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297B" w:rsidRPr="007A14C3" w:rsidRDefault="00D1297B" w:rsidP="007A14C3">
      <w:pPr>
        <w:shd w:val="clear" w:color="auto" w:fill="FFFFFF"/>
        <w:spacing w:after="0" w:line="240" w:lineRule="auto"/>
        <w:jc w:val="center"/>
        <w:rPr>
          <w:rFonts w:ascii="Arial" w:hAnsi="Arial" w:cs="Arial"/>
          <w:color w:val="006699"/>
          <w:sz w:val="36"/>
          <w:szCs w:val="36"/>
          <w:lang w:eastAsia="ru-RU"/>
        </w:rPr>
      </w:pPr>
      <w:r w:rsidRPr="007A14C3">
        <w:rPr>
          <w:rFonts w:ascii="Arial" w:hAnsi="Arial" w:cs="Arial"/>
          <w:color w:val="006699"/>
          <w:sz w:val="36"/>
          <w:szCs w:val="36"/>
          <w:lang w:eastAsia="ru-RU"/>
        </w:rPr>
        <w:t>Решение по гражданскому делу</w:t>
      </w:r>
    </w:p>
    <w:p w:rsidR="00D1297B" w:rsidRPr="007A14C3" w:rsidRDefault="00D1297B" w:rsidP="007A14C3">
      <w:pPr>
        <w:shd w:val="clear" w:color="auto" w:fill="FFFFFF"/>
        <w:spacing w:after="0" w:line="240" w:lineRule="auto"/>
        <w:jc w:val="right"/>
        <w:rPr>
          <w:rFonts w:ascii="Arial" w:hAnsi="Arial" w:cs="Arial"/>
          <w:color w:val="006699"/>
          <w:sz w:val="36"/>
          <w:szCs w:val="36"/>
          <w:lang w:eastAsia="ru-RU"/>
        </w:rPr>
      </w:pPr>
      <w:r w:rsidRPr="00B27F88">
        <w:rPr>
          <w:rFonts w:ascii="Arial" w:hAnsi="Arial" w:cs="Arial"/>
          <w:noProof/>
          <w:color w:val="006699"/>
          <w:sz w:val="36"/>
          <w:szCs w:val="3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ѕечать решени¤" style="width:12pt;height:12pt;visibility:visible">
            <v:imagedata r:id="rId4" o:title=""/>
          </v:shape>
        </w:pict>
      </w:r>
    </w:p>
    <w:p w:rsidR="00D1297B" w:rsidRPr="007A14C3" w:rsidRDefault="00D1297B" w:rsidP="007A14C3">
      <w:pPr>
        <w:shd w:val="clear" w:color="auto" w:fill="FFFFFF"/>
        <w:spacing w:after="0" w:line="252" w:lineRule="atLeast"/>
        <w:jc w:val="right"/>
        <w:rPr>
          <w:rFonts w:ascii="Arial" w:hAnsi="Arial" w:cs="Arial"/>
          <w:color w:val="000000"/>
          <w:sz w:val="17"/>
          <w:szCs w:val="17"/>
          <w:lang w:eastAsia="ru-RU"/>
        </w:rPr>
      </w:pPr>
      <w:hyperlink r:id="rId5" w:history="1">
        <w:r w:rsidRPr="007A14C3">
          <w:rPr>
            <w:rFonts w:ascii="Arial" w:hAnsi="Arial" w:cs="Arial"/>
            <w:color w:val="006699"/>
            <w:sz w:val="17"/>
            <w:szCs w:val="17"/>
            <w:u w:val="single"/>
            <w:lang w:eastAsia="ru-RU"/>
          </w:rPr>
          <w:t xml:space="preserve">Информация по делу </w:t>
        </w:r>
        <w:bookmarkStart w:id="0" w:name="_GoBack"/>
        <w:r w:rsidRPr="007A14C3">
          <w:rPr>
            <w:rFonts w:ascii="Arial" w:hAnsi="Arial" w:cs="Arial"/>
            <w:color w:val="006699"/>
            <w:sz w:val="17"/>
            <w:szCs w:val="17"/>
            <w:u w:val="single"/>
            <w:lang w:eastAsia="ru-RU"/>
          </w:rPr>
          <w:t>№2-644/2014</w:t>
        </w:r>
        <w:bookmarkEnd w:id="0"/>
        <w:r w:rsidRPr="007A14C3">
          <w:rPr>
            <w:rFonts w:ascii="Arial" w:hAnsi="Arial" w:cs="Arial"/>
            <w:color w:val="006699"/>
            <w:sz w:val="17"/>
            <w:szCs w:val="17"/>
            <w:u w:val="single"/>
            <w:lang w:eastAsia="ru-RU"/>
          </w:rPr>
          <w:t xml:space="preserve"> ~ М-418/2014</w:t>
        </w:r>
      </w:hyperlink>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Дело № №***</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w:t>
      </w:r>
    </w:p>
    <w:p w:rsidR="00D1297B" w:rsidRPr="007A14C3" w:rsidRDefault="00D1297B" w:rsidP="007A14C3">
      <w:pPr>
        <w:spacing w:after="0" w:line="252" w:lineRule="atLeast"/>
        <w:rPr>
          <w:rFonts w:ascii="Arial" w:hAnsi="Arial" w:cs="Arial"/>
          <w:color w:val="000000"/>
          <w:sz w:val="17"/>
          <w:szCs w:val="17"/>
          <w:shd w:val="clear" w:color="auto" w:fill="FFFFFF"/>
          <w:lang w:eastAsia="ru-RU"/>
        </w:rPr>
      </w:pPr>
      <w:r w:rsidRPr="007A14C3">
        <w:rPr>
          <w:rFonts w:ascii="Arial" w:hAnsi="Arial" w:cs="Arial"/>
          <w:b/>
          <w:bCs/>
          <w:color w:val="000000"/>
          <w:sz w:val="17"/>
          <w:szCs w:val="17"/>
          <w:shd w:val="clear" w:color="auto" w:fill="FFFFFF"/>
          <w:lang w:eastAsia="ru-RU"/>
        </w:rPr>
        <w:t>З А О Ч Н О Е Р Е Ш Е Н И Е</w:t>
      </w:r>
    </w:p>
    <w:p w:rsidR="00D1297B" w:rsidRPr="007A14C3" w:rsidRDefault="00D1297B" w:rsidP="007A14C3">
      <w:pPr>
        <w:spacing w:after="0" w:line="252" w:lineRule="atLeast"/>
        <w:ind w:firstLine="720"/>
        <w:jc w:val="center"/>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Именем Российской Федерации</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14 августа 2014 года                                                                       г. Елец</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Елецкий городской суд Липецкой области в составе:</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председательствующего судьи                                               Чумичевой Ю.В.,</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 секретаре                                                                            Свиридовой М.В.,</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 участием истца                                                                       Ш</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w:t>
      </w:r>
    </w:p>
    <w:p w:rsidR="00D1297B" w:rsidRPr="007A14C3" w:rsidRDefault="00D1297B" w:rsidP="007A14C3">
      <w:pPr>
        <w:spacing w:after="0" w:line="252" w:lineRule="atLeast"/>
        <w:ind w:firstLine="720"/>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представителя истца                                                                 М.,</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рассмотрев в открытом судебном заседании гражданское дело № №*** по иску Ш</w:t>
      </w:r>
      <w:r>
        <w:rPr>
          <w:rFonts w:ascii="Arial" w:hAnsi="Arial" w:cs="Arial"/>
          <w:color w:val="000000"/>
          <w:sz w:val="17"/>
          <w:szCs w:val="17"/>
          <w:shd w:val="clear" w:color="auto" w:fill="FFFFFF"/>
          <w:lang w:eastAsia="ru-RU"/>
        </w:rPr>
        <w:t xml:space="preserve">. </w:t>
      </w:r>
      <w:r w:rsidRPr="007A14C3">
        <w:rPr>
          <w:rFonts w:ascii="Arial" w:hAnsi="Arial" w:cs="Arial"/>
          <w:color w:val="000000"/>
          <w:sz w:val="17"/>
          <w:szCs w:val="17"/>
          <w:shd w:val="clear" w:color="auto" w:fill="FFFFFF"/>
          <w:lang w:eastAsia="ru-RU"/>
        </w:rPr>
        <w:t>к Обществу с ограниченной ответственностью «Металлоконструкция» о защите прав потребителятдела Управления Федеральной службы по надзору в сфере защиты прав потребителей и благополучия человека по Липе,</w:t>
      </w:r>
    </w:p>
    <w:p w:rsidR="00D1297B" w:rsidRPr="007A14C3" w:rsidRDefault="00D1297B" w:rsidP="007A14C3">
      <w:pPr>
        <w:spacing w:after="0" w:line="252" w:lineRule="atLeast"/>
        <w:ind w:firstLine="720"/>
        <w:jc w:val="center"/>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у с т а н о в и л:</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Ш. обратилась в суд с иском к Обществу с ограниченной ответственностью «Металлоконструкция» о защите прав потребителя. Требования иска мотивированы тем, что 26 августа </w:t>
      </w:r>
      <w:smartTag w:uri="urn:schemas-microsoft-com:office:smarttags" w:element="metricconverter">
        <w:smartTagPr>
          <w:attr w:name="ProductID" w:val="2013 г"/>
        </w:smartTagPr>
        <w:r w:rsidRPr="007A14C3">
          <w:rPr>
            <w:rFonts w:ascii="Arial" w:hAnsi="Arial" w:cs="Arial"/>
            <w:color w:val="000000"/>
            <w:sz w:val="17"/>
            <w:szCs w:val="17"/>
            <w:shd w:val="clear" w:color="auto" w:fill="FFFFFF"/>
            <w:lang w:eastAsia="ru-RU"/>
          </w:rPr>
          <w:t>2013 г</w:t>
        </w:r>
      </w:smartTag>
      <w:r w:rsidRPr="007A14C3">
        <w:rPr>
          <w:rFonts w:ascii="Arial" w:hAnsi="Arial" w:cs="Arial"/>
          <w:color w:val="000000"/>
          <w:sz w:val="17"/>
          <w:szCs w:val="17"/>
          <w:shd w:val="clear" w:color="auto" w:fill="FFFFFF"/>
          <w:lang w:eastAsia="ru-RU"/>
        </w:rPr>
        <w:t xml:space="preserve">. истец заказала в ООО «Металлоконструкция» кованые ворота и две калитки. Согласно условиям договора указанные ворота должны быть изготовлены по индивидуальным размерам (их высота по металлу должна составлять </w:t>
      </w:r>
      <w:smartTag w:uri="urn:schemas-microsoft-com:office:smarttags" w:element="metricconverter">
        <w:smartTagPr>
          <w:attr w:name="ProductID" w:val="2 метра"/>
        </w:smartTagPr>
        <w:r w:rsidRPr="007A14C3">
          <w:rPr>
            <w:rFonts w:ascii="Arial" w:hAnsi="Arial" w:cs="Arial"/>
            <w:color w:val="000000"/>
            <w:sz w:val="17"/>
            <w:szCs w:val="17"/>
            <w:shd w:val="clear" w:color="auto" w:fill="FFFFFF"/>
            <w:lang w:eastAsia="ru-RU"/>
          </w:rPr>
          <w:t>2 метра</w:t>
        </w:r>
      </w:smartTag>
      <w:r w:rsidRPr="007A14C3">
        <w:rPr>
          <w:rFonts w:ascii="Arial" w:hAnsi="Arial" w:cs="Arial"/>
          <w:color w:val="000000"/>
          <w:sz w:val="17"/>
          <w:szCs w:val="17"/>
          <w:shd w:val="clear" w:color="auto" w:fill="FFFFFF"/>
          <w:lang w:eastAsia="ru-RU"/>
        </w:rPr>
        <w:t xml:space="preserve"> </w:t>
      </w:r>
      <w:smartTag w:uri="urn:schemas-microsoft-com:office:smarttags" w:element="metricconverter">
        <w:smartTagPr>
          <w:attr w:name="ProductID" w:val="50 см"/>
        </w:smartTagPr>
        <w:r w:rsidRPr="007A14C3">
          <w:rPr>
            <w:rFonts w:ascii="Arial" w:hAnsi="Arial" w:cs="Arial"/>
            <w:color w:val="000000"/>
            <w:sz w:val="17"/>
            <w:szCs w:val="17"/>
            <w:shd w:val="clear" w:color="auto" w:fill="FFFFFF"/>
            <w:lang w:eastAsia="ru-RU"/>
          </w:rPr>
          <w:t>50 см</w:t>
        </w:r>
      </w:smartTag>
      <w:r w:rsidRPr="007A14C3">
        <w:rPr>
          <w:rFonts w:ascii="Arial" w:hAnsi="Arial" w:cs="Arial"/>
          <w:color w:val="000000"/>
          <w:sz w:val="17"/>
          <w:szCs w:val="17"/>
          <w:shd w:val="clear" w:color="auto" w:fill="FFFFFF"/>
          <w:lang w:eastAsia="ru-RU"/>
        </w:rPr>
        <w:t>, далее должен следовать кованый декоративный элемент), ворота должны быть изготовлены из нового материала в установленный срок. Ворота и две калитки стоили .............. В качестве предоплаты до исполнения заказа истец внесла .............. Позже 16.11.2013 года истец уплатила еще .............. Остальная сумма должна быть внесена после установки ворот и калиток. Ответчик грубо нарушил сроки исполнения заказа, сроки исполнения заказа постоянно отодвигались. 16.11.2013 года ворота и калитки были доставлены по адресу истца, однако, при их установке сразу стало ясно, что они выполнены не по размерам и из материала, который уже подвергся коррозии, ворота не являлись коваными как указано в квитанции. Ворота были сварены из отдельных частей плоского профлиста, а сверху были монтированы декоративные элементы. Истец сразу попросила исполнителя не устанавливать ворота, так как было видно, что ворота коротки, не являются коваными, а лишь содержат фрагменты, похожие на кованые. Металлическая конструкция, изготовленная ООО «Металлоконструкция», не соответствует условиям договора купли-продажи, заключенного между истцом и ответчиком. Истец обратилась к руководству ООО «Металлоконструкция» с письменной претензией, однако ответчик на нее не отреагировал. На основании изложенного просила расторгнуть договор купли-продажи металлоконструкции ворот и двух калиток, вернув истцу в полном объеме денежные средства в размере............. рублей, полученные по договору; обязать ответчика своими силами демонтировать ворота и калитки; взыскать с ответчика 50%от присужденных денежных сумм в порядке статьи 13 Закона «О защите прав потребителей», компенсацию морального вреда в сумме ............. и неустойку в размере 1% от стоимости товара за каждый день просрочки.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Истец Ш. и ее представитель по устному ходатайству М. в судебном заседании поддержали заявленные исковые требования по изложенным в иске основаниям, при этом объяснили, что ответчик в нарушение условий договора установил истцу ворота, качество которых не соответствует договору, истец заказывала кованые ворота, а установленные ей ворота не содержат ни одного кованого элемента. Кроме того, существенно нарушены требования к качеству при монтаже данных ворот. Просили расторгнуть договор, заключенный между истцом и ответчиком на изготовление и установку кованых ворот и двух калиток, вернув истцу денежные средства, уплаченные по договору в размере .............; обязать ответчика своими силами демонтировать ворота и калитки; взыскать с ответчика штраф в размере 50%от присужденных судом в пользу истца суммы; компенсацию морального вреда в сумме ............. и неустойку за период с 01.12.2013 г. по день вынесения решения суда в сумме ............., исходя из представленного истцом расчета.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Представитель ответчика ООО «Металлоконструкция» в судебное заседание не явился, не сообщил об уважительной причине неявки и не просил о рассмотрении дела в его отсутствие. Судебное извещение направлялось ответчику по двум адресам - по юридическому адресу и по адресу фактического нахождения. Однако конверты с вложением судебного извещения возвращены отделениями почтовой связи с отметкой «истек срок хранения». Данное обстоятельство суд расценивает как нежелание ответчика получать судебные извещения и приходит к выводу о его надлежащем извещении о времени и месте судебного заседания.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статье 233 Гражданского процессуального кодекса РФ в случае неявки в судебное заседание ответчика, извещенного о времени и месте судебного заседания, не сообщившего об уважительных причинах неявки и не просившего о рассмотрении дела в его отсутствие, дело может быть рассмотрено в порядке заочного производства, и если истец против этого не возражает.</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Принимая во внимание изложенное, руководствуясь статьей 233 Гражданского процессуального кодекса РФ, учитывая мнение истца, суд счел возможным рассмотреть дело в порядке заочного производства, поскольку ответчик, извещенный о времени и месте судебного заседания, в судебное заседание не явился, не сообщил об уважительности причин неявки и не просил рассмотреть дело в свое отсутствие.</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Выслушав объяснения истца и его представителя, исследовав и оценив представленные доказательства в совокупности и каждое в отдельности, суд находит заявленные исковые требования обоснованными и подлежащими частичному удовлетворению.</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 этом суд исходит из следующего.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статье 730 Гражданского кодекса РФ по договору бытового подряда подрядчик, осуществляющий соответствующую предпринимательскую деятельность, обязуется выполнить по заданию гражданина (заказчика) определенную работу, предназначенную удовлетворять бытовые или другие личные потребности заказчика, а заказчик обязуется принять и оплатить работу. К отношениям по договору бытового подряда, не урегулированным настоящим Кодексом, применяются законы о защите прав потребителей и иные правовые акты, принятые в соответствии с ними.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пункта 2 статьи 702 Гражданского кодекса РФ к отдельным видам договора подряда, в том числе договору бытового подряда, применяются общие положения о подряде, если иное не установлено правилами Кодекса об этих видах договоров.</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Статья 703 Гражданского кодекса РФ предусматривает, что договор подряда заключается на изготовление или переработку (обработку) вещи либо на выполнение другой работы с передачей ее результата заказчику. По договору подряда, заключенному на изготовление вещи, подрядчик передает права на нее заказчику. Если иное не предусмотрено договором, подрядчик самостоятельно определяет способы выполнения задания заказчика.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(пункт 1 статьи 721 Гражданского кодекса РФ).</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статьи 737 Гражданского кодекса РФ в случае обнаружения недостатков во время приемки результата работы или после его приемки в течение гарантийного срока, а если он не установлен, - разумного срока, но не позднее двух лет (для недвижимого имущества - пяти лет) со дня приемки результата работы, заказчик вправе по своему выбору осуществить одно из предусмотренных в статье 723 настоящего Кодекса прав либо потребовать безвозмездного повторного выполнения работы или возмещения понесенных им расходов на исправление недостатков своими средствами или третьими лицами. В случае обнаружения существенных недостатков результата работы заказчик вправе предъявить подрядчику требование о безвозмездном устранении таких недостатков, если докажет, что они возникли до принятия результата работы заказчиком или по причинам, возникшим до этого момента. Это требование может быть предъявлено заказчиком, если указанные недостатки обнаружены по истечении двух лет (для недвижимого имущества - пяти лет) со дня принятия результата работы заказчиком, но в пределах установленного для результата работы срока службы или в течение десяти лет со дня принятия результата работы заказчиком, если срок службы не установлен. При невыполнении подрядчиком требования, указанного в пункте 2 настоящей статьи, заказчик вправе в течение того же срока потребовать либо возврата части цены, уплаченной за работу, либо возмещения расходов, понесенных в связи с устранением недостатков заказчиком своими силами или с помощью третьих лиц либо отказаться от исполнения договора и потребовать возмещения причиненных убытков.</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статье 723 Гражданского кодекса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Подрядчик вправе вместо устранения недостатков, за которые он отвечает, безвозмездно выполнить работу заново с возмещением заказчику причиненных просрочкой исполнения убытков. В этом случае заказчик обязан возвратить ранее переданный ему результат работы подрядчику, если по характеру работы такой возврат возможен.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Условие договора подряда об освобождении подрядчика от ответственности за определенные недостатки не освобождает его от ответственности, если доказано, что такие недостатки возникли вследствие виновных действий или бездействия подрядчика. 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 (статья 475).</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пункта 1 статьи 29 Закона потребитель при обнаружении недостатков выполненной работы (оказанной услуги) вправе по своему выбору потребовать:</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безвозмездного устранения недостатков выполненной работы (оказанной услуги);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соответствующего уменьшения цены выполненной работы (оказанной услуги);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возмещения понесенных им расходов по устранению недостатков выполненной работы (оказанной услуги) своими силами или третьими лицами.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соответствии с пунктом 3 статьи 29 Закона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Судом установлено, что 02 сентября 2013 г. между истцом Ш. и ответчиком ООО «Металлоконструкция» был заключен договор на изготовление и установку кованых ворот и двух калиток, общая цена договора составила ............. Данные обстоятельства подтверждаются квитанцией № 13 от 04.09.2013 г. и товарным чеком № 2 от 08.09.2013 г. и никем не оспаривались.</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 этом в тот же день истец внесла ответчику предоплату в сумме ............., 16 ноября 2013 г. при установке ворот доплатила еще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Из объяснений истца следует, что при установке ворот она сразу имела претензии к их качеству, поскольку они не подходили по размеру, в связи с чем просила их не устанавливать. Сотрудники ответчика пообещали ей, что после установки все исправят, и ворота будут соответствовать договору.</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Однако свое обещание они не выполнили, поэтому 27 ноября 2013 г. Ш. направила в адрес ответчика претензию с предложением расторгнуть договор. Данная претензия была получена представителем ответчика 28 ноября 2013 г. и оставлена без внимания.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Из выписки из Единого государственного реестра юридических лиц следует, что ООО «Металлоконструкция» является действующим юридическим лицом, в качестве основного вида экономической деятельности осуществляет производство строительных металлических конструкций и изделий.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Таким образом, суд находит установленным, что между истцом и ответчиком был заключен договор бытового подряда, предметом договора является изготовление и установка кованых ворот и двух калиток. Доказательств в опровержение данного обстоятельства суду представлено не было.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Вместе с тем, согласно заключению эксперта ОАО «Центральная научно-исследовательская лаборатория по строительству и стройматериалам» установленные истцу ворота не являются коваными. Полотна распашных ворот и калиток собраны с использованием ручной дуговой сварки из следующих элементов: 1. рамка - из замкнутого полого прямоугольного профиля сечением 20x40 мм; глухое щитовое заполнение - из холоднокатаного стального листа t=2 мм; решетчатое заполнение - из замкнутого стального профиля квадратного сечения 15x15 мм; 2. завитки декоративных элементов выполнены методом холодной деформации из стального профиля того же сечения; 3. декоративные розетки выполнены методом холодной штамповки из стального листа; 4. декоративные пики поверху полотен выполнены методом литья.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У суда нет оснований сомневаться в достоверности данного экспертного исследования, поскольку экспертиза проведена в рамках рассматриваемого дела компетентным сотрудником ОАО «Центральная научно-исследовательская лаборатория по строительству и стройматериалам», имеющим стаж работы по специальности 39 лет, высшее образование по специальности «Технология машиностроения, металлорежущие станки и инструменты», свидетельство о допуске к работам по обследованию строительных конструкций зданий и сооружений. Эксперт Гунькин Б.В. имеет специальные знания в объеме, необходимом для ответов на поставленные вопросы, был предупрежден об уголовной ответственности за дачу заведомо ложного заключения. Заключение экспертизы основано на результатах личного осмотра установленных истцу ворот и калиток, исследование проводилось с использованием специальной литературы. Заключение содержит полные, обоснованные ответы на все поставленные вопросы, выводы достаточно полно аргументированы. В связи с этим суд признает заключение эксперта ОАО «Центральная научно-исследовательская лаборатория по строительству и стройматериалам» в качестве достоверного и допустимого доказательства.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Стороны выводы эксперта, содержащиеся в вышеназванном заключении, не оспаривали, ходатайства о назначении повторной экспертизы либо о вызове эксперта не заявляли.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Учитывая изложенное, проанализировав представленные доказательства, суд приходит к выводу, что истцу установлены ворота, качество которых не соответствует условиям заключенного договора. Так, истец заключала договор на изготовление и установку кованых ворот, тогда как установлены ей были ворота из другого материала, причем ни один элемент конструкции ворот не является кованым.</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Более того, в своем заключении эксперт делает вывод о том, что качество установленных истцу ворот и работ по их монтажу не соответствует предъявляемым требованиям. При этом эксперт указывает, что провисание полотен ворот превышает регламентируемое пунктом 9.5 ГОСТ 31174-2003 максимальное значение, равное 1/250 ширины проема. В результате провисания нарушен пункт 5.5.3 того же ГОСТ, по которому открыва</w:t>
      </w:r>
      <w:r w:rsidRPr="007A14C3">
        <w:rPr>
          <w:rFonts w:ascii="Arial" w:hAnsi="Arial" w:cs="Arial"/>
          <w:color w:val="000000"/>
          <w:sz w:val="17"/>
          <w:szCs w:val="17"/>
          <w:shd w:val="clear" w:color="auto" w:fill="FFFFFF"/>
          <w:lang w:eastAsia="ru-RU"/>
        </w:rPr>
        <w:softHyphen/>
        <w:t>ние и закрывание должно происходить легко, плавно, без заеданий. Задвижка ворот заедает. Полые элементы ворот не закрыты по торцам, что способствует их атмосферной коррозии. Для монтажа ворот использованы анкера из стального швеллера, оставшегося от прежних ворот, имеющие коррозийный износ вверху подземной части, превышаю</w:t>
      </w:r>
      <w:r w:rsidRPr="007A14C3">
        <w:rPr>
          <w:rFonts w:ascii="Arial" w:hAnsi="Arial" w:cs="Arial"/>
          <w:color w:val="000000"/>
          <w:sz w:val="17"/>
          <w:szCs w:val="17"/>
          <w:shd w:val="clear" w:color="auto" w:fill="FFFFFF"/>
          <w:lang w:eastAsia="ru-RU"/>
        </w:rPr>
        <w:softHyphen/>
        <w:t>щий 33%. Защитное лакокрасочное покрытие по ГОСТ 9.407 имеет техническое состояние, характеризуемое практически полной потерей его защитных свойств. Покрытие не подлежит дальнейшей эксплуатации. Конструкция запирающего прибора ворот (одинарная задвижка по центру поло</w:t>
      </w:r>
      <w:r w:rsidRPr="007A14C3">
        <w:rPr>
          <w:rFonts w:ascii="Arial" w:hAnsi="Arial" w:cs="Arial"/>
          <w:color w:val="000000"/>
          <w:sz w:val="17"/>
          <w:szCs w:val="17"/>
          <w:shd w:val="clear" w:color="auto" w:fill="FFFFFF"/>
          <w:lang w:eastAsia="ru-RU"/>
        </w:rPr>
        <w:softHyphen/>
        <w:t>тен) не обеспечивает их фиксации. Накладные планки врезных замков 2-х калиток закреплены с отступлением от предусмотренной изготовителем замков схемы с использованием длинных сквоз</w:t>
      </w:r>
      <w:r w:rsidRPr="007A14C3">
        <w:rPr>
          <w:rFonts w:ascii="Arial" w:hAnsi="Arial" w:cs="Arial"/>
          <w:color w:val="000000"/>
          <w:sz w:val="17"/>
          <w:szCs w:val="17"/>
          <w:shd w:val="clear" w:color="auto" w:fill="FFFFFF"/>
          <w:lang w:eastAsia="ru-RU"/>
        </w:rPr>
        <w:softHyphen/>
        <w:t>ных винтов. Планки закреплены по месту самонарезающими короткими стальными винта</w:t>
      </w:r>
      <w:r w:rsidRPr="007A14C3">
        <w:rPr>
          <w:rFonts w:ascii="Arial" w:hAnsi="Arial" w:cs="Arial"/>
          <w:color w:val="000000"/>
          <w:sz w:val="17"/>
          <w:szCs w:val="17"/>
          <w:shd w:val="clear" w:color="auto" w:fill="FFFFFF"/>
          <w:lang w:eastAsia="ru-RU"/>
        </w:rPr>
        <w:softHyphen/>
        <w:t>ми, что вызывает перекос запирающего механизма и его заедание. Низкое качество самонарезающих винтов привело к разрушению одного у каждого замка.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Статья 739 Гражданского кодекса РФ предусматривает, что в случае ненадлежащего выполнения или невыполнения работы по договору бытового подряда заказчик может воспользоваться правами, предоставленными покупателю в соответствии со статьями 503 - 505 настоящего Кодекса.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статьи 503 Гражданского кодекса РФ покупатель, которому продан товар ненадлежащего качества, если его недостатки не были оговорены продавцом, по своему выбору вправе потребовать: замены недоброкачественного товара товаром надлежащего качества; соразмерного уменьшения покупной цены; незамедлительного безвозмездного устранения недостатков товара; возмещения расходов на устранение недостатков товара (пункт 1). В случае обнаружения недостатков товара, свойства которого не позволяют устранить их, покупатель по своему выбору вправе потребовать замены такого товара товаром надлежащего качества или соразмерного уменьшения покупной цены (пункт 2). Вместо предъявления указанных в пунктах 1 и 2 настоящей статьи требований покупатель вправе отказаться от исполнения договора розничной купли-продажи и потребовать возврата уплаченной за товар суммы (пункт 4). При отказе от исполнения договора розничной купли-продажи с требованием возврата уплаченной за товар суммы покупатель по требованию продавца и за его счет должен возвратить полученный товар ненадлежащего качества. При возврате покупателю уплаченной за товар суммы продавец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подобных обстоятельств (пункт 5).</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 таких обстоятельствах, коль скоро судом достоверно установлено, что ответчиком выполнены работы с существенным отступлением от условий договора, при этом не соблюдены требования к качеству работ по установке ворот, доказательства обратного ответчиком суду не представлены, то имеются правовые основания для расторжения договора, заключенного между истцом Шматовой Н.А. и ответчиком ООО «Металлоконструкция».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 этом с ответчика в пользу истца подлежит взысканию сумма, уплаченная истцом по договору, в размере .............) рублей, а истец обязана возвратить ответчику установленные ей ворота и 2 калитки. Вместе с тем, учитывая, что ворота и калитки являются крупногабаритными, суд полагает необходимым возложить обязанность по их демонтажу и вывозу с места установки на ответчика.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Рассматривая требование истца о взыскании неустойки за неисполнение требования потребителя о расторжении договорав сумме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рублей, суд приходит к следующему.</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пункта 1 статьи 31 Закона РФ «О защите прав потребителей»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Пункт 3 той же статьи предусматривает, что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пункту 5 статьи 28 Закона РФ «О защите прав потребителей»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судебном заседании установлено, что 27 ноября 2013 г. истец обратилась к ответчику с претензией, содержащей требование о расторжении договора, которая была получена представителем ответчика 28 ноября 2013 г., что подтверждается уведомлением о вручении.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Следовательно, требование потребителя должно было быть удовлетворено не позднее 08 декабря 2013 г., и при расчете неустойки следует исходить именно из указанной даты.</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На день вынесения решения суда просрочка удовлетворения требований потребителя составляет 249 дней.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Учитывая, что цена договора составляет ............., количество дней просрочки - 249 дней, размер неустойки будет составлять ............., исходя из следующего расчета:............. х 3% х 249.</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Вместе с тем, коль скоро сумма взысканной неустойки не может превышать общую цену заказа, то с ответчика в пользу истца подлежит взысканию неустойка в сумме............. рублей 00 копеек.</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При этом суд не принимает расчет неустойки, представленный истцом, поскольку он не основан на законе.</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Рассматривая требование Ш. о компенсации морального вреда, суд находит его обоснованным и подлежащим частичному удовлетворению.</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соответствии со статьи 151 Гражданского кодекса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лица, которому причинен вред.</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статье 1101 Гражданского кодекса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статьи 15 Закона РФ «О защите прав потребителей» моральный вред, причиненный потребителю вследствие нарушения исполнителем на основании договора с ним его прав, предусмотренных федеральными законами и нормативными правовыми актами РФ в области защиты прав потребителей, возмещается причинителемвреда только при наличии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пункте 45 Постановления Пленума Верховного Суда РФ от 28 июня 2012 г. № 17 «О рассмотрении судами гражданских дел по спорам о защите прав потребителей» разъяснено, что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Коль скоро в судебном заседании установлено, что права Ш. как потребителя были нарушены, то ей причинен моральный вред.</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Учитывая конкретные обстоятельства дела, длительность неисполнения ответчиком своих обязательств, характер причиненных истцу нравственных страданий, выразившихся, в частности, в том, что истец была вынуждена неоднократно обращаться к ответчику по причине ненадлежащего исполнения им своих обязательств, руководствуясь принципом разумности и справедливости, суд полагает возможным взыскать с ответчика в пользу истца денежную компенсацию морального вреда в сумме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рублей.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пункта 6 статьи 13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разъяснениям, содержащимся в пункте 46 Постановления Пленума Верховного Суда РФ от 28 июня 2012 г.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(пункт 6 статьи 13 Закона).</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Коль скоро ответчиком требование истца в добровольном порядке выполнено не было, что привело к нарушению ее прав, а суд пришел к выводу об удовлетворении требований Ш. на общую сумму .............), то с ответчика в пользу истца подлежит взысканию штраф в размере ............. исходя из следующего расчета: ............. х 50 %.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По общему правилу бремя доказывания обстоятельств, освобождающих от ответственности за неисполнение либо ненадлежащее исполнение обязательства, лежит на продавце (изготовителе, исполнителе, уполномоченной организации или уполномоченном индивидуальном предпринимателе, импортере) (пункт 4 статьи 13, пункт 5 статьи 14, пункт 6 статьи 28 Закона РФ «О защите прав потребителей»).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Ответчику предлагалось представить возражения в письменном виде, доказательства в обоснование своих возражений. Однако представитель ответчика ни в одно судебное заседание не явился, свою позицию по рассматриваемому вопросу до сведения суда не довел, доказательств, опровергающих заявленные требования, не представил.</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части 1 статьи 12 Гражданского процессуального кодекса РФ правосудие по гражданским делам осуществляется на основе состязательности и равноправия сторон.</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части 1 статьи 56 Гражданского процессуального кодекса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Настоящее дело рассмотрено в рамках заявленных требований по имеющимся в деле доказательствам. Иных доказательств представлено не было.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части 1 статьи 98 Гражданского процессуального кодекса РФ стороне, в пользу которой состоялось решение суда, суд присуждает возместить с другой стороны все понесенные по делу судебные расходы.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Согласно статье 88 Гражданского процессуального кодекса РФ судебные расходы состоят из государственной пошлины и издержек, связанных с рассмотрением дела. Размер о порядок уплаты государственной пошлины устанавливаются федеральными законами о налогах и сборах.</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В соответствии с пунктом 3 статьи 17 Закона РФ «О защите прав потребителей», подпункту 4 пункта 2 и пункту 3 статьи 333.36 Налогового кодекса РФ потребители освобождаются от уплаты государственной пошлины по всем искам, связанным с нарушением их прав, если цена иска не превышает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рублей.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На основании изложенного, истец при подаче иска была освобождена от уплаты государственной пошлины.</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силу части 1 статьи 103 Гражданского процессуального кодекса РФ издержки, понесенные судом в связи с рассмотрением дела и государственная пошлина, от уплаты которых истец был освобожден, взыскиваются с ответчика, не освобожденного от уплаты судебных расходов, в федеральный бюджет пропорционально удовлетворенной части исковых требований. В этом случае взысканные суммы зачисляются в доход бюджета, за счет средств которого они были возмещены, а государственная пошлина - в соответствующий бюджет согласно нормативам отчислений, установленным бюджетным законодательством Российской Федерации.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В соответствии с абзацем 4 пункта 1 части 1 статьи 333.19 Налогового Кодекса РФ при подаче искового заявления имущественного характера при цене иска от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рубля до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рублей государственная пошлина уплачивается в сумме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рублей плюс 2 процента суммы, превышающей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рублей.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Согласно части 3 той же статьи при подаче искового заявления имущественного характера, не подлежащего оценке, а также искового заявления неимущественного характера государственная пошлина физическими лицами уплачивается в сумме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рублей.</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Исходя из удовлетворенных исковых требований имущественного характера в сумме .............), с ответчика следует взыскать государственную пошлину в размере..............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Кроме того, в связи с удовлетворением исковых требований Ш. о компенсации морального вреда (требование неимущественного характера) с ответчика подлежит взысканию государственная пошлина в размере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Таким образом, на ответчике лежит обязанность по уплате государственной пошлины в сумме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На основании изложенного и руководствуясь ст. ст. 194-198, 234, 235 ГПК РФ, суд</w:t>
      </w:r>
    </w:p>
    <w:p w:rsidR="00D1297B" w:rsidRPr="007A14C3" w:rsidRDefault="00D1297B" w:rsidP="007A14C3">
      <w:pPr>
        <w:spacing w:after="0" w:line="252" w:lineRule="atLeast"/>
        <w:ind w:firstLine="720"/>
        <w:jc w:val="center"/>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Р Е Ш И Л:</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Исковые требования Ш</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Обществу с ограниченной ответственностью «Металлоконструкция» о защите прав потребителя удовлетворить частично.</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Расторгнуть договор выполнения работ, заключенный 04 сентября 2013 года между Ш</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и Обществом с ограниченной ответственностью «Металлоконструкция».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Взыскать с Общества с ограниченной ответственностью «Металлоконструкция» в пользу Ш</w:t>
      </w:r>
      <w:r>
        <w:rPr>
          <w:rFonts w:ascii="Arial" w:hAnsi="Arial" w:cs="Arial"/>
          <w:color w:val="000000"/>
          <w:sz w:val="17"/>
          <w:szCs w:val="17"/>
          <w:shd w:val="clear" w:color="auto" w:fill="FFFFFF"/>
          <w:lang w:eastAsia="ru-RU"/>
        </w:rPr>
        <w:t xml:space="preserve">. </w:t>
      </w:r>
      <w:r w:rsidRPr="007A14C3">
        <w:rPr>
          <w:rFonts w:ascii="Arial" w:hAnsi="Arial" w:cs="Arial"/>
          <w:color w:val="000000"/>
          <w:sz w:val="17"/>
          <w:szCs w:val="17"/>
          <w:shd w:val="clear" w:color="auto" w:fill="FFFFFF"/>
          <w:lang w:eastAsia="ru-RU"/>
        </w:rPr>
        <w:t>денежные средства, уплаченные по договору, в сумме .............; неустойку в размере ............., компенсацию морального вреда в сумме ............., штраф в размере ............. копеек, а всего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Обязать Ш</w:t>
      </w:r>
      <w:r>
        <w:rPr>
          <w:rFonts w:ascii="Arial" w:hAnsi="Arial" w:cs="Arial"/>
          <w:color w:val="000000"/>
          <w:sz w:val="17"/>
          <w:szCs w:val="17"/>
          <w:shd w:val="clear" w:color="auto" w:fill="FFFFFF"/>
          <w:lang w:eastAsia="ru-RU"/>
        </w:rPr>
        <w:t xml:space="preserve">. </w:t>
      </w:r>
      <w:r w:rsidRPr="007A14C3">
        <w:rPr>
          <w:rFonts w:ascii="Arial" w:hAnsi="Arial" w:cs="Arial"/>
          <w:color w:val="000000"/>
          <w:sz w:val="17"/>
          <w:szCs w:val="17"/>
          <w:shd w:val="clear" w:color="auto" w:fill="FFFFFF"/>
          <w:lang w:eastAsia="ru-RU"/>
        </w:rPr>
        <w:t>возвратить Обществу с ограниченной ответственностью «Металлоконструкция» ворота и две калитки, установленные ей по договору выполнения работ.</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Обязать Общество с ограниченной ответственностью «Металлоконструкция» демонтировать ворота и две калитки, установленные Ш</w:t>
      </w:r>
      <w:r>
        <w:rPr>
          <w:rFonts w:ascii="Arial" w:hAnsi="Arial" w:cs="Arial"/>
          <w:color w:val="000000"/>
          <w:sz w:val="17"/>
          <w:szCs w:val="17"/>
          <w:shd w:val="clear" w:color="auto" w:fill="FFFFFF"/>
          <w:lang w:eastAsia="ru-RU"/>
        </w:rPr>
        <w:t xml:space="preserve">. </w:t>
      </w:r>
      <w:r w:rsidRPr="007A14C3">
        <w:rPr>
          <w:rFonts w:ascii="Arial" w:hAnsi="Arial" w:cs="Arial"/>
          <w:color w:val="000000"/>
          <w:sz w:val="17"/>
          <w:szCs w:val="17"/>
          <w:shd w:val="clear" w:color="auto" w:fill="FFFFFF"/>
          <w:lang w:eastAsia="ru-RU"/>
        </w:rPr>
        <w:t>по договору выполнения работ, и осуществить их вывоз с места установки.</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В удовлетворении остальной части исковых требований Ш</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к Обществу с ограниченной ответственностью «Металлоконструкция» отказать.</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 xml:space="preserve">Взыскать с Общества с ограниченной ответственностью «Металлоконструкция» в доход бюджета муниципального образования городской округ город </w:t>
      </w:r>
      <w:r>
        <w:rPr>
          <w:rFonts w:ascii="Arial" w:hAnsi="Arial" w:cs="Arial"/>
          <w:color w:val="000000"/>
          <w:sz w:val="17"/>
          <w:szCs w:val="17"/>
          <w:shd w:val="clear" w:color="auto" w:fill="FFFFFF"/>
          <w:lang w:eastAsia="ru-RU"/>
        </w:rPr>
        <w:t>*</w:t>
      </w:r>
      <w:r w:rsidRPr="007A14C3">
        <w:rPr>
          <w:rFonts w:ascii="Arial" w:hAnsi="Arial" w:cs="Arial"/>
          <w:color w:val="000000"/>
          <w:sz w:val="17"/>
          <w:szCs w:val="17"/>
          <w:shd w:val="clear" w:color="auto" w:fill="FFFFFF"/>
          <w:lang w:eastAsia="ru-RU"/>
        </w:rPr>
        <w:t xml:space="preserve"> Липецкой области государственную пошлину в размере .............</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Разъяснить Обществу с ограниченной ответственностью «Металлоконструкция», что оно вправе подать вЕлецкий городской суд заявление об отмене данного решения суда в течение 7 дней со дня вручения ему копии этого решения.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Заочное решение суда может быть обжаловано в Липецкий областной суд через Елецкий городской суд в апелляционном порядке в течение месяца по истечении срока подачи ответчиком заявления об отмене этого решения суда, а в случае, если такое заявление подано, - в течение месяца со дня вынесения определения суда об отказе в удовлетворении этого заявления.</w:t>
      </w:r>
    </w:p>
    <w:p w:rsidR="00D1297B" w:rsidRPr="007A14C3" w:rsidRDefault="00D1297B" w:rsidP="007A14C3">
      <w:pPr>
        <w:spacing w:after="0" w:line="252" w:lineRule="atLeast"/>
        <w:ind w:firstLine="720"/>
        <w:jc w:val="both"/>
        <w:rPr>
          <w:rFonts w:ascii="Arial" w:hAnsi="Arial" w:cs="Arial"/>
          <w:color w:val="000000"/>
          <w:sz w:val="17"/>
          <w:szCs w:val="17"/>
          <w:shd w:val="clear" w:color="auto" w:fill="FFFFFF"/>
          <w:lang w:eastAsia="ru-RU"/>
        </w:rPr>
      </w:pPr>
      <w:r w:rsidRPr="007A14C3">
        <w:rPr>
          <w:rFonts w:ascii="Arial" w:hAnsi="Arial" w:cs="Arial"/>
          <w:color w:val="000000"/>
          <w:sz w:val="17"/>
          <w:szCs w:val="17"/>
          <w:shd w:val="clear" w:color="auto" w:fill="FFFFFF"/>
          <w:lang w:eastAsia="ru-RU"/>
        </w:rPr>
        <w:t>Председательствующий:      Ю.В. Чумичева</w:t>
      </w:r>
    </w:p>
    <w:p w:rsidR="00D1297B" w:rsidRDefault="00D1297B"/>
    <w:sectPr w:rsidR="00D1297B" w:rsidSect="00C733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144D"/>
    <w:rsid w:val="000012F9"/>
    <w:rsid w:val="00180C3A"/>
    <w:rsid w:val="0041270D"/>
    <w:rsid w:val="006E144D"/>
    <w:rsid w:val="007A14C3"/>
    <w:rsid w:val="007B7FBA"/>
    <w:rsid w:val="007E1E23"/>
    <w:rsid w:val="00A82A5F"/>
    <w:rsid w:val="00B27F88"/>
    <w:rsid w:val="00B44BA1"/>
    <w:rsid w:val="00C733C0"/>
    <w:rsid w:val="00D1297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3C0"/>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A1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A14C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7096789">
      <w:marLeft w:val="0"/>
      <w:marRight w:val="0"/>
      <w:marTop w:val="0"/>
      <w:marBottom w:val="0"/>
      <w:divBdr>
        <w:top w:val="none" w:sz="0" w:space="0" w:color="auto"/>
        <w:left w:val="none" w:sz="0" w:space="0" w:color="auto"/>
        <w:bottom w:val="none" w:sz="0" w:space="0" w:color="auto"/>
        <w:right w:val="none" w:sz="0" w:space="0" w:color="auto"/>
      </w:divBdr>
      <w:divsChild>
        <w:div w:id="417096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letsgorsud--lpk.sudrf.ru/modules.php?name=sud_delo&amp;srv_num=1&amp;name_op=case&amp;n_c=1&amp;case_id=45466641&amp;delo_id=1540005&amp;new=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28</TotalTime>
  <Pages>7</Pages>
  <Words>5257</Words>
  <Characters>29965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BAIDIN</cp:lastModifiedBy>
  <cp:revision>3</cp:revision>
  <dcterms:created xsi:type="dcterms:W3CDTF">2016-02-08T17:49:00Z</dcterms:created>
  <dcterms:modified xsi:type="dcterms:W3CDTF">2016-02-11T08:27:00Z</dcterms:modified>
</cp:coreProperties>
</file>