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3C4" w:rsidRDefault="00DF63C4" w:rsidP="00274BFF">
      <w:pPr>
        <w:shd w:val="clear" w:color="auto" w:fill="FFFFFF"/>
        <w:jc w:val="center"/>
        <w:rPr>
          <w:rFonts w:ascii="Arial" w:hAnsi="Arial" w:cs="Arial"/>
          <w:color w:val="006699"/>
          <w:sz w:val="36"/>
          <w:szCs w:val="36"/>
        </w:rPr>
      </w:pPr>
      <w:r>
        <w:rPr>
          <w:rFonts w:ascii="Arial" w:hAnsi="Arial" w:cs="Arial"/>
          <w:color w:val="006699"/>
          <w:sz w:val="36"/>
          <w:szCs w:val="36"/>
        </w:rPr>
        <w:t>Решение по гражданскому делу</w:t>
      </w:r>
    </w:p>
    <w:p w:rsidR="00DF63C4" w:rsidRDefault="00A8267C" w:rsidP="00274BFF">
      <w:pPr>
        <w:shd w:val="clear" w:color="auto" w:fill="FFFFFF"/>
        <w:jc w:val="right"/>
        <w:rPr>
          <w:rFonts w:ascii="Arial" w:hAnsi="Arial" w:cs="Arial"/>
          <w:color w:val="006699"/>
          <w:sz w:val="36"/>
          <w:szCs w:val="36"/>
        </w:rPr>
      </w:pPr>
      <w:r w:rsidRPr="00A8267C">
        <w:rPr>
          <w:rFonts w:ascii="Arial" w:hAnsi="Arial" w:cs="Arial"/>
          <w:color w:val="006699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ечать решения" style="width:24pt;height:24pt">
            <v:imagedata r:id="rId7" r:href="rId8"/>
          </v:shape>
        </w:pict>
      </w:r>
    </w:p>
    <w:p w:rsidR="00DF63C4" w:rsidRDefault="00A8267C" w:rsidP="00274BFF">
      <w:pPr>
        <w:shd w:val="clear" w:color="auto" w:fill="FFFFFF"/>
        <w:jc w:val="right"/>
        <w:rPr>
          <w:rFonts w:ascii="Arial" w:hAnsi="Arial" w:cs="Arial"/>
          <w:color w:val="000000"/>
          <w:sz w:val="13"/>
          <w:szCs w:val="13"/>
        </w:rPr>
      </w:pPr>
      <w:hyperlink r:id="rId9" w:history="1">
        <w:r w:rsidR="00DF63C4">
          <w:rPr>
            <w:rStyle w:val="a3"/>
            <w:rFonts w:ascii="Arial" w:hAnsi="Arial" w:cs="Arial"/>
            <w:color w:val="006699"/>
            <w:sz w:val="13"/>
            <w:szCs w:val="13"/>
          </w:rPr>
          <w:t>Информация по делу</w:t>
        </w:r>
      </w:hyperlink>
    </w:p>
    <w:p w:rsidR="00DF63C4" w:rsidRPr="00180875" w:rsidRDefault="00DF63C4" w:rsidP="00180875">
      <w:pPr>
        <w:ind w:firstLine="720"/>
        <w:jc w:val="both"/>
        <w:rPr>
          <w:color w:val="000000"/>
          <w:shd w:val="clear" w:color="auto" w:fill="FFFFFF"/>
        </w:rPr>
      </w:pPr>
      <w:r w:rsidRPr="00180875">
        <w:rPr>
          <w:color w:val="000000"/>
          <w:shd w:val="clear" w:color="auto" w:fill="FFFFFF"/>
        </w:rPr>
        <w:t xml:space="preserve">УИД: Дело № </w:t>
      </w:r>
    </w:p>
    <w:p w:rsidR="00DF63C4" w:rsidRPr="00180875" w:rsidRDefault="00DF63C4" w:rsidP="00180875">
      <w:pPr>
        <w:ind w:firstLine="720"/>
        <w:jc w:val="both"/>
        <w:rPr>
          <w:color w:val="000000"/>
          <w:shd w:val="clear" w:color="auto" w:fill="FFFFFF"/>
        </w:rPr>
      </w:pPr>
      <w:r w:rsidRPr="00180875">
        <w:rPr>
          <w:color w:val="000000"/>
          <w:shd w:val="clear" w:color="auto" w:fill="FFFFFF"/>
        </w:rPr>
        <w:t>РЕШЕНИЕ</w:t>
      </w:r>
    </w:p>
    <w:p w:rsidR="00DF63C4" w:rsidRPr="00180875" w:rsidRDefault="00DF63C4" w:rsidP="00180875">
      <w:pPr>
        <w:ind w:firstLine="720"/>
        <w:jc w:val="both"/>
        <w:rPr>
          <w:color w:val="000000"/>
          <w:shd w:val="clear" w:color="auto" w:fill="FFFFFF"/>
        </w:rPr>
      </w:pPr>
      <w:r w:rsidRPr="00180875">
        <w:rPr>
          <w:color w:val="000000"/>
          <w:shd w:val="clear" w:color="auto" w:fill="FFFFFF"/>
        </w:rPr>
        <w:t>ИМЕНЕМ РОССИЙСКОЙ ФЕДЕРАЦИИ</w:t>
      </w:r>
    </w:p>
    <w:p w:rsidR="00DF63C4" w:rsidRPr="00180875" w:rsidRDefault="00180875" w:rsidP="00180875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Дата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Елецкий районный суд Липецкой области (постоянное судебное присутствие в с. Измалково Измалковского округа Липецкой области) в составе: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председательствующего судьи 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при секретаре </w:t>
      </w:r>
    </w:p>
    <w:p w:rsidR="00DF63C4" w:rsidRPr="00180875" w:rsidRDefault="00DF63C4" w:rsidP="00180875">
      <w:pPr>
        <w:ind w:firstLine="720"/>
        <w:jc w:val="both"/>
        <w:rPr>
          <w:color w:val="000000"/>
          <w:shd w:val="clear" w:color="auto" w:fill="FFFFFF"/>
        </w:rPr>
      </w:pPr>
      <w:r w:rsidRPr="00180875">
        <w:rPr>
          <w:color w:val="000000"/>
          <w:shd w:val="clear" w:color="auto" w:fill="FFFFFF"/>
        </w:rPr>
        <w:t>рассмотрев в открытом судебном заседании гражданское дело №по иску Территориального отдела Управления Роспотребнадзора по Липецкой области в г. Ельце, Елецком, Измалковском, Долгоруковском, Становлянском районах к индивидуальному предпринимателю о признании действий противоправными в отношении неопределенного круга потребителей,</w:t>
      </w:r>
    </w:p>
    <w:p w:rsidR="00DF63C4" w:rsidRPr="00180875" w:rsidRDefault="00DF63C4" w:rsidP="00180875">
      <w:pPr>
        <w:ind w:firstLine="720"/>
        <w:jc w:val="both"/>
        <w:rPr>
          <w:color w:val="000000"/>
          <w:shd w:val="clear" w:color="auto" w:fill="FFFFFF"/>
        </w:rPr>
      </w:pPr>
      <w:r w:rsidRPr="00180875">
        <w:rPr>
          <w:color w:val="000000"/>
          <w:shd w:val="clear" w:color="auto" w:fill="FFFFFF"/>
        </w:rPr>
        <w:t>установил:</w:t>
      </w:r>
      <w:r w:rsidR="00180875">
        <w:rPr>
          <w:color w:val="000000"/>
          <w:shd w:val="clear" w:color="auto" w:fill="FFFFFF"/>
        </w:rPr>
        <w:t xml:space="preserve"> </w:t>
      </w:r>
      <w:r w:rsidRPr="00180875">
        <w:rPr>
          <w:color w:val="000000"/>
          <w:shd w:val="clear" w:color="auto" w:fill="FFFFFF"/>
        </w:rPr>
        <w:t>Управление Роспотребнадзора по Липецкой области в г. Ельце, Елецком, Измалковском, Долгоруковском, Становлянском районах обратилось в суд с иском к ИП о признании действий противоправными в отношении неопределенного круга потребителей. В обоснование требований указывают, что Букреева И.В. осуществляет реализацию пищевых продуктов в торговом павильоне, расположенном по адресу: </w:t>
      </w:r>
      <w:r w:rsidRPr="00180875">
        <w:t>&lt;адрес&gt;</w:t>
      </w:r>
      <w:r w:rsidRPr="00180875">
        <w:rPr>
          <w:color w:val="000000"/>
          <w:shd w:val="clear" w:color="auto" w:fill="FFFFFF"/>
        </w:rPr>
        <w:t xml:space="preserve"> В ходе проведения проверочных мероприятий был установлен факт нарушения требований законодательства о защите прав потребителей, а именно реализация молочной продукции с истекшим сроком годности. В системе ГИС МТ в период с 26.09.2024 по 25.10.2024 зафиксировано одно отклонение «реализация товаров с истекшим сроком годности» - напиток кисломолочный «Снежок», срок годности – 17.10.2024, реализация – 19.10.2024. Таким образом, ответчиком нарушается право неопределенного круга лиц, которые приобрели или намеревались приобрести товар, не отвечающий требованиям по качеству и безопасности. В связи с нарушением обязательных требований истцом 25.10.2024 выдано ответчику предостережение о недопустимости нарушения обязательных требований и принятию мер по обеспечению соблюдения обязательных требований предусмотренных, действующим законодательством. Возражений на него в порядке, установленном пунктом 17 Положения о федеральном государственном контроле в области защиты прав потребителей, утверждённым постановлением Правительства Российской Федерации от 25.06.2021 № 1005, в Территориальный отдел Управления Роспотребнадзора по Липецкой области в г. Ельце, Долгоруковском, Елецком, Измалковском, Становлянском районах не поступало. В ходе повторного наблюдения за соблюдением обязательных требований выявлено, что в системе ГИС МТ 26.05.2025 было зафиксировано пять отклонений за период с 25.10.2024 по 26.05.2025, связанное с продажей молочной продукции с истекшим сроком годности –масло сливочное традиционное вкуснотеево, что свидетельствует о не желании хозяйствующим субъектом добровольно устранять нарушения, в связи с чем истцом 26.05.2025 было вновь выдано предостережение о недопустимости нарушения обязательных требований и принятию мер по обеспечению соблюдения обязательных требований. Возражений на него в порядке, установленном пунктом 17 Положения о федеральном государственном контроле в области защиты прав потребителей, не поступало. Действия ответчика </w:t>
      </w:r>
      <w:r w:rsidRPr="00180875">
        <w:rPr>
          <w:color w:val="000000"/>
          <w:shd w:val="clear" w:color="auto" w:fill="FFFFFF"/>
        </w:rPr>
        <w:lastRenderedPageBreak/>
        <w:t>свидетельствуют о нежелании добровольно устранять нарушение. Средства идентификации уникальны для каждой единицы товара, выработан механизм обмена сведениями о продукции между торговыми точками и ГИС МТ «Честный знак». В коде маркировки товара зашита информация о дате производства и сроке годности. При продаже кассир сканирует код маркировки, касса передаёт запрос в ГИС МТ, и система отвечает: просроченный товар или нет. Все отклонения, фиксируемые ГИС МТ «Честный знак» в отношении ответчика, указывают на реализацию товаров с истекшим сроком годности. Действия ответчика образуют состав административного правонарушения. Вместе с тем, в связи с мораторием на проведение внеплановых контрольных мероприятий, а также запретом на выдачу предписаний по результатам мероприятий без взаимодействия проведение контрольных мероприятий в отношении ответчика не представляется возможным. С целью пресечения незаконной деятельности по реализации молочной продукции с истекшим сроком годности просят признать действия ответчика, выразившиеся в несоблюдении обязательных требований в государственной информационной системе мониторинга оборота товаров «Честный знак», а именно: действия по реализации пищевой продукции с истекшим сроком годности противоправными в отношении неопределенного круга лиц и возложить на ответчика обязанность прекратить нарушения обязательных требований по реализации пищевой продукции с истекшим сроком годности в государственной информационной системе мониторинга оборота товаров «Честный знак», а именно, прекратить реализацию товара с истекшим сроком годности.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Ответчик ИП., извещенная о судебном заседании, в суд не явилась, представила заявление о рассмотрении дела в ее отсутствие, указав, что исковые требования признает частично, обязуется просроченную продукцию не продавать.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судебное заседание представитель истца не явился. О времени, дате и месте судебного заседания извещены надлежащим образом и своевременно. В заявлении в адрес суда представитель истца по доверенности просила о рассмотрении дела в ее отсутствие.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Исследовав письменные материалы дела, суд приходит к следующему.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Статьи 41-42 Конституции Российской Федерации, гарантирующие право на охрану здоровья и благоприятную окружающую среду, предполагают необходимость осуществления комплекса мер, направленных на устранение причин ухудшения здоровья населения, предотвращение эпидемических, эндемических и других заболеваний.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Постановлением Правительства Российской Федерации от 30.06.2004 №322 утверждено Положение о Федеральной службе по надзору в сфере защиты прав потребителей и благополучия человека, согласно пункту 1 которого предусмотрено, что Федеральная служба по надзору в сфере защиты прав потребителей и благополучия человека (Роспотребнадзор)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защиты прав потребителей.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Федеральная служба по надзору в сфере защиты прав потребителей и благополучия человека осуществляет свою деятельность непосредственно, через свои территориальные органы и подведомственные организации во взаимодействии с другими федеральными органами исполнительной власти, органами исполнительной власти субъектов Российской Федерации, органами местного самоуправления, общественными объединениями и иными организациями (пункт 4 </w:t>
      </w:r>
      <w:r>
        <w:rPr>
          <w:color w:val="000000"/>
          <w:shd w:val="clear" w:color="auto" w:fill="FFFFFF"/>
        </w:rPr>
        <w:lastRenderedPageBreak/>
        <w:t>данного Положения).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соответствии с частью 1 статьи 8 Федерального закона Российской Федерации от 31.07.2020 №248-ФЗ «О государственном контроле (надзоре) и муниципальном контроле в Российской Федерации» (далее – ФЗ РФ «О государственном контроле (надзоре) и муниципальном контроле в Российской Федерации») при осуществлении государственного контроля (надзора),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силу части 1 статьи 49 указанного Федерального закона 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(надзорный)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Согласно пункта 2 статьи 3 Федерального закона Российской Федерации от 2.01.2000 № 29-ФЗ «О качестве и безопасности пищевых продуктов» запрещается обращение пищевых продуктов, материалов и изделий, которые не соответствуют представленной информации, в том числе имеют в своём составе нормируемые вещества в количествах, не соответствующих установленным в соответствии с законодательством Российской Федерации значением, и (или) содержит предметы, частицы, вещества и организмы, которые образовались или были добавлены в процессе производства пищевых продуктов, наличие которых может оказать вредное воздействие на человека и будущее поколение, информация которых 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истёк, или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Пунктом 8.11 СП 2.3.6.3668-20 «Санитарно-эпидемиологические требования к условиям деятельности торговых объектов и рынков, реализующих пищевую продукцию» не допускается для реализации населению пищевая продукция с истекшим сроком годности. В случае продажи молочной продукции, срок годности которой истек, ГИС МТ «Честный знак» автоматически фиксируют этот факт и передает информацию в Роспотребнадзор.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силу абзаца 3 статьи 2 Федерального закона Российской Федерации от 30.03.1999 № 52-ФЗ «О санитарно-эпидемиологическом благополучии населения» (далее – ФЗ РФ «О санитарно-эпидемиологическом благополучии населения») органы государственной власти и органы местного самоуправления, организации всех форм собственности, индивидуальные предприниматели, граждане обеспечивают соблюдение требований законодательства Российской Федерации в области обеспечения санитарно- эпидемиологического благополучия населения за счёт собственных средств.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соответствии с частью третьей статьи 39 ФЗ РФ «О санитарно-</w:t>
      </w:r>
      <w:r>
        <w:rPr>
          <w:color w:val="000000"/>
          <w:shd w:val="clear" w:color="auto" w:fill="FFFFFF"/>
        </w:rPr>
        <w:lastRenderedPageBreak/>
        <w:t>эпидемиологическом благополучии населения» соблюдение санитарных правил является обязательным для граждан, индивидуальных предпринимателей и юридических лиц.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Анализ вышеприведённых норм свидетельствует о том, что положения действующего законодательства направлены на обеспечение санитарно-эпидемиологического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Одним из полномочий Роспотребнадзора, направленного на реальное восстановление прав потребителей, является обращение в суд в защиту прав потребителей, потребителя и неопределённого круга лиц, так называемая инициативная форма участия Роспотребнадзора в гражданском процессе.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Согласно статье 46 Закона Российской Федерации от 7.02.1992 № 2300-1 «О защите прав потребителей» (далее - Закон «О защите прав потребителей») орган государственного надзора, органы местного самоуправления, общественные объединения потребителей (их ассоциации, союзы) вправе предъявлять иски в суды о прекращении противоправных действий изготовителя (исполнителя, продавца, уполномоченной организации или уполномоченного индивидуального предпринимателя, импортера) в отношении неопределенного круга потребителей.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Согласно статье 11 Федеральный закон от 30.03.1999 №52-Ф «О санитарно-эпидемиологическом благополучии населения» индивидуальные предприниматели и юридические лица в соответствии с осуществляемой ими деятельностью обязаны обеспечивать безопасность для здоровья человека выполняемых работ и оказываемых услуг, а также продукции производственно-технического назначения, пищевых продуктов и товаров для личных и бытовых нужд при их производстве, транспортировке, хранении, реализации населению.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Согласно подп. 3 статьи 2 Федерального закона Российской Федерации от 28.12.2009 №381-ФЗ «Об основах государственного регулирования торговой деятельности в Российской Федерации» розничная торговля - вид торговой деятельности, связанный с приобретением и продажей товаров для использования их в личных, семейных, домашних и иных целях, не связанных с осуществлением предпринимательской деятельности.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соответствии с требованиями статьи 473 Гражданского кодекса Российской Федерации (далее - ГК РФ) срок годности товара определяется периодом времени, исчисляемым со дня его изготовления, в течение которого товар пригоден к использованию, либо датой, до наступления которой товар пригоден к использованию.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силу пункта 30 Технического Регламента Таможенного союза 033/2013 «О безопасности молока и молочной продукции», молочная продукция, находящаяся в обращении на таможенной территории Таможенного союза в течение установленного срока годности, при использовании по назначению должна быть безопасна.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Статья 3 Федерального закона от 2.01.2000 № 29-ФЗ «О качестве и безопасности пищевых продуктов» (далее – ФЗ РФ «О качестве и безопасности пищевых продуктов») запрещает обращение пищевых продуктов, срок годности которых истек (пункт 2); такие пищевые продукты признаются опасными и утилизируются или уничтожаются без проведения экспертизы в случаях, устанавливаемых Правительством Российской Федерации (пункт 3).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Согласно распоряжению Правительства Российской Федерации от </w:t>
      </w:r>
      <w:r>
        <w:rPr>
          <w:color w:val="000000"/>
          <w:shd w:val="clear" w:color="auto" w:fill="FFFFFF"/>
        </w:rPr>
        <w:lastRenderedPageBreak/>
        <w:t>28.04.2018 №792-р «Об утверждении Перечня отдельных товаров, подлежащих обязательной маркировке средствами идентификации» установлен срок введения обязательной маркировки для молочной продукции со сроком хранения более 40 суток с 1.09.2021.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соответствии с Правилами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молочной продукции, утвержденными Постановлением Правительства Российской Федерации от 15.12.2020 №2099, участниками оборота молочной продукции являются юридические лица и индивидуальные предприниматели, являющиеся налоговыми резидентами Российской Федерации, осуществляющие ввод молочной продукции в оборот, и (или) оборот, и (или) вывод из оборота молочной продукции.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Уничтожение пищевой продукции с истекшим сроком годности должно осуществляться в соответствии с Постановлением Правительства Российской Федерации от 7.10.2020 №1612 «Об утверждении Положения о порядке изъятия из обращения, проведения экспертизы, временного хранения, утилизации или уничтожения некачественных и (или) опасных пищевых продуктов, материалов и изделий, контактирующих с пищевыми продуктами» - любым технически доступным способом с соблюдением требований нормативных и технических документов по охране окружающей среды.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соответствии с пунктом 5 статьи 4 Закона «О защите прав потребителей», если законами или в установленном ими порядке предусмотрены обязательные требования к товару (работе, услуге), продавец (исполнитель) обязан передать потребителю товар (выполнить работу, оказать услугу), соответствующий этим требованиям.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силу части 5 статьи 5 Закона «О защите прав потребителей» продажа товара (выполнение работы) по истечении установленного срока годности, а также товара (выполнение работы), на который должен быть установлен срок годности, но он не установлен, запрещается.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соответствии с пунктом 1 статьи 7 Закона «О защите прав потребителей» потребитель имеет право на то, чтобы товар (работа, услуга) при обычных условиях его использования, хранения, транспортировки и утилизации был безопасен для жизни, здоровья потребителя, окружающей среды, а также не причинял вред имуществу потребителя.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Требования, которые должны обеспечивать безопасность товара (работы, услуги) для жизни и здоровья потребителя, окружающей среды, а также предотвращение причинения вреда имуществу потребителя, являются обязательными и устанавливаются законом или в установленном им порядке.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Регистрация в системе Честный ЗНАК - необходимое требование для всех участников оборота маркированной продукции.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Честный ЗНАК - национальная система маркировки и прослеживания товаров из разных категорий. Маркируется молоко и молочная продукция, упакованная вода, одежда (в том числе из меха и кожи), обувь, парфюмерная продукция, табачные изделия, лекарства, фотоаппараты, автопокрышки и шины.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Судом установлено и подтверждается материалам дела, что ИП осуществляет реализацию пищевых продуктов в торговом павильоне, расположенном по адресу: </w:t>
      </w:r>
      <w:r w:rsidRPr="00180875">
        <w:t>&lt;адрес&gt;</w:t>
      </w:r>
      <w:r>
        <w:rPr>
          <w:color w:val="000000"/>
          <w:shd w:val="clear" w:color="auto" w:fill="FFFFFF"/>
        </w:rPr>
        <w:t> Данное обстоятельство ответчиком не оспаривается.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В ходе проведения истцом мероприятий без взаимодействия с контролируемым лицом – наблюдения за соблюдением обязательных требований на основании Плана основных организационных мероприятий Управления Федеральной службы по надзору в сфере защиты прав потребителей и благополучия человека по Липецкой области и ФБУЗ «Центр гигиены и эпидемиологии в Липецкой области», графика проведения мониторинга безопасности информации, в соответствии с которым поручено провести наблюдение за соблюдением обязательных требований (мониторинг безопасности) в отношении информации, размещенной в сети «Интернет» на сайте Государственной информационной системы мониторинга за оборотом товаров (ГИС МТ) (Национальная система цифровой маркировки «Честный знак») был установлен факт нарушения требований законодательства о защите прав потребителей, Правил продажи отдельных видов товаров, а именно реализация молочной продукции с истекшим сроком годности. В системе ГИС МТ в период с с 26.09.2024 по 25.10.2024 зафиксировано одно отклонение «реализация товаров с истекшим сроком годности» - напиток кисломолочный «Снежок», срок годности – 17.10.2024, реализация – 19.10.2024.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системе ГИС МТ 26.05.2025 было зафиксировано пять отклонений за период с 25.10.2024 по 26.05.2025, связанное с продажей молочной продукции с истекшим сроком годности – масло сливочное традиционное «Вкуснотеево».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Истцом выданы ответчику предостережения по выявленным фактам о недопустимости нарушения обязательных требований и принятию мер по обеспечению соблюдения обязательных требований, предусмотренных действующим законодательством. Возражений на предостережения в Территориальный отдел Управления Роспотребнадзора по Липецкой области в г.Ельце, Долгоруковском, Елецком, Измалковском, Становлянском районах не поступало.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Истец указывает, что действия ответчика свидетельствуют о нежелании добровольно устранять нарушение. В связи с тем, что средства идентификации уникальны для каждой единицы товара, выработан механизм обмена сведениями о продукции между торговыми точками и ГИС МТ «Честный знак».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Все отклонения, фиксируемые ГИС МТ «Честный знак» в отношении ответчика, указывают на реализацию товаров с истекшим сроком годности.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Поскольку действиями ответчика нарушаются права неопределенного круга лиц, с целью пресечения незаконной деятельности по реализации молочной продукции с истекшим сроком годности, суд приходит к выводу об удовлетворении требований о признании действия ответчика, выразившегося в несоблюдении обязательных требований в государственной информационной системе мониторинга оборота товаров «Честный знак», а именно: действия по реализации пищевой продукции с истекшим сроком годности - противоправными в отношении неопределенного круга лиц и возложении на ответчика обязанность прекратить нарушения обязательных требований по реализации пищевой продукции с истекшим сроком годности в государственной информационной системе мониторинга оборота товаров «Честный знак», а именно, прекратить реализацию товара с истекшим сроком годности.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Таким образом, выявлено нарушение ответчиком прав неопределенного круга лиц, которые приобрели или намеревались приобрести товар, не отвечающий требованиям по качеству и безопасности. Поскольку выявленные нарушения существенно нарушают права и законные интересы неопределенного круга </w:t>
      </w:r>
      <w:r>
        <w:rPr>
          <w:color w:val="000000"/>
          <w:shd w:val="clear" w:color="auto" w:fill="FFFFFF"/>
        </w:rPr>
        <w:lastRenderedPageBreak/>
        <w:t>потребителей, истец обратился в суд с данным иском.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соответствии со статьей 46 ГПК РФ в случаях, предусмотренных законом, органы государственной власти, органы местного самоуправления, организации или граждане вправе обратиться в суд с заявлением в защиту прав, свобод и законных интересов других лиц по их просьбе либо в защиту прав, свобод и законных интересов неопределенного круга лиц.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При этом опровергающих доказательств стороной ответчика не предоставлено. Достоверных и допустимых доказательств отсутствия фактов зафиксированных системой мониторинга нарушений ответчиком суду не представлено. Также ответчиком не представлено доказательств принятия ей всех зависящих от нее мер для недопущения указанных нарушений.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соответствии со статьей 4 Закона «О защите прав потребителей» продавец обязан передать потребителю товар, качество которого соответствует договору, предъявляемым требованиям и пригодным для целей, для которых товар такого рода обычно используется.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Согласно пункту 23 «Правил продаж отдельных видов товаров» продавец обязан передать покупателю товар надлежащего качества.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соответствии со статьей 7 Закона «О защите прав потребителей» потребитель имеет право на то, чтобы товар при обычных условиях его использования, хранения, транспортировки и утилизации был безопасен для жизни и здоровья потребителя, окружающей среды, а также не причинял вред имуществу потребителя. Требования, которые должны обеспечивать безопасность товара для жизни и здоровья потребителя, являются обязательными и устанавливаются законом в установленном порядке. Не допускается продаж товара без информации об обязательном подтверждении его соответствия требованиям, указанным в статье 7 Закона «О защите прав потребителей».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силу пункта 1 статьи 10 Закона «О защите прав потребителей» изготовитель (исполнитель, продавец) обязан своевременно предоставлять потребителю необходимую и достоверную информацию о товарах (работах, услугах), обеспечивающую возможность их правильного выбора. По отдельным видам товаров (работ, услуг) перечень и способы доведения информации до потребителя устанавливаются Правительством Российской Федерации.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соответствии с пунктом 5 статьи 5 Закона «О защите прав потребителей» продажа товара по истечении установленного срока годности запрещается.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Товар, на который установлен срок годности, продавец обязан передать покупателю с таким расчетом, чтобы он мог быть использован по назначению до истечения срока годности (пункт 24 Правил).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соответствии с пунктом 2 статьи 3 Закона «О качестве и безопасности пищевых продуктов» не могут находиться в обороте пищевые продукты, которые не имеют установленных сроков годности или сроки годности которых истекли, не имеют маркировки. Такие пищевые продукты признаются некачественными и опасными, не подлежат реализации, утилизируются или уничтожаются.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Согласно пункту 12 статьи 17 Технического регламента Таможенного Союза № 021/2011 «О безопасности пищевой продукции» при реализации пищевой продукции должны соблюдаться условия хранения и сроки годности такой продукции, установленные ее изготовителем.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Поскольку допущенные ответчиком нарушения выявлены в момент проведения мероприятия за соблюдением прав потребителей, а ответчиком не были приняты все зависящие от него меры для недопущения указанных нарушений, суд </w:t>
      </w:r>
      <w:r>
        <w:rPr>
          <w:color w:val="000000"/>
          <w:shd w:val="clear" w:color="auto" w:fill="FFFFFF"/>
        </w:rPr>
        <w:lastRenderedPageBreak/>
        <w:t>приходит к выводу, что в действиях ответчика имеется вина, и считает необходимым признать противоправными действия ИП выразившиеся в реализации продукции с истекшим сроком годности.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Как разъяснено в пункте 20 Постановления Пленума Верховного Суда Российской Федерации от 28.06.2012 № 17 «О рассмотрении судами гражданских дел по спорам о защите прав потребителей», в защиту прав и законных интересов неопределенного круга потребителей указанными лицами могут быть заявлены лишь требования, целью которых является признание действий ответчика противоправными или прекращение противоправных действий ответчика.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соответствии со статьей 103 ГПК РФ издержки, понесенные судом в связи с рассмотрением дела, и государственная пошлина, от уплаты которых истец был освобожден, взыскиваются с ответчика, не освобожденного от уплаты судебных расходов в бюджет, поэтому с ИП Букреевой И.В. подлежит взысканию государственная пошлина в размере 3000 руб.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На основании изложенного, руководствуясь статьями 194-199ГПК, суд</w:t>
      </w:r>
    </w:p>
    <w:p w:rsidR="00DF63C4" w:rsidRDefault="00DF63C4" w:rsidP="00180875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решил: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Исковые требования Территориального отдела Управления Роспотребнадзора по Липецкой области в г. Ельце, Елецком, Измалковском, Долгоруковском, Становлянском районах к индивидуальному предпринимателю о признании действий противоправными в отношении неопределенного круга потребителей удовлетворить.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Признать действия ответчика индивидуального предпринимателя Букреевой Ирины Васильевны, выразившиеся в несоблюдении обязательных требований в государственной информационной системе мониторинга оборота товаров «Честный знак», а именно: действия по реализации пищевой продукции в торговом павильоне, расположенном по фактическому адресу: Липецкая область, Измалковский район, д. Преображенка, д. 32Б, с истекшим сроком годности, противоправными в отношении неопределенного круга лиц и возложить на ответчика индивидуального предпринимателя Букреевой Ирины Васильевны обязанность прекратить нарушения обязательных требований по реализации пищевой продукции с истекшим сроком годности в государственной информационной системе мониторинга оборота товаров «Честный знак», а именно, прекратить реализацию товара с истекшим сроком годности.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Взыскать с индивидуального предпринимателя доход бюджета государственную пошлину в размере руб.</w:t>
      </w:r>
    </w:p>
    <w:p w:rsidR="00DF63C4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Решение может быть обжаловано сторонами в Судебную коллегию по гражданским делам Липецкого областного суда в течение месяца со дня его принятия судом в окончательной форме путем подачи апелляционной жалобы через </w:t>
      </w:r>
    </w:p>
    <w:p w:rsidR="00DF63C4" w:rsidRPr="00180875" w:rsidRDefault="00DF63C4" w:rsidP="00274B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Судья </w:t>
      </w:r>
    </w:p>
    <w:sectPr w:rsidR="00DF63C4" w:rsidRPr="00180875" w:rsidSect="0006016A">
      <w:type w:val="continuous"/>
      <w:pgSz w:w="11905" w:h="16837"/>
      <w:pgMar w:top="1642" w:right="1620" w:bottom="1440" w:left="1620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0CF" w:rsidRDefault="002870CF">
      <w:r>
        <w:separator/>
      </w:r>
    </w:p>
  </w:endnote>
  <w:endnote w:type="continuationSeparator" w:id="1">
    <w:p w:rsidR="002870CF" w:rsidRDefault="002870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0CF" w:rsidRDefault="002870CF">
      <w:r>
        <w:separator/>
      </w:r>
    </w:p>
  </w:footnote>
  <w:footnote w:type="continuationSeparator" w:id="1">
    <w:p w:rsidR="002870CF" w:rsidRDefault="002870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74BAD"/>
    <w:multiLevelType w:val="singleLevel"/>
    <w:tmpl w:val="87EE1EAA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)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1A32"/>
    <w:rsid w:val="0006016A"/>
    <w:rsid w:val="00180875"/>
    <w:rsid w:val="001C0024"/>
    <w:rsid w:val="00274BFF"/>
    <w:rsid w:val="002870CF"/>
    <w:rsid w:val="002A1FCF"/>
    <w:rsid w:val="002C57AF"/>
    <w:rsid w:val="0055427D"/>
    <w:rsid w:val="006E2855"/>
    <w:rsid w:val="00751A32"/>
    <w:rsid w:val="00A15C20"/>
    <w:rsid w:val="00A8267C"/>
    <w:rsid w:val="00AA5B07"/>
    <w:rsid w:val="00B84335"/>
    <w:rsid w:val="00D030DE"/>
    <w:rsid w:val="00D44FBF"/>
    <w:rsid w:val="00D7391C"/>
    <w:rsid w:val="00DF63C4"/>
    <w:rsid w:val="00FB2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024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C0024"/>
  </w:style>
  <w:style w:type="paragraph" w:customStyle="1" w:styleId="Style2">
    <w:name w:val="Style2"/>
    <w:basedOn w:val="a"/>
    <w:uiPriority w:val="99"/>
    <w:rsid w:val="001C0024"/>
    <w:pPr>
      <w:spacing w:line="276" w:lineRule="exact"/>
      <w:jc w:val="center"/>
    </w:pPr>
  </w:style>
  <w:style w:type="paragraph" w:customStyle="1" w:styleId="Style3">
    <w:name w:val="Style3"/>
    <w:basedOn w:val="a"/>
    <w:uiPriority w:val="99"/>
    <w:rsid w:val="001C0024"/>
    <w:pPr>
      <w:spacing w:line="274" w:lineRule="exact"/>
      <w:ind w:firstLine="720"/>
      <w:jc w:val="both"/>
    </w:pPr>
  </w:style>
  <w:style w:type="paragraph" w:customStyle="1" w:styleId="Style4">
    <w:name w:val="Style4"/>
    <w:basedOn w:val="a"/>
    <w:uiPriority w:val="99"/>
    <w:rsid w:val="001C0024"/>
    <w:pPr>
      <w:spacing w:line="274" w:lineRule="exact"/>
    </w:pPr>
  </w:style>
  <w:style w:type="paragraph" w:customStyle="1" w:styleId="Style5">
    <w:name w:val="Style5"/>
    <w:basedOn w:val="a"/>
    <w:uiPriority w:val="99"/>
    <w:rsid w:val="001C0024"/>
    <w:pPr>
      <w:spacing w:line="278" w:lineRule="exact"/>
      <w:ind w:firstLine="730"/>
    </w:pPr>
  </w:style>
  <w:style w:type="character" w:customStyle="1" w:styleId="FontStyle11">
    <w:name w:val="Font Style11"/>
    <w:basedOn w:val="a0"/>
    <w:uiPriority w:val="99"/>
    <w:rsid w:val="001C00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1C0024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sid w:val="001C0024"/>
    <w:rPr>
      <w:rFonts w:cs="Times New Roman"/>
      <w:color w:val="0066CC"/>
      <w:u w:val="single"/>
    </w:rPr>
  </w:style>
  <w:style w:type="character" w:customStyle="1" w:styleId="fio22">
    <w:name w:val="fio22"/>
    <w:basedOn w:val="a0"/>
    <w:uiPriority w:val="99"/>
    <w:rsid w:val="0006016A"/>
    <w:rPr>
      <w:rFonts w:cs="Times New Roman"/>
    </w:rPr>
  </w:style>
  <w:style w:type="character" w:customStyle="1" w:styleId="address2">
    <w:name w:val="address2"/>
    <w:basedOn w:val="a0"/>
    <w:uiPriority w:val="99"/>
    <w:rsid w:val="0006016A"/>
    <w:rPr>
      <w:rFonts w:cs="Times New Roman"/>
    </w:rPr>
  </w:style>
  <w:style w:type="character" w:customStyle="1" w:styleId="fio21">
    <w:name w:val="fio21"/>
    <w:basedOn w:val="a0"/>
    <w:uiPriority w:val="99"/>
    <w:rsid w:val="0006016A"/>
    <w:rPr>
      <w:rFonts w:cs="Times New Roman"/>
    </w:rPr>
  </w:style>
  <w:style w:type="character" w:customStyle="1" w:styleId="fio20">
    <w:name w:val="fio20"/>
    <w:basedOn w:val="a0"/>
    <w:uiPriority w:val="99"/>
    <w:rsid w:val="0006016A"/>
    <w:rPr>
      <w:rFonts w:cs="Times New Roman"/>
    </w:rPr>
  </w:style>
  <w:style w:type="character" w:customStyle="1" w:styleId="fio23">
    <w:name w:val="fio23"/>
    <w:basedOn w:val="a0"/>
    <w:uiPriority w:val="99"/>
    <w:rsid w:val="0006016A"/>
    <w:rPr>
      <w:rFonts w:cs="Times New Roman"/>
    </w:rPr>
  </w:style>
  <w:style w:type="character" w:customStyle="1" w:styleId="fio24">
    <w:name w:val="fio24"/>
    <w:basedOn w:val="a0"/>
    <w:uiPriority w:val="99"/>
    <w:rsid w:val="0006016A"/>
    <w:rPr>
      <w:rFonts w:cs="Times New Roman"/>
    </w:rPr>
  </w:style>
  <w:style w:type="character" w:customStyle="1" w:styleId="fio25">
    <w:name w:val="fio25"/>
    <w:basedOn w:val="a0"/>
    <w:uiPriority w:val="99"/>
    <w:rsid w:val="0006016A"/>
    <w:rPr>
      <w:rFonts w:cs="Times New Roman"/>
    </w:rPr>
  </w:style>
  <w:style w:type="character" w:customStyle="1" w:styleId="data2">
    <w:name w:val="data2"/>
    <w:basedOn w:val="a0"/>
    <w:uiPriority w:val="99"/>
    <w:rsid w:val="0006016A"/>
    <w:rPr>
      <w:rFonts w:cs="Times New Roman"/>
    </w:rPr>
  </w:style>
  <w:style w:type="character" w:customStyle="1" w:styleId="others1">
    <w:name w:val="others1"/>
    <w:basedOn w:val="a0"/>
    <w:uiPriority w:val="99"/>
    <w:rsid w:val="0006016A"/>
    <w:rPr>
      <w:rFonts w:cs="Times New Roman"/>
    </w:rPr>
  </w:style>
  <w:style w:type="character" w:customStyle="1" w:styleId="others2">
    <w:name w:val="others2"/>
    <w:basedOn w:val="a0"/>
    <w:uiPriority w:val="99"/>
    <w:rsid w:val="00B84335"/>
    <w:rPr>
      <w:rFonts w:cs="Times New Roman"/>
    </w:rPr>
  </w:style>
  <w:style w:type="character" w:customStyle="1" w:styleId="nomer2">
    <w:name w:val="nomer2"/>
    <w:basedOn w:val="a0"/>
    <w:uiPriority w:val="99"/>
    <w:rsid w:val="00B84335"/>
    <w:rPr>
      <w:rFonts w:cs="Times New Roman"/>
    </w:rPr>
  </w:style>
  <w:style w:type="paragraph" w:styleId="a4">
    <w:name w:val="Plain Text"/>
    <w:basedOn w:val="a"/>
    <w:link w:val="a5"/>
    <w:uiPriority w:val="99"/>
    <w:rsid w:val="00274BFF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5">
    <w:name w:val="Текст Знак"/>
    <w:basedOn w:val="a0"/>
    <w:link w:val="a4"/>
    <w:uiPriority w:val="99"/>
    <w:semiHidden/>
    <w:rsid w:val="00193E8F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23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23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3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3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eletsraisud--lpk.sudrf.ru/images/print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letsraisud--lpk.sudrf.ru/modules.php?name=sud_delo&amp;srv_num=2&amp;name_op=case&amp;n_c=1&amp;case_id=270192006&amp;case_uid=d1940ee1-fa00-40b2-bdfe-933624bb5b95&amp;delo_id=1540005&amp;new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3787</Words>
  <Characters>21589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5</cp:revision>
  <dcterms:created xsi:type="dcterms:W3CDTF">2025-08-15T10:23:00Z</dcterms:created>
  <dcterms:modified xsi:type="dcterms:W3CDTF">2026-07-23T10:43:00Z</dcterms:modified>
</cp:coreProperties>
</file>