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D96" w:rsidRDefault="008A1D96" w:rsidP="008A1D96">
      <w:pPr>
        <w:pStyle w:val="a5"/>
        <w:shd w:val="clear" w:color="auto" w:fill="FAFAFA"/>
        <w:spacing w:before="0" w:beforeAutospacing="0" w:after="0" w:afterAutospacing="0"/>
        <w:ind w:firstLine="720"/>
        <w:jc w:val="right"/>
        <w:rPr>
          <w:rFonts w:ascii="Arial" w:hAnsi="Arial" w:cs="Arial"/>
          <w:color w:val="000000"/>
          <w:sz w:val="21"/>
          <w:szCs w:val="21"/>
        </w:rPr>
      </w:pPr>
      <w:r>
        <w:rPr>
          <w:rFonts w:ascii="Arial" w:hAnsi="Arial" w:cs="Arial"/>
          <w:color w:val="000000"/>
          <w:sz w:val="21"/>
          <w:szCs w:val="21"/>
        </w:rPr>
        <w:t>Дело </w:t>
      </w:r>
      <w:r>
        <w:rPr>
          <w:rStyle w:val="nomer2"/>
          <w:rFonts w:ascii="Arial" w:hAnsi="Arial" w:cs="Arial"/>
          <w:color w:val="000000"/>
          <w:sz w:val="21"/>
          <w:szCs w:val="21"/>
        </w:rPr>
        <w:t>№</w:t>
      </w:r>
      <w:r>
        <w:rPr>
          <w:rFonts w:ascii="Arial" w:hAnsi="Arial" w:cs="Arial"/>
          <w:color w:val="000000"/>
          <w:sz w:val="21"/>
          <w:szCs w:val="21"/>
        </w:rPr>
        <w:t> (2-10749/2025;)</w:t>
      </w:r>
    </w:p>
    <w:p w:rsidR="008A1D96" w:rsidRDefault="008A1D96" w:rsidP="008A1D96">
      <w:pPr>
        <w:pStyle w:val="a5"/>
        <w:shd w:val="clear" w:color="auto" w:fill="FAFAFA"/>
        <w:spacing w:before="0" w:beforeAutospacing="0" w:after="0" w:afterAutospacing="0"/>
        <w:ind w:firstLine="720"/>
        <w:jc w:val="right"/>
        <w:rPr>
          <w:rFonts w:ascii="Arial" w:hAnsi="Arial" w:cs="Arial"/>
          <w:color w:val="000000"/>
          <w:sz w:val="21"/>
          <w:szCs w:val="21"/>
        </w:rPr>
      </w:pPr>
      <w:r>
        <w:rPr>
          <w:rFonts w:ascii="Arial" w:hAnsi="Arial" w:cs="Arial"/>
          <w:color w:val="000000"/>
          <w:sz w:val="21"/>
          <w:szCs w:val="21"/>
        </w:rPr>
        <w:t>УИД </w:t>
      </w:r>
      <w:r>
        <w:rPr>
          <w:rStyle w:val="nomer2"/>
          <w:rFonts w:ascii="Arial" w:hAnsi="Arial" w:cs="Arial"/>
          <w:color w:val="000000"/>
          <w:sz w:val="21"/>
          <w:szCs w:val="21"/>
        </w:rPr>
        <w:t>№</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w:t>
      </w:r>
    </w:p>
    <w:p w:rsidR="008A1D96" w:rsidRDefault="008A1D96" w:rsidP="008A1D96">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РЕШЕНИЕ</w:t>
      </w:r>
    </w:p>
    <w:p w:rsidR="008A1D96" w:rsidRDefault="008A1D96" w:rsidP="008A1D96">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ИМЕНЕМ РОССИЙСКОЙ ФЕДЕРАЦИИ</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25 марта 2026 года                             город Уфа     </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Кировский районный суд г. Уфы в </w:t>
      </w:r>
      <w:proofErr w:type="gramStart"/>
      <w:r>
        <w:rPr>
          <w:rFonts w:ascii="Arial" w:hAnsi="Arial" w:cs="Arial"/>
          <w:color w:val="000000"/>
          <w:sz w:val="21"/>
          <w:szCs w:val="21"/>
        </w:rPr>
        <w:t>составе</w:t>
      </w:r>
      <w:proofErr w:type="gramEnd"/>
      <w:r>
        <w:rPr>
          <w:rFonts w:ascii="Arial" w:hAnsi="Arial" w:cs="Arial"/>
          <w:color w:val="000000"/>
          <w:sz w:val="21"/>
          <w:szCs w:val="21"/>
        </w:rPr>
        <w:t>:</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председательствующего судьи </w:t>
      </w:r>
      <w:proofErr w:type="spellStart"/>
      <w:r>
        <w:rPr>
          <w:rFonts w:ascii="Arial" w:hAnsi="Arial" w:cs="Arial"/>
          <w:color w:val="000000"/>
          <w:sz w:val="21"/>
          <w:szCs w:val="21"/>
        </w:rPr>
        <w:t>Добрянской</w:t>
      </w:r>
      <w:proofErr w:type="spellEnd"/>
      <w:r>
        <w:rPr>
          <w:rFonts w:ascii="Arial" w:hAnsi="Arial" w:cs="Arial"/>
          <w:color w:val="000000"/>
          <w:sz w:val="21"/>
          <w:szCs w:val="21"/>
        </w:rPr>
        <w:t xml:space="preserve"> А.Ш.,</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при ведении протокола помощником судьи </w:t>
      </w:r>
      <w:r>
        <w:rPr>
          <w:rStyle w:val="fio5"/>
          <w:rFonts w:ascii="Arial" w:hAnsi="Arial" w:cs="Arial"/>
          <w:color w:val="000000"/>
          <w:sz w:val="21"/>
          <w:szCs w:val="21"/>
        </w:rPr>
        <w:t>ФИО5</w:t>
      </w:r>
      <w:r>
        <w:rPr>
          <w:rFonts w:ascii="Arial" w:hAnsi="Arial" w:cs="Arial"/>
          <w:color w:val="000000"/>
          <w:sz w:val="21"/>
          <w:szCs w:val="21"/>
        </w:rPr>
        <w:t>,</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рассмотрев в открытом судебном заседании гражданское дело </w:t>
      </w:r>
      <w:r>
        <w:rPr>
          <w:rStyle w:val="nomer2"/>
          <w:rFonts w:ascii="Arial" w:hAnsi="Arial" w:cs="Arial"/>
          <w:color w:val="000000"/>
          <w:sz w:val="21"/>
          <w:szCs w:val="21"/>
        </w:rPr>
        <w:t>№</w:t>
      </w:r>
      <w:r>
        <w:rPr>
          <w:rFonts w:ascii="Arial" w:hAnsi="Arial" w:cs="Arial"/>
          <w:color w:val="000000"/>
          <w:sz w:val="21"/>
          <w:szCs w:val="21"/>
        </w:rPr>
        <w:t> по исковому заявлению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к </w:t>
      </w:r>
      <w:r>
        <w:rPr>
          <w:rStyle w:val="fio8"/>
          <w:rFonts w:ascii="Arial" w:hAnsi="Arial" w:cs="Arial"/>
          <w:color w:val="000000"/>
          <w:sz w:val="21"/>
          <w:szCs w:val="21"/>
        </w:rPr>
        <w:t>ФИО8</w:t>
      </w:r>
      <w:r>
        <w:rPr>
          <w:rFonts w:ascii="Arial" w:hAnsi="Arial" w:cs="Arial"/>
          <w:color w:val="000000"/>
          <w:sz w:val="21"/>
          <w:szCs w:val="21"/>
        </w:rPr>
        <w:t> о защите прав потребителей,</w:t>
      </w:r>
    </w:p>
    <w:p w:rsidR="008A1D96" w:rsidRDefault="008A1D96" w:rsidP="008A1D96">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установил:</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Style w:val="fio2"/>
          <w:rFonts w:ascii="Arial" w:hAnsi="Arial" w:cs="Arial"/>
          <w:color w:val="000000"/>
          <w:sz w:val="21"/>
          <w:szCs w:val="21"/>
        </w:rPr>
        <w:t>ФИО2</w:t>
      </w:r>
      <w:r>
        <w:rPr>
          <w:rFonts w:ascii="Arial" w:hAnsi="Arial" w:cs="Arial"/>
          <w:color w:val="000000"/>
          <w:sz w:val="21"/>
          <w:szCs w:val="21"/>
        </w:rPr>
        <w:t> обратилась в Кировский районный суд города Уфы с иском о защите прав потребителей к </w:t>
      </w:r>
      <w:r>
        <w:rPr>
          <w:rStyle w:val="fio9"/>
          <w:rFonts w:ascii="Arial" w:hAnsi="Arial" w:cs="Arial"/>
          <w:color w:val="000000"/>
          <w:sz w:val="21"/>
          <w:szCs w:val="21"/>
        </w:rPr>
        <w:t>ФИО9</w:t>
      </w:r>
      <w:r>
        <w:rPr>
          <w:rFonts w:ascii="Arial" w:hAnsi="Arial" w:cs="Arial"/>
          <w:color w:val="000000"/>
          <w:sz w:val="21"/>
          <w:szCs w:val="21"/>
        </w:rPr>
        <w:t>», указав, что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xml:space="preserve"> ей поступила реклама ответчика (далее – Банк, Общество), согласия на что она не давала, кроме того незаконно использованы ее персональные данные, а также состоялось в целом противоправное вторжение в сферу ее частной автономии. </w:t>
      </w:r>
      <w:proofErr w:type="gramStart"/>
      <w:r>
        <w:rPr>
          <w:rFonts w:ascii="Arial" w:hAnsi="Arial" w:cs="Arial"/>
          <w:color w:val="000000"/>
          <w:sz w:val="21"/>
          <w:szCs w:val="21"/>
        </w:rPr>
        <w:t>На основании изложенного истец просит суд взыскать с Банка в свою пользу компенсацию морального вреда в сумме </w:t>
      </w:r>
      <w:r>
        <w:rPr>
          <w:rStyle w:val="others1"/>
          <w:rFonts w:ascii="Arial" w:hAnsi="Arial" w:cs="Arial"/>
          <w:color w:val="000000"/>
          <w:sz w:val="21"/>
          <w:szCs w:val="21"/>
        </w:rPr>
        <w:t>&lt;данные изъяты&gt;</w:t>
      </w:r>
      <w:r>
        <w:rPr>
          <w:rFonts w:ascii="Arial" w:hAnsi="Arial" w:cs="Arial"/>
          <w:color w:val="000000"/>
          <w:sz w:val="21"/>
          <w:szCs w:val="21"/>
        </w:rPr>
        <w:t> рублей, штраф в размере 50% от присужденной судом суммы, признать право на возмещение относимых на Банк расходов за претензионное обращение в сумме </w:t>
      </w:r>
      <w:r>
        <w:rPr>
          <w:rStyle w:val="others2"/>
          <w:rFonts w:ascii="Arial" w:hAnsi="Arial" w:cs="Arial"/>
          <w:color w:val="000000"/>
          <w:sz w:val="21"/>
          <w:szCs w:val="21"/>
        </w:rPr>
        <w:t>&lt;данные изъяты&gt;</w:t>
      </w:r>
      <w:r>
        <w:rPr>
          <w:rFonts w:ascii="Arial" w:hAnsi="Arial" w:cs="Arial"/>
          <w:color w:val="000000"/>
          <w:sz w:val="21"/>
          <w:szCs w:val="21"/>
        </w:rPr>
        <w:t> рублей, за досудебное консультирование в сумме </w:t>
      </w:r>
      <w:r>
        <w:rPr>
          <w:rStyle w:val="others3"/>
          <w:rFonts w:ascii="Arial" w:hAnsi="Arial" w:cs="Arial"/>
          <w:color w:val="000000"/>
          <w:sz w:val="21"/>
          <w:szCs w:val="21"/>
        </w:rPr>
        <w:t>&lt;данные изъяты&gt;</w:t>
      </w:r>
      <w:r>
        <w:rPr>
          <w:rFonts w:ascii="Arial" w:hAnsi="Arial" w:cs="Arial"/>
          <w:color w:val="000000"/>
          <w:sz w:val="21"/>
          <w:szCs w:val="21"/>
        </w:rPr>
        <w:t> рублей, по собственно судебной работе в сумме </w:t>
      </w:r>
      <w:r>
        <w:rPr>
          <w:rStyle w:val="others4"/>
          <w:rFonts w:ascii="Arial" w:hAnsi="Arial" w:cs="Arial"/>
          <w:color w:val="000000"/>
          <w:sz w:val="21"/>
          <w:szCs w:val="21"/>
        </w:rPr>
        <w:t>&lt;данные изъяты</w:t>
      </w:r>
      <w:proofErr w:type="gramEnd"/>
      <w:r>
        <w:rPr>
          <w:rStyle w:val="others4"/>
          <w:rFonts w:ascii="Arial" w:hAnsi="Arial" w:cs="Arial"/>
          <w:color w:val="000000"/>
          <w:sz w:val="21"/>
          <w:szCs w:val="21"/>
        </w:rPr>
        <w:t>&gt;</w:t>
      </w:r>
      <w:r>
        <w:rPr>
          <w:rFonts w:ascii="Arial" w:hAnsi="Arial" w:cs="Arial"/>
          <w:color w:val="000000"/>
          <w:sz w:val="21"/>
          <w:szCs w:val="21"/>
        </w:rPr>
        <w:t> рублей, произведя в отношении этого права процессуальное правопреемство на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и взыскать их в пользу </w:t>
      </w:r>
      <w:r>
        <w:rPr>
          <w:rStyle w:val="fio2"/>
          <w:rFonts w:ascii="Arial" w:hAnsi="Arial" w:cs="Arial"/>
          <w:color w:val="000000"/>
          <w:sz w:val="21"/>
          <w:szCs w:val="21"/>
        </w:rPr>
        <w:t>ФИО2</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По данному факту было возбуждено гражданское дело </w:t>
      </w:r>
      <w:r>
        <w:rPr>
          <w:rStyle w:val="nomer2"/>
          <w:rFonts w:ascii="Arial" w:hAnsi="Arial" w:cs="Arial"/>
          <w:color w:val="000000"/>
          <w:sz w:val="21"/>
          <w:szCs w:val="21"/>
        </w:rPr>
        <w:t>№</w:t>
      </w:r>
      <w:r>
        <w:rPr>
          <w:rFonts w:ascii="Arial" w:hAnsi="Arial" w:cs="Arial"/>
          <w:color w:val="000000"/>
          <w:sz w:val="21"/>
          <w:szCs w:val="21"/>
        </w:rPr>
        <w:t>.</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Также </w:t>
      </w:r>
      <w:r>
        <w:rPr>
          <w:rStyle w:val="fio2"/>
          <w:rFonts w:ascii="Arial" w:hAnsi="Arial" w:cs="Arial"/>
          <w:color w:val="000000"/>
          <w:sz w:val="21"/>
          <w:szCs w:val="21"/>
        </w:rPr>
        <w:t>ФИО2</w:t>
      </w:r>
      <w:r>
        <w:rPr>
          <w:rFonts w:ascii="Arial" w:hAnsi="Arial" w:cs="Arial"/>
          <w:color w:val="000000"/>
          <w:sz w:val="21"/>
          <w:szCs w:val="21"/>
        </w:rPr>
        <w:t> обратилась в Кировский районный суд города Уфы с иском о защите прав потребителей к </w:t>
      </w:r>
      <w:r>
        <w:rPr>
          <w:rStyle w:val="fio10"/>
          <w:rFonts w:ascii="Arial" w:hAnsi="Arial" w:cs="Arial"/>
          <w:color w:val="000000"/>
          <w:sz w:val="21"/>
          <w:szCs w:val="21"/>
        </w:rPr>
        <w:t>ФИО10</w:t>
      </w:r>
      <w:r>
        <w:rPr>
          <w:rFonts w:ascii="Arial" w:hAnsi="Arial" w:cs="Arial"/>
          <w:color w:val="000000"/>
          <w:sz w:val="21"/>
          <w:szCs w:val="21"/>
        </w:rPr>
        <w:t>», указав, что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xml:space="preserve"> ей поступила реклама ответчика (далее – Банк, Общество), согласия на что она не давала, кроме того незаконно использованы ее персональные данные, а также состоялось в целом противоправное вторжение в сферу ее частной автономии. </w:t>
      </w:r>
      <w:proofErr w:type="gramStart"/>
      <w:r>
        <w:rPr>
          <w:rFonts w:ascii="Arial" w:hAnsi="Arial" w:cs="Arial"/>
          <w:color w:val="000000"/>
          <w:sz w:val="21"/>
          <w:szCs w:val="21"/>
        </w:rPr>
        <w:t>На основании изложенного истец просит суд взыскать с Банка в свою пользу компенсацию морального вреда в сумме </w:t>
      </w:r>
      <w:r>
        <w:rPr>
          <w:rStyle w:val="others5"/>
          <w:rFonts w:ascii="Arial" w:hAnsi="Arial" w:cs="Arial"/>
          <w:color w:val="000000"/>
          <w:sz w:val="21"/>
          <w:szCs w:val="21"/>
        </w:rPr>
        <w:t>&lt;данные изъяты&gt;</w:t>
      </w:r>
      <w:r>
        <w:rPr>
          <w:rFonts w:ascii="Arial" w:hAnsi="Arial" w:cs="Arial"/>
          <w:color w:val="000000"/>
          <w:sz w:val="21"/>
          <w:szCs w:val="21"/>
        </w:rPr>
        <w:t> рублей, штраф в размере 50% от присужденной судом суммы, признать право на возмещение относимых на Банк расходов за претензионное обращение в сумме </w:t>
      </w:r>
      <w:r>
        <w:rPr>
          <w:rStyle w:val="others7"/>
          <w:rFonts w:ascii="Arial" w:hAnsi="Arial" w:cs="Arial"/>
          <w:color w:val="000000"/>
          <w:sz w:val="21"/>
          <w:szCs w:val="21"/>
        </w:rPr>
        <w:t>&lt;данные изъяты&gt;</w:t>
      </w:r>
      <w:r>
        <w:rPr>
          <w:rFonts w:ascii="Arial" w:hAnsi="Arial" w:cs="Arial"/>
          <w:color w:val="000000"/>
          <w:sz w:val="21"/>
          <w:szCs w:val="21"/>
        </w:rPr>
        <w:t> рублей, за досудебное консультирование в сумме 5 000 рублей, по собственно судебной работе в сумме </w:t>
      </w:r>
      <w:r>
        <w:rPr>
          <w:rStyle w:val="others6"/>
          <w:rFonts w:ascii="Arial" w:hAnsi="Arial" w:cs="Arial"/>
          <w:color w:val="000000"/>
          <w:sz w:val="21"/>
          <w:szCs w:val="21"/>
        </w:rPr>
        <w:t>&lt;данные изъяты</w:t>
      </w:r>
      <w:proofErr w:type="gramEnd"/>
      <w:r>
        <w:rPr>
          <w:rStyle w:val="others6"/>
          <w:rFonts w:ascii="Arial" w:hAnsi="Arial" w:cs="Arial"/>
          <w:color w:val="000000"/>
          <w:sz w:val="21"/>
          <w:szCs w:val="21"/>
        </w:rPr>
        <w:t>&gt;</w:t>
      </w:r>
      <w:r>
        <w:rPr>
          <w:rFonts w:ascii="Arial" w:hAnsi="Arial" w:cs="Arial"/>
          <w:color w:val="000000"/>
          <w:sz w:val="21"/>
          <w:szCs w:val="21"/>
        </w:rPr>
        <w:t> рублей, произведя в отношении этого права процессуальное правопреемство на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и взыскать их в пользу </w:t>
      </w:r>
      <w:r>
        <w:rPr>
          <w:rStyle w:val="fio2"/>
          <w:rFonts w:ascii="Arial" w:hAnsi="Arial" w:cs="Arial"/>
          <w:color w:val="000000"/>
          <w:sz w:val="21"/>
          <w:szCs w:val="21"/>
        </w:rPr>
        <w:t>ФИО2</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По данному факту было возбуждено гражданское дело </w:t>
      </w:r>
      <w:r>
        <w:rPr>
          <w:rStyle w:val="nomer2"/>
          <w:rFonts w:ascii="Arial" w:hAnsi="Arial" w:cs="Arial"/>
          <w:color w:val="000000"/>
          <w:sz w:val="21"/>
          <w:szCs w:val="21"/>
        </w:rPr>
        <w:t>№</w:t>
      </w:r>
      <w:r>
        <w:rPr>
          <w:rFonts w:ascii="Arial" w:hAnsi="Arial" w:cs="Arial"/>
          <w:color w:val="000000"/>
          <w:sz w:val="21"/>
          <w:szCs w:val="21"/>
        </w:rPr>
        <w:t>.</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Также </w:t>
      </w:r>
      <w:r>
        <w:rPr>
          <w:rStyle w:val="fio2"/>
          <w:rFonts w:ascii="Arial" w:hAnsi="Arial" w:cs="Arial"/>
          <w:color w:val="000000"/>
          <w:sz w:val="21"/>
          <w:szCs w:val="21"/>
        </w:rPr>
        <w:t>ФИО2</w:t>
      </w:r>
      <w:r>
        <w:rPr>
          <w:rFonts w:ascii="Arial" w:hAnsi="Arial" w:cs="Arial"/>
          <w:color w:val="000000"/>
          <w:sz w:val="21"/>
          <w:szCs w:val="21"/>
        </w:rPr>
        <w:t> обратилась в Кировский районный суд города Уфы с иском о защите прав потребителей к </w:t>
      </w:r>
      <w:r>
        <w:rPr>
          <w:rStyle w:val="fio11"/>
          <w:rFonts w:ascii="Arial" w:hAnsi="Arial" w:cs="Arial"/>
          <w:color w:val="000000"/>
          <w:sz w:val="21"/>
          <w:szCs w:val="21"/>
        </w:rPr>
        <w:t>ФИО11</w:t>
      </w:r>
      <w:r>
        <w:rPr>
          <w:rFonts w:ascii="Arial" w:hAnsi="Arial" w:cs="Arial"/>
          <w:color w:val="000000"/>
          <w:sz w:val="21"/>
          <w:szCs w:val="21"/>
        </w:rPr>
        <w:t>», указав, что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xml:space="preserve"> ей поступила реклама ответчика (далее – Банк, Общество), согласия на что она не давала, кроме того незаконно использованы ее персональные данные, а также состоялось в целом противоправное вторжение в сферу ее частной автономии. </w:t>
      </w:r>
      <w:proofErr w:type="gramStart"/>
      <w:r>
        <w:rPr>
          <w:rFonts w:ascii="Arial" w:hAnsi="Arial" w:cs="Arial"/>
          <w:color w:val="000000"/>
          <w:sz w:val="21"/>
          <w:szCs w:val="21"/>
        </w:rPr>
        <w:t>На основании изложенного истец просит суд взыскать с Банка в свою пользу компенсацию морального вреда в сумме </w:t>
      </w:r>
      <w:r>
        <w:rPr>
          <w:rStyle w:val="others8"/>
          <w:rFonts w:ascii="Arial" w:hAnsi="Arial" w:cs="Arial"/>
          <w:color w:val="000000"/>
          <w:sz w:val="21"/>
          <w:szCs w:val="21"/>
        </w:rPr>
        <w:t>&lt;данные изъяты&gt;</w:t>
      </w:r>
      <w:r>
        <w:rPr>
          <w:rFonts w:ascii="Arial" w:hAnsi="Arial" w:cs="Arial"/>
          <w:color w:val="000000"/>
          <w:sz w:val="21"/>
          <w:szCs w:val="21"/>
        </w:rPr>
        <w:t> рублей, штраф в размере 50% от присужденной судом суммы, признать право на возмещение относимых на Банк расходов за претензионное обращение в сумме </w:t>
      </w:r>
      <w:r>
        <w:rPr>
          <w:rStyle w:val="others9"/>
          <w:rFonts w:ascii="Arial" w:hAnsi="Arial" w:cs="Arial"/>
          <w:color w:val="000000"/>
          <w:sz w:val="21"/>
          <w:szCs w:val="21"/>
        </w:rPr>
        <w:t>&lt;данные изъяты&gt;</w:t>
      </w:r>
      <w:r>
        <w:rPr>
          <w:rFonts w:ascii="Arial" w:hAnsi="Arial" w:cs="Arial"/>
          <w:color w:val="000000"/>
          <w:sz w:val="21"/>
          <w:szCs w:val="21"/>
        </w:rPr>
        <w:t> рублей, за досудебное консультирование в сумме </w:t>
      </w:r>
      <w:r>
        <w:rPr>
          <w:rStyle w:val="others10"/>
          <w:rFonts w:ascii="Arial" w:hAnsi="Arial" w:cs="Arial"/>
          <w:color w:val="000000"/>
          <w:sz w:val="21"/>
          <w:szCs w:val="21"/>
        </w:rPr>
        <w:t>&lt;данные изъяты&gt;</w:t>
      </w:r>
      <w:r>
        <w:rPr>
          <w:rFonts w:ascii="Arial" w:hAnsi="Arial" w:cs="Arial"/>
          <w:color w:val="000000"/>
          <w:sz w:val="21"/>
          <w:szCs w:val="21"/>
        </w:rPr>
        <w:t> рублей, по собственно судебной работе в сумме </w:t>
      </w:r>
      <w:r>
        <w:rPr>
          <w:rStyle w:val="others11"/>
          <w:rFonts w:ascii="Arial" w:hAnsi="Arial" w:cs="Arial"/>
          <w:color w:val="000000"/>
          <w:sz w:val="21"/>
          <w:szCs w:val="21"/>
        </w:rPr>
        <w:t>&lt;данные изъяты</w:t>
      </w:r>
      <w:proofErr w:type="gramEnd"/>
      <w:r>
        <w:rPr>
          <w:rStyle w:val="others11"/>
          <w:rFonts w:ascii="Arial" w:hAnsi="Arial" w:cs="Arial"/>
          <w:color w:val="000000"/>
          <w:sz w:val="21"/>
          <w:szCs w:val="21"/>
        </w:rPr>
        <w:t>&gt;</w:t>
      </w:r>
      <w:r>
        <w:rPr>
          <w:rFonts w:ascii="Arial" w:hAnsi="Arial" w:cs="Arial"/>
          <w:color w:val="000000"/>
          <w:sz w:val="21"/>
          <w:szCs w:val="21"/>
        </w:rPr>
        <w:t> рублей, произведя в отношении этого права процессуальное правопреемство на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и взыскать их в пользу </w:t>
      </w:r>
      <w:r>
        <w:rPr>
          <w:rStyle w:val="fio2"/>
          <w:rFonts w:ascii="Arial" w:hAnsi="Arial" w:cs="Arial"/>
          <w:color w:val="000000"/>
          <w:sz w:val="21"/>
          <w:szCs w:val="21"/>
        </w:rPr>
        <w:t>ФИО2</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По данному факту было возбуждено гражданское дело </w:t>
      </w:r>
      <w:r>
        <w:rPr>
          <w:rStyle w:val="nomer2"/>
          <w:rFonts w:ascii="Arial" w:hAnsi="Arial" w:cs="Arial"/>
          <w:color w:val="000000"/>
          <w:sz w:val="21"/>
          <w:szCs w:val="21"/>
        </w:rPr>
        <w:t>№</w:t>
      </w:r>
      <w:r>
        <w:rPr>
          <w:rFonts w:ascii="Arial" w:hAnsi="Arial" w:cs="Arial"/>
          <w:color w:val="000000"/>
          <w:sz w:val="21"/>
          <w:szCs w:val="21"/>
        </w:rPr>
        <w:t>.</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Определением суда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гражданские дела </w:t>
      </w:r>
      <w:r>
        <w:rPr>
          <w:rStyle w:val="nomer2"/>
          <w:rFonts w:ascii="Arial" w:hAnsi="Arial" w:cs="Arial"/>
          <w:color w:val="000000"/>
          <w:sz w:val="21"/>
          <w:szCs w:val="21"/>
        </w:rPr>
        <w:t>№</w:t>
      </w:r>
      <w:r>
        <w:rPr>
          <w:rFonts w:ascii="Arial" w:hAnsi="Arial" w:cs="Arial"/>
          <w:color w:val="000000"/>
          <w:sz w:val="21"/>
          <w:szCs w:val="21"/>
        </w:rPr>
        <w:t>, </w:t>
      </w:r>
      <w:r>
        <w:rPr>
          <w:rStyle w:val="nomer2"/>
          <w:rFonts w:ascii="Arial" w:hAnsi="Arial" w:cs="Arial"/>
          <w:color w:val="000000"/>
          <w:sz w:val="21"/>
          <w:szCs w:val="21"/>
        </w:rPr>
        <w:t>№</w:t>
      </w:r>
      <w:r>
        <w:rPr>
          <w:rFonts w:ascii="Arial" w:hAnsi="Arial" w:cs="Arial"/>
          <w:color w:val="000000"/>
          <w:sz w:val="21"/>
          <w:szCs w:val="21"/>
        </w:rPr>
        <w:t>, </w:t>
      </w:r>
      <w:r>
        <w:rPr>
          <w:rStyle w:val="nomer2"/>
          <w:rFonts w:ascii="Arial" w:hAnsi="Arial" w:cs="Arial"/>
          <w:color w:val="000000"/>
          <w:sz w:val="21"/>
          <w:szCs w:val="21"/>
        </w:rPr>
        <w:t>№</w:t>
      </w:r>
      <w:r>
        <w:rPr>
          <w:rFonts w:ascii="Arial" w:hAnsi="Arial" w:cs="Arial"/>
          <w:color w:val="000000"/>
          <w:sz w:val="21"/>
          <w:szCs w:val="21"/>
        </w:rPr>
        <w:t>, объединены в одно производство для совместного рассмотрения в связи с однородностью дел с присвоением общего номера гражданского дела </w:t>
      </w:r>
      <w:r>
        <w:rPr>
          <w:rStyle w:val="nomer2"/>
          <w:rFonts w:ascii="Arial" w:hAnsi="Arial" w:cs="Arial"/>
          <w:color w:val="000000"/>
          <w:sz w:val="21"/>
          <w:szCs w:val="21"/>
        </w:rPr>
        <w:t>№</w:t>
      </w:r>
      <w:r>
        <w:rPr>
          <w:rFonts w:ascii="Arial" w:hAnsi="Arial" w:cs="Arial"/>
          <w:color w:val="000000"/>
          <w:sz w:val="21"/>
          <w:szCs w:val="21"/>
        </w:rPr>
        <w:t>.</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Ответчик в письменных возражениях иск не признал, указав, что им было получено надлежащее согласие истца в соответствии с ч.1 ст.18 Закона РФ «О рекламе» на направление ему рекламных сообщений по сетям электросвязи при подписании истцом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xml:space="preserve"> Заявления-анкеты и присоединения к Общим условиям комплексного банковского обслуживания физических лиц в указанную дату и именно на основании указанного факта ответчик направил ему спорные рекламные сообщения, и на момент направления рекламных сообщений согласие не было отозвано. Также ответчик полагает, что истец согласие не </w:t>
      </w:r>
      <w:proofErr w:type="gramStart"/>
      <w:r>
        <w:rPr>
          <w:rFonts w:ascii="Arial" w:hAnsi="Arial" w:cs="Arial"/>
          <w:color w:val="000000"/>
          <w:sz w:val="21"/>
          <w:szCs w:val="21"/>
        </w:rPr>
        <w:t>оспорил и против направления ему рекламы не возражал</w:t>
      </w:r>
      <w:proofErr w:type="gramEnd"/>
      <w:r>
        <w:rPr>
          <w:rFonts w:ascii="Arial" w:hAnsi="Arial" w:cs="Arial"/>
          <w:color w:val="000000"/>
          <w:sz w:val="21"/>
          <w:szCs w:val="21"/>
        </w:rPr>
        <w:t xml:space="preserve">, тем самым, своими конклюдентными действиями (не возражением) давал основание ответчику полагаться на действительность условия о согласии на получение рекламы. Кроме того, ответчик полагает, что поскольку антимонопольный орган признал получение согласий </w:t>
      </w:r>
      <w:r>
        <w:rPr>
          <w:rFonts w:ascii="Arial" w:hAnsi="Arial" w:cs="Arial"/>
          <w:color w:val="000000"/>
          <w:sz w:val="21"/>
          <w:szCs w:val="21"/>
        </w:rPr>
        <w:lastRenderedPageBreak/>
        <w:t xml:space="preserve">ненадлежащим уже после направления рекламных сообщений, то формально, на момент направления рекламы, ответчиком не была нарушена </w:t>
      </w:r>
      <w:proofErr w:type="gramStart"/>
      <w:r>
        <w:rPr>
          <w:rFonts w:ascii="Arial" w:hAnsi="Arial" w:cs="Arial"/>
          <w:color w:val="000000"/>
          <w:sz w:val="21"/>
          <w:szCs w:val="21"/>
        </w:rPr>
        <w:t>ч</w:t>
      </w:r>
      <w:proofErr w:type="gramEnd"/>
      <w:r>
        <w:rPr>
          <w:rFonts w:ascii="Arial" w:hAnsi="Arial" w:cs="Arial"/>
          <w:color w:val="000000"/>
          <w:sz w:val="21"/>
          <w:szCs w:val="21"/>
        </w:rPr>
        <w:t xml:space="preserve">.1 ст.18 Закона «О рекламе». Также Ответчик указывает, что согласие истца на обработку персональных данных в рассматриваемых правоотношениях установлено вступившими в законную силу решениями Кировского районного суда </w:t>
      </w:r>
      <w:proofErr w:type="gramStart"/>
      <w:r>
        <w:rPr>
          <w:rFonts w:ascii="Arial" w:hAnsi="Arial" w:cs="Arial"/>
          <w:color w:val="000000"/>
          <w:sz w:val="21"/>
          <w:szCs w:val="21"/>
        </w:rPr>
        <w:t>г</w:t>
      </w:r>
      <w:proofErr w:type="gramEnd"/>
      <w:r>
        <w:rPr>
          <w:rFonts w:ascii="Arial" w:hAnsi="Arial" w:cs="Arial"/>
          <w:color w:val="000000"/>
          <w:sz w:val="21"/>
          <w:szCs w:val="21"/>
        </w:rPr>
        <w:t xml:space="preserve">. Уфы. Кроме того, ответчик полагает, что истец злоупотребляет правом на судебную защиту, выразившееся в многочисленности предъявленных исков, а также в игнорировании права отписки от рекламных сообщений, </w:t>
      </w:r>
      <w:proofErr w:type="gramStart"/>
      <w:r>
        <w:rPr>
          <w:rFonts w:ascii="Arial" w:hAnsi="Arial" w:cs="Arial"/>
          <w:color w:val="000000"/>
          <w:sz w:val="21"/>
          <w:szCs w:val="21"/>
        </w:rPr>
        <w:t>и</w:t>
      </w:r>
      <w:proofErr w:type="gramEnd"/>
      <w:r>
        <w:rPr>
          <w:rFonts w:ascii="Arial" w:hAnsi="Arial" w:cs="Arial"/>
          <w:color w:val="000000"/>
          <w:sz w:val="21"/>
          <w:szCs w:val="21"/>
        </w:rPr>
        <w:t xml:space="preserve"> что его действия направлены не восстановление права, а на неосновательное обогащение за счет Банка. Полагает договоры уступки незаключенными и не влекущими правовых последствий, так как подписи сторон на них имеют признаки копий графических изображений. Кроме того, полагает размеры испрашиваемых к возмещению судебных расходов завышенными, а их несение истцом не доказанными. Также истец полагает, что нравственные страдания истцом не доказаны, досудебная претензия и консультирование не является обязательными, в силу чего не входит в состав судебных издержек, доказательств оплаты услуг представителя не представлено, а запрашиваемая сумма компенсации морального вреда </w:t>
      </w:r>
      <w:proofErr w:type="gramStart"/>
      <w:r>
        <w:rPr>
          <w:rFonts w:ascii="Arial" w:hAnsi="Arial" w:cs="Arial"/>
          <w:color w:val="000000"/>
          <w:sz w:val="21"/>
          <w:szCs w:val="21"/>
        </w:rPr>
        <w:t>является избыточной и подлежит</w:t>
      </w:r>
      <w:proofErr w:type="gramEnd"/>
      <w:r>
        <w:rPr>
          <w:rFonts w:ascii="Arial" w:hAnsi="Arial" w:cs="Arial"/>
          <w:color w:val="000000"/>
          <w:sz w:val="21"/>
          <w:szCs w:val="21"/>
        </w:rPr>
        <w:t xml:space="preserve"> снижению.</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Истец, третье лицо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в судебное заседание не явились, извещены надлежащим образом, обеспечили явку своего представителя </w:t>
      </w:r>
      <w:r>
        <w:rPr>
          <w:rStyle w:val="fio6"/>
          <w:rFonts w:ascii="Arial" w:hAnsi="Arial" w:cs="Arial"/>
          <w:color w:val="000000"/>
          <w:sz w:val="21"/>
          <w:szCs w:val="21"/>
        </w:rPr>
        <w:t>ФИО6</w:t>
      </w:r>
      <w:r>
        <w:rPr>
          <w:rFonts w:ascii="Arial" w:hAnsi="Arial" w:cs="Arial"/>
          <w:color w:val="000000"/>
          <w:sz w:val="21"/>
          <w:szCs w:val="21"/>
        </w:rPr>
        <w:t>, просили рассмотреть дело без их участия.</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Представитель истца и третьего лица </w:t>
      </w:r>
      <w:r>
        <w:rPr>
          <w:rStyle w:val="fio6"/>
          <w:rFonts w:ascii="Arial" w:hAnsi="Arial" w:cs="Arial"/>
          <w:color w:val="000000"/>
          <w:sz w:val="21"/>
          <w:szCs w:val="21"/>
        </w:rPr>
        <w:t>ФИО</w:t>
      </w:r>
      <w:proofErr w:type="gramStart"/>
      <w:r>
        <w:rPr>
          <w:rStyle w:val="fio6"/>
          <w:rFonts w:ascii="Arial" w:hAnsi="Arial" w:cs="Arial"/>
          <w:color w:val="000000"/>
          <w:sz w:val="21"/>
          <w:szCs w:val="21"/>
        </w:rPr>
        <w:t>6</w:t>
      </w:r>
      <w:proofErr w:type="gramEnd"/>
      <w:r>
        <w:rPr>
          <w:rFonts w:ascii="Arial" w:hAnsi="Arial" w:cs="Arial"/>
          <w:color w:val="000000"/>
          <w:sz w:val="21"/>
          <w:szCs w:val="21"/>
        </w:rPr>
        <w:t> в судебном заседании просил удовлетворить исковые требования, представил письменные объяснения истца и третьего лица </w:t>
      </w:r>
      <w:r>
        <w:rPr>
          <w:rStyle w:val="fio2"/>
          <w:rFonts w:ascii="Arial" w:hAnsi="Arial" w:cs="Arial"/>
          <w:color w:val="000000"/>
          <w:sz w:val="21"/>
          <w:szCs w:val="21"/>
        </w:rPr>
        <w:t>ФИО2</w:t>
      </w:r>
      <w:r>
        <w:rPr>
          <w:rFonts w:ascii="Arial" w:hAnsi="Arial" w:cs="Arial"/>
          <w:color w:val="000000"/>
          <w:sz w:val="21"/>
          <w:szCs w:val="21"/>
        </w:rPr>
        <w:t> а также дополнительные доказательства, которые с учетом мнения сторон судом приобщены к материалам дела</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Представитель ответчика </w:t>
      </w:r>
      <w:r>
        <w:rPr>
          <w:rStyle w:val="fio7"/>
          <w:rFonts w:ascii="Arial" w:hAnsi="Arial" w:cs="Arial"/>
          <w:color w:val="000000"/>
          <w:sz w:val="21"/>
          <w:szCs w:val="21"/>
        </w:rPr>
        <w:t>ФИО</w:t>
      </w:r>
      <w:proofErr w:type="gramStart"/>
      <w:r>
        <w:rPr>
          <w:rStyle w:val="fio7"/>
          <w:rFonts w:ascii="Arial" w:hAnsi="Arial" w:cs="Arial"/>
          <w:color w:val="000000"/>
          <w:sz w:val="21"/>
          <w:szCs w:val="21"/>
        </w:rPr>
        <w:t>7</w:t>
      </w:r>
      <w:proofErr w:type="gramEnd"/>
      <w:r>
        <w:rPr>
          <w:rFonts w:ascii="Arial" w:hAnsi="Arial" w:cs="Arial"/>
          <w:color w:val="000000"/>
          <w:sz w:val="21"/>
          <w:szCs w:val="21"/>
        </w:rPr>
        <w:t> в судебном заседании исковые требования не признала, просила в иске отказать по доводам письменных возражений.</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Третье лицо Управление Федеральной антимонопольной службы по Республике Башкортостан явку своего представителя в судебное заседание не обеспечили, извещены надлежащим образом, просили рассмотреть дело без их участия.</w:t>
      </w:r>
      <w:proofErr w:type="gramEnd"/>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Третье лицо </w:t>
      </w:r>
      <w:r>
        <w:rPr>
          <w:rStyle w:val="fio12"/>
          <w:rFonts w:ascii="Arial" w:hAnsi="Arial" w:cs="Arial"/>
          <w:color w:val="000000"/>
          <w:sz w:val="21"/>
          <w:szCs w:val="21"/>
        </w:rPr>
        <w:t>ФИО12</w:t>
      </w:r>
      <w:r>
        <w:rPr>
          <w:rFonts w:ascii="Arial" w:hAnsi="Arial" w:cs="Arial"/>
          <w:color w:val="000000"/>
          <w:sz w:val="21"/>
          <w:szCs w:val="21"/>
        </w:rPr>
        <w:t> явку своего представителя в судебное заседание не обеспечили, извещены надлежащим образом, просили рассмотреть дело без их участия.</w:t>
      </w:r>
      <w:proofErr w:type="gramEnd"/>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силу статьи 167 ГПК РФ суд считает возможным рассмотреть дело в отсутствие не явившихся лиц.</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Суд, выслушав стороны, изучив доказательства по делу, приходит к следующему.</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Решением Управления ФАС по Республике Башкортостан по делу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установлены факты направления на электронный почтовый ящик истца </w:t>
      </w:r>
      <w:r>
        <w:rPr>
          <w:rStyle w:val="fio13"/>
          <w:rFonts w:ascii="Arial" w:hAnsi="Arial" w:cs="Arial"/>
          <w:color w:val="000000"/>
          <w:sz w:val="21"/>
          <w:szCs w:val="21"/>
        </w:rPr>
        <w:t>ФИО13</w:t>
      </w:r>
      <w:r>
        <w:rPr>
          <w:rFonts w:ascii="Arial" w:hAnsi="Arial" w:cs="Arial"/>
          <w:color w:val="000000"/>
          <w:sz w:val="21"/>
          <w:szCs w:val="21"/>
        </w:rPr>
        <w:t> рекламных сообщений по сети электросвязи в даты: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в 11:50 ч. (время московское), </w:t>
      </w:r>
      <w:r>
        <w:rPr>
          <w:rStyle w:val="data2"/>
          <w:rFonts w:ascii="Arial" w:hAnsi="Arial" w:cs="Arial"/>
          <w:color w:val="000000"/>
          <w:sz w:val="21"/>
          <w:szCs w:val="21"/>
        </w:rPr>
        <w:t>ДД.ММ.ГГГГ</w:t>
      </w:r>
      <w:r>
        <w:rPr>
          <w:rFonts w:ascii="Arial" w:hAnsi="Arial" w:cs="Arial"/>
          <w:color w:val="000000"/>
          <w:sz w:val="21"/>
          <w:szCs w:val="21"/>
        </w:rPr>
        <w:t xml:space="preserve"> в 09:59 ч. (время московское) </w:t>
      </w:r>
      <w:proofErr w:type="spellStart"/>
      <w:r>
        <w:rPr>
          <w:rFonts w:ascii="Arial" w:hAnsi="Arial" w:cs="Arial"/>
          <w:color w:val="000000"/>
          <w:sz w:val="21"/>
          <w:szCs w:val="21"/>
        </w:rPr>
        <w:t>c</w:t>
      </w:r>
      <w:proofErr w:type="spellEnd"/>
      <w:r>
        <w:rPr>
          <w:rFonts w:ascii="Arial" w:hAnsi="Arial" w:cs="Arial"/>
          <w:color w:val="000000"/>
          <w:sz w:val="21"/>
          <w:szCs w:val="21"/>
        </w:rPr>
        <w:t xml:space="preserve"> электронного почтового ящика отправителя </w:t>
      </w:r>
      <w:r>
        <w:rPr>
          <w:rStyle w:val="fio14"/>
          <w:rFonts w:ascii="Arial" w:hAnsi="Arial" w:cs="Arial"/>
          <w:color w:val="000000"/>
          <w:sz w:val="21"/>
          <w:szCs w:val="21"/>
        </w:rPr>
        <w:t>ФИО14</w:t>
      </w:r>
      <w:r>
        <w:rPr>
          <w:rFonts w:ascii="Arial" w:hAnsi="Arial" w:cs="Arial"/>
          <w:color w:val="000000"/>
          <w:sz w:val="21"/>
          <w:szCs w:val="21"/>
        </w:rPr>
        <w:t>, а также </w:t>
      </w:r>
      <w:r>
        <w:rPr>
          <w:rStyle w:val="data2"/>
          <w:rFonts w:ascii="Arial" w:hAnsi="Arial" w:cs="Arial"/>
          <w:color w:val="000000"/>
          <w:sz w:val="21"/>
          <w:szCs w:val="21"/>
        </w:rPr>
        <w:t>ДД.ММ.ГГГГ</w:t>
      </w:r>
      <w:r>
        <w:rPr>
          <w:rFonts w:ascii="Arial" w:hAnsi="Arial" w:cs="Arial"/>
          <w:color w:val="000000"/>
          <w:sz w:val="21"/>
          <w:szCs w:val="21"/>
        </w:rPr>
        <w:t xml:space="preserve"> в 17:28 ч (время московское) </w:t>
      </w:r>
      <w:proofErr w:type="spellStart"/>
      <w:r>
        <w:rPr>
          <w:rFonts w:ascii="Arial" w:hAnsi="Arial" w:cs="Arial"/>
          <w:color w:val="000000"/>
          <w:sz w:val="21"/>
          <w:szCs w:val="21"/>
        </w:rPr>
        <w:t>c</w:t>
      </w:r>
      <w:proofErr w:type="spellEnd"/>
      <w:r>
        <w:rPr>
          <w:rFonts w:ascii="Arial" w:hAnsi="Arial" w:cs="Arial"/>
          <w:color w:val="000000"/>
          <w:sz w:val="21"/>
          <w:szCs w:val="21"/>
        </w:rPr>
        <w:t xml:space="preserve"> электронного почтового ящика отправителя </w:t>
      </w:r>
      <w:r>
        <w:rPr>
          <w:rStyle w:val="fio15"/>
          <w:rFonts w:ascii="Arial" w:hAnsi="Arial" w:cs="Arial"/>
          <w:color w:val="000000"/>
          <w:sz w:val="21"/>
          <w:szCs w:val="21"/>
        </w:rPr>
        <w:t>ФИО15</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Решением </w:t>
      </w:r>
      <w:r>
        <w:rPr>
          <w:rStyle w:val="fio18"/>
          <w:rFonts w:ascii="Arial" w:hAnsi="Arial" w:cs="Arial"/>
          <w:color w:val="000000"/>
          <w:sz w:val="21"/>
          <w:szCs w:val="21"/>
        </w:rPr>
        <w:t>ФИО18</w:t>
      </w:r>
      <w:r>
        <w:rPr>
          <w:rFonts w:ascii="Arial" w:hAnsi="Arial" w:cs="Arial"/>
          <w:color w:val="000000"/>
          <w:sz w:val="21"/>
          <w:szCs w:val="21"/>
        </w:rPr>
        <w:t>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по делу </w:t>
      </w:r>
      <w:r>
        <w:rPr>
          <w:rStyle w:val="nomer2"/>
          <w:rFonts w:ascii="Arial" w:hAnsi="Arial" w:cs="Arial"/>
          <w:color w:val="000000"/>
          <w:sz w:val="21"/>
          <w:szCs w:val="21"/>
        </w:rPr>
        <w:t>№</w:t>
      </w:r>
      <w:r>
        <w:rPr>
          <w:rFonts w:ascii="Arial" w:hAnsi="Arial" w:cs="Arial"/>
          <w:color w:val="000000"/>
          <w:sz w:val="21"/>
          <w:szCs w:val="21"/>
        </w:rPr>
        <w:t xml:space="preserve"> Ответчик признан </w:t>
      </w:r>
      <w:proofErr w:type="spellStart"/>
      <w:r>
        <w:rPr>
          <w:rFonts w:ascii="Arial" w:hAnsi="Arial" w:cs="Arial"/>
          <w:color w:val="000000"/>
          <w:sz w:val="21"/>
          <w:szCs w:val="21"/>
        </w:rPr>
        <w:t>рекламораспространителем</w:t>
      </w:r>
      <w:proofErr w:type="spellEnd"/>
      <w:r>
        <w:rPr>
          <w:rFonts w:ascii="Arial" w:hAnsi="Arial" w:cs="Arial"/>
          <w:color w:val="000000"/>
          <w:sz w:val="21"/>
          <w:szCs w:val="21"/>
        </w:rPr>
        <w:t xml:space="preserve"> указанных рекламных сообщений.</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Также указанным </w:t>
      </w:r>
      <w:r>
        <w:rPr>
          <w:rStyle w:val="fio17"/>
          <w:rFonts w:ascii="Arial" w:hAnsi="Arial" w:cs="Arial"/>
          <w:color w:val="000000"/>
          <w:sz w:val="21"/>
          <w:szCs w:val="21"/>
        </w:rPr>
        <w:t>ФИО17</w:t>
      </w:r>
      <w:r>
        <w:rPr>
          <w:rFonts w:ascii="Arial" w:hAnsi="Arial" w:cs="Arial"/>
          <w:color w:val="000000"/>
          <w:sz w:val="21"/>
          <w:szCs w:val="21"/>
        </w:rPr>
        <w:t> установлена принадлежность электронных почтовых адресов </w:t>
      </w:r>
      <w:r>
        <w:rPr>
          <w:rStyle w:val="fio16"/>
          <w:rFonts w:ascii="Arial" w:hAnsi="Arial" w:cs="Arial"/>
          <w:color w:val="000000"/>
          <w:sz w:val="21"/>
          <w:szCs w:val="21"/>
        </w:rPr>
        <w:t>ФИО16</w:t>
      </w:r>
      <w:r>
        <w:rPr>
          <w:rFonts w:ascii="Arial" w:hAnsi="Arial" w:cs="Arial"/>
          <w:color w:val="000000"/>
          <w:sz w:val="21"/>
          <w:szCs w:val="21"/>
        </w:rPr>
        <w:t> истцу.</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Факты вынесения имеющегося решения </w:t>
      </w:r>
      <w:r>
        <w:rPr>
          <w:rStyle w:val="fio19"/>
          <w:rFonts w:ascii="Arial" w:hAnsi="Arial" w:cs="Arial"/>
          <w:color w:val="000000"/>
          <w:sz w:val="21"/>
          <w:szCs w:val="21"/>
        </w:rPr>
        <w:t>ФИО19</w:t>
      </w:r>
      <w:r>
        <w:rPr>
          <w:rFonts w:ascii="Arial" w:hAnsi="Arial" w:cs="Arial"/>
          <w:color w:val="000000"/>
          <w:sz w:val="21"/>
          <w:szCs w:val="21"/>
        </w:rPr>
        <w:t> и его содержание в редакции, представленной суду, сторонами не опровергается, о его обжаловании либо отмене не заявлено.</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Согласно абзацу 5 пункта 4 определения Конституционного Суда Российской Федерации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N 1422-О деятельность публичной власти в Российской Федерации основана на презумпции ее добросовестности. Также суд учитывает, что в силу пункта 1 Положения о Федеральной антимонопольной службе, утвержденного Постановлением Правительства Российской Федерации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N 331, Федеральная антимонопольная служба является уполномоченным федеральным органом исполнительной власти, осуществляющим функции по контролю за соблюдением законодательства в сфере рекламы.</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Поскольку презумпция добросовестности органа ФАС России при вынесении указанного решения не опровергнута, как не опровергнута и компетенция этого федерального органа исполнительной власти, то решение </w:t>
      </w:r>
      <w:r>
        <w:rPr>
          <w:rStyle w:val="fio20"/>
          <w:rFonts w:ascii="Arial" w:hAnsi="Arial" w:cs="Arial"/>
          <w:color w:val="000000"/>
          <w:sz w:val="21"/>
          <w:szCs w:val="21"/>
        </w:rPr>
        <w:t>ФИО20</w:t>
      </w:r>
      <w:r>
        <w:rPr>
          <w:rFonts w:ascii="Arial" w:hAnsi="Arial" w:cs="Arial"/>
          <w:color w:val="000000"/>
          <w:sz w:val="21"/>
          <w:szCs w:val="21"/>
        </w:rPr>
        <w:t> должно признаваться законным и обоснованным, обладающим доказательственной силой.</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 xml:space="preserve">Исследовав указанное решение УФАС по РБ по административному делу, суд считает установленным как факт поступления сообщений истцу, так и принадлежность соответствующих адресов электронной почты ответчику и истцу, в том числе потому, что </w:t>
      </w:r>
      <w:r>
        <w:rPr>
          <w:rFonts w:ascii="Arial" w:hAnsi="Arial" w:cs="Arial"/>
          <w:color w:val="000000"/>
          <w:sz w:val="21"/>
          <w:szCs w:val="21"/>
        </w:rPr>
        <w:lastRenderedPageBreak/>
        <w:t>сторонами в рамках процедуры судебного разрешения спора это не отрицается, как не отрицалось и при рассмотрении дела органом </w:t>
      </w:r>
      <w:r>
        <w:rPr>
          <w:rStyle w:val="fio22"/>
          <w:rFonts w:ascii="Arial" w:hAnsi="Arial" w:cs="Arial"/>
          <w:color w:val="000000"/>
          <w:sz w:val="21"/>
          <w:szCs w:val="21"/>
        </w:rPr>
        <w:t>ФИО22</w:t>
      </w:r>
      <w:proofErr w:type="gramEnd"/>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части характеристики рассматриваемых электронных сообщений как рекламных, суд исходит из того, что сам ответчик не оспаривает рекламного характера спорных сообщений, как не отрицал и при рассмотрении дела органом </w:t>
      </w:r>
      <w:r>
        <w:rPr>
          <w:rStyle w:val="fio21"/>
          <w:rFonts w:ascii="Arial" w:hAnsi="Arial" w:cs="Arial"/>
          <w:color w:val="000000"/>
          <w:sz w:val="21"/>
          <w:szCs w:val="21"/>
        </w:rPr>
        <w:t>ФИО21</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Частью 1 статьи 5 ФЗ «О рекламе» установлено, что реклама должна быть добросовестной и достоверной. Недобросовестная реклама и недостоверная реклама не допускаются.</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Требования к рекламе, распространяющейся по сетям электросвязи, установлены статьей 18 Закона о рекламе. Согласно части 1 статьи 18 ФЗ «О рекламе» распространение рекламы по сетям электросвязи, в том числе посредством использования телефонной, факсимильной, подвижной радиотелефонной связи, допускается только при условии предварительного согласия абонента или адресата на получение рекламы. При этом реклама признается распространенной без предварительного согласия абонента или адресата, если </w:t>
      </w:r>
      <w:proofErr w:type="spellStart"/>
      <w:r>
        <w:rPr>
          <w:rFonts w:ascii="Arial" w:hAnsi="Arial" w:cs="Arial"/>
          <w:color w:val="000000"/>
          <w:sz w:val="21"/>
          <w:szCs w:val="21"/>
        </w:rPr>
        <w:t>рекламораспространитель</w:t>
      </w:r>
      <w:proofErr w:type="spellEnd"/>
      <w:r>
        <w:rPr>
          <w:rFonts w:ascii="Arial" w:hAnsi="Arial" w:cs="Arial"/>
          <w:color w:val="000000"/>
          <w:sz w:val="21"/>
          <w:szCs w:val="21"/>
        </w:rPr>
        <w:t xml:space="preserve"> не докажет, что такое согласие было получено.</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Также из данной нормы закона следует, что отсутствие согласия абонента на получение рекламы предполагается, если иное не доказано </w:t>
      </w:r>
      <w:proofErr w:type="spellStart"/>
      <w:r>
        <w:rPr>
          <w:rFonts w:ascii="Arial" w:hAnsi="Arial" w:cs="Arial"/>
          <w:color w:val="000000"/>
          <w:sz w:val="21"/>
          <w:szCs w:val="21"/>
        </w:rPr>
        <w:t>рекламораспространителем</w:t>
      </w:r>
      <w:proofErr w:type="spellEnd"/>
      <w:r>
        <w:rPr>
          <w:rFonts w:ascii="Arial" w:hAnsi="Arial" w:cs="Arial"/>
          <w:color w:val="000000"/>
          <w:sz w:val="21"/>
          <w:szCs w:val="21"/>
        </w:rPr>
        <w:t xml:space="preserve">. Таким образом, согласие абонента на получение рекламы должно, во-первых, относиться к конкретному рекламодателю либо </w:t>
      </w:r>
      <w:proofErr w:type="spellStart"/>
      <w:r>
        <w:rPr>
          <w:rFonts w:ascii="Arial" w:hAnsi="Arial" w:cs="Arial"/>
          <w:color w:val="000000"/>
          <w:sz w:val="21"/>
          <w:szCs w:val="21"/>
        </w:rPr>
        <w:t>рекламораспространителю</w:t>
      </w:r>
      <w:proofErr w:type="spellEnd"/>
      <w:r>
        <w:rPr>
          <w:rFonts w:ascii="Arial" w:hAnsi="Arial" w:cs="Arial"/>
          <w:color w:val="000000"/>
          <w:sz w:val="21"/>
          <w:szCs w:val="21"/>
        </w:rPr>
        <w:t xml:space="preserve">, во-вторых - должно быть выражено явно. Бремя доказывания наличия предварительного согласия абонента или адресата на получение рекламы по сетям электросвязи лежит на </w:t>
      </w:r>
      <w:proofErr w:type="spellStart"/>
      <w:r>
        <w:rPr>
          <w:rFonts w:ascii="Arial" w:hAnsi="Arial" w:cs="Arial"/>
          <w:color w:val="000000"/>
          <w:sz w:val="21"/>
          <w:szCs w:val="21"/>
        </w:rPr>
        <w:t>рекламораспространителе</w:t>
      </w:r>
      <w:proofErr w:type="spellEnd"/>
      <w:r>
        <w:rPr>
          <w:rFonts w:ascii="Arial" w:hAnsi="Arial" w:cs="Arial"/>
          <w:color w:val="000000"/>
          <w:sz w:val="21"/>
          <w:szCs w:val="21"/>
        </w:rPr>
        <w:t>, при этом, заявитель не обязан доказывать факт отсутствия подобного согласия</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Исследовав представленные ответчиком возражения и материалы, суд установил, что истец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заключил с ответчиком договор банковского обслуживания универсальный договор </w:t>
      </w:r>
      <w:r>
        <w:rPr>
          <w:rStyle w:val="nomer2"/>
          <w:rFonts w:ascii="Arial" w:hAnsi="Arial" w:cs="Arial"/>
          <w:color w:val="000000"/>
          <w:sz w:val="21"/>
          <w:szCs w:val="21"/>
        </w:rPr>
        <w:t>№</w:t>
      </w:r>
      <w:r>
        <w:rPr>
          <w:rFonts w:ascii="Arial" w:hAnsi="Arial" w:cs="Arial"/>
          <w:color w:val="000000"/>
          <w:sz w:val="21"/>
          <w:szCs w:val="21"/>
        </w:rPr>
        <w:t> путем заполнения и подписания Заявления-Анкеты </w:t>
      </w:r>
      <w:r>
        <w:rPr>
          <w:rStyle w:val="data2"/>
          <w:rFonts w:ascii="Arial" w:hAnsi="Arial" w:cs="Arial"/>
          <w:color w:val="000000"/>
          <w:sz w:val="21"/>
          <w:szCs w:val="21"/>
        </w:rPr>
        <w:t>ДД.ММ.ГГГГ</w:t>
      </w:r>
      <w:r>
        <w:rPr>
          <w:rFonts w:ascii="Arial" w:hAnsi="Arial" w:cs="Arial"/>
          <w:color w:val="000000"/>
          <w:sz w:val="21"/>
          <w:szCs w:val="21"/>
        </w:rPr>
        <w:t> на бумажном носителе по разработанной банком форме, чем присоединился к Общим Условиям договора комплексного банковского обслуживания физических лиц </w:t>
      </w:r>
      <w:r>
        <w:rPr>
          <w:rStyle w:val="fio27"/>
          <w:rFonts w:ascii="Arial" w:hAnsi="Arial" w:cs="Arial"/>
          <w:color w:val="000000"/>
          <w:sz w:val="21"/>
          <w:szCs w:val="21"/>
        </w:rPr>
        <w:t>ФИО27</w:t>
      </w:r>
      <w:r>
        <w:rPr>
          <w:rFonts w:ascii="Arial" w:hAnsi="Arial" w:cs="Arial"/>
          <w:color w:val="000000"/>
          <w:sz w:val="21"/>
          <w:szCs w:val="21"/>
        </w:rPr>
        <w:t> (далее </w:t>
      </w:r>
      <w:r>
        <w:rPr>
          <w:rStyle w:val="fio28"/>
          <w:rFonts w:ascii="Arial" w:hAnsi="Arial" w:cs="Arial"/>
          <w:color w:val="000000"/>
          <w:sz w:val="21"/>
          <w:szCs w:val="21"/>
        </w:rPr>
        <w:t>ФИО28</w:t>
      </w:r>
      <w:r>
        <w:rPr>
          <w:rFonts w:ascii="Arial" w:hAnsi="Arial" w:cs="Arial"/>
          <w:color w:val="000000"/>
          <w:sz w:val="21"/>
          <w:szCs w:val="21"/>
        </w:rPr>
        <w:t>), действовавшим в указанную дату, содержавшим условия предоставляющие право банку направлять, помимо прочего, рекламные сообщения по сетям электросвязи включая электронную почту.</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Как видно из исследованного судом имеющегося </w:t>
      </w:r>
      <w:r>
        <w:rPr>
          <w:rStyle w:val="fio23"/>
          <w:rFonts w:ascii="Arial" w:hAnsi="Arial" w:cs="Arial"/>
          <w:color w:val="000000"/>
          <w:sz w:val="21"/>
          <w:szCs w:val="21"/>
        </w:rPr>
        <w:t>ФИО23</w:t>
      </w:r>
      <w:r>
        <w:rPr>
          <w:rFonts w:ascii="Arial" w:hAnsi="Arial" w:cs="Arial"/>
          <w:color w:val="000000"/>
          <w:sz w:val="21"/>
          <w:szCs w:val="21"/>
        </w:rPr>
        <w:t> по делу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ответчиком было представлено в рамках антимонопольного разбирательства редакция </w:t>
      </w:r>
      <w:r>
        <w:rPr>
          <w:rStyle w:val="fio26"/>
          <w:rFonts w:ascii="Arial" w:hAnsi="Arial" w:cs="Arial"/>
          <w:color w:val="000000"/>
          <w:sz w:val="21"/>
          <w:szCs w:val="21"/>
        </w:rPr>
        <w:t>ФИО26</w:t>
      </w:r>
      <w:r>
        <w:rPr>
          <w:rFonts w:ascii="Arial" w:hAnsi="Arial" w:cs="Arial"/>
          <w:color w:val="000000"/>
          <w:sz w:val="21"/>
          <w:szCs w:val="21"/>
        </w:rPr>
        <w:t xml:space="preserve">, пунктом 4.17 которого установлено следующее: </w:t>
      </w:r>
      <w:proofErr w:type="gramStart"/>
      <w:r>
        <w:rPr>
          <w:rFonts w:ascii="Arial" w:hAnsi="Arial" w:cs="Arial"/>
          <w:color w:val="000000"/>
          <w:sz w:val="21"/>
          <w:szCs w:val="21"/>
        </w:rPr>
        <w:t xml:space="preserve">«Банк, реализуя право Клиента соглашаться или не соглашаться на получение рекламы по сетям электросвязи, в том числе посредством использования телефонной, факсимильной, подвижной радиотелефонной связи от Банка и его </w:t>
      </w:r>
      <w:proofErr w:type="spellStart"/>
      <w:r>
        <w:rPr>
          <w:rFonts w:ascii="Arial" w:hAnsi="Arial" w:cs="Arial"/>
          <w:color w:val="000000"/>
          <w:sz w:val="21"/>
          <w:szCs w:val="21"/>
        </w:rPr>
        <w:t>аффилированных</w:t>
      </w:r>
      <w:proofErr w:type="spellEnd"/>
      <w:r>
        <w:rPr>
          <w:rFonts w:ascii="Arial" w:hAnsi="Arial" w:cs="Arial"/>
          <w:color w:val="000000"/>
          <w:sz w:val="21"/>
          <w:szCs w:val="21"/>
        </w:rPr>
        <w:t xml:space="preserve"> лиц, а также партнеров Банка, предоставляет Клиенту возможность при оформлении заявки на продукт и/или услугу Банка, партнеров и/или </w:t>
      </w:r>
      <w:proofErr w:type="spellStart"/>
      <w:r>
        <w:rPr>
          <w:rFonts w:ascii="Arial" w:hAnsi="Arial" w:cs="Arial"/>
          <w:color w:val="000000"/>
          <w:sz w:val="21"/>
          <w:szCs w:val="21"/>
        </w:rPr>
        <w:t>аффилированных</w:t>
      </w:r>
      <w:proofErr w:type="spellEnd"/>
      <w:r>
        <w:rPr>
          <w:rFonts w:ascii="Arial" w:hAnsi="Arial" w:cs="Arial"/>
          <w:color w:val="000000"/>
          <w:sz w:val="21"/>
          <w:szCs w:val="21"/>
        </w:rPr>
        <w:t xml:space="preserve"> лиц Банка и/или при заключении с Банком Договора выразить</w:t>
      </w:r>
      <w:proofErr w:type="gramEnd"/>
      <w:r>
        <w:rPr>
          <w:rFonts w:ascii="Arial" w:hAnsi="Arial" w:cs="Arial"/>
          <w:color w:val="000000"/>
          <w:sz w:val="21"/>
          <w:szCs w:val="21"/>
        </w:rPr>
        <w:t xml:space="preserve"> согласие на получение рекламы или отказ от получения рекламы. </w:t>
      </w:r>
      <w:proofErr w:type="gramStart"/>
      <w:r>
        <w:rPr>
          <w:rFonts w:ascii="Arial" w:hAnsi="Arial" w:cs="Arial"/>
          <w:color w:val="000000"/>
          <w:sz w:val="21"/>
          <w:szCs w:val="21"/>
        </w:rPr>
        <w:t xml:space="preserve">Согласие Клиента на получение рекламы по сетям электросвязи является добровольным, осуществляется только по его собственному желанию и не является обязательным условием для оформления заявки на продукт и/или услугу Банка, партнеров и/или </w:t>
      </w:r>
      <w:proofErr w:type="spellStart"/>
      <w:r>
        <w:rPr>
          <w:rFonts w:ascii="Arial" w:hAnsi="Arial" w:cs="Arial"/>
          <w:color w:val="000000"/>
          <w:sz w:val="21"/>
          <w:szCs w:val="21"/>
        </w:rPr>
        <w:t>аффилированных</w:t>
      </w:r>
      <w:proofErr w:type="spellEnd"/>
      <w:r>
        <w:rPr>
          <w:rFonts w:ascii="Arial" w:hAnsi="Arial" w:cs="Arial"/>
          <w:color w:val="000000"/>
          <w:sz w:val="21"/>
          <w:szCs w:val="21"/>
        </w:rPr>
        <w:t xml:space="preserve"> лиц Банка, заключения Договора и/или оформления продукта и/или услуги Банка, партнеров и/или </w:t>
      </w:r>
      <w:proofErr w:type="spellStart"/>
      <w:r>
        <w:rPr>
          <w:rFonts w:ascii="Arial" w:hAnsi="Arial" w:cs="Arial"/>
          <w:color w:val="000000"/>
          <w:sz w:val="21"/>
          <w:szCs w:val="21"/>
        </w:rPr>
        <w:t>аффилированных</w:t>
      </w:r>
      <w:proofErr w:type="spellEnd"/>
      <w:r>
        <w:rPr>
          <w:rFonts w:ascii="Arial" w:hAnsi="Arial" w:cs="Arial"/>
          <w:color w:val="000000"/>
          <w:sz w:val="21"/>
          <w:szCs w:val="21"/>
        </w:rPr>
        <w:t xml:space="preserve"> лиц Банка.</w:t>
      </w:r>
      <w:proofErr w:type="gramEnd"/>
      <w:r>
        <w:rPr>
          <w:rFonts w:ascii="Arial" w:hAnsi="Arial" w:cs="Arial"/>
          <w:color w:val="000000"/>
          <w:sz w:val="21"/>
          <w:szCs w:val="21"/>
        </w:rPr>
        <w:t xml:space="preserve"> Банк </w:t>
      </w:r>
      <w:proofErr w:type="gramStart"/>
      <w:r>
        <w:rPr>
          <w:rFonts w:ascii="Arial" w:hAnsi="Arial" w:cs="Arial"/>
          <w:color w:val="000000"/>
          <w:sz w:val="21"/>
          <w:szCs w:val="21"/>
        </w:rPr>
        <w:t>подтверждает и гарантирует</w:t>
      </w:r>
      <w:proofErr w:type="gramEnd"/>
      <w:r>
        <w:rPr>
          <w:rFonts w:ascii="Arial" w:hAnsi="Arial" w:cs="Arial"/>
          <w:color w:val="000000"/>
          <w:sz w:val="21"/>
          <w:szCs w:val="21"/>
        </w:rPr>
        <w:t xml:space="preserve">, что отказ Клиента от получения рекламы по сетям электросвязи не является основанием для изменения или расторжения Договора, отказа в заключении Договора с Банком и/или отказа в предоставлении продуктов и/или услуг Банка, партнеров и/или </w:t>
      </w:r>
      <w:proofErr w:type="spellStart"/>
      <w:r>
        <w:rPr>
          <w:rFonts w:ascii="Arial" w:hAnsi="Arial" w:cs="Arial"/>
          <w:color w:val="000000"/>
          <w:sz w:val="21"/>
          <w:szCs w:val="21"/>
        </w:rPr>
        <w:t>аффилированных</w:t>
      </w:r>
      <w:proofErr w:type="spellEnd"/>
      <w:r>
        <w:rPr>
          <w:rFonts w:ascii="Arial" w:hAnsi="Arial" w:cs="Arial"/>
          <w:color w:val="000000"/>
          <w:sz w:val="21"/>
          <w:szCs w:val="21"/>
        </w:rPr>
        <w:t xml:space="preserve"> лиц Банка. Клиент вправе в любое время отозвать согласие на получение рекламы по сетям электросвязи как полностью, так и частично в отношении способа получения рекламы. Клиент вправе выразить отказ от получения рекламы по сетям электросвязи в следующем порядке: • при направлении заявки на оформление продукта и/или услуги Банка, </w:t>
      </w:r>
      <w:proofErr w:type="spellStart"/>
      <w:r>
        <w:rPr>
          <w:rFonts w:ascii="Arial" w:hAnsi="Arial" w:cs="Arial"/>
          <w:color w:val="000000"/>
          <w:sz w:val="21"/>
          <w:szCs w:val="21"/>
        </w:rPr>
        <w:t>аффилированного</w:t>
      </w:r>
      <w:proofErr w:type="spellEnd"/>
      <w:r>
        <w:rPr>
          <w:rFonts w:ascii="Arial" w:hAnsi="Arial" w:cs="Arial"/>
          <w:color w:val="000000"/>
          <w:sz w:val="21"/>
          <w:szCs w:val="21"/>
        </w:rPr>
        <w:t xml:space="preserve"> лица Банка, партнеров Банка, путем проставления специальной отметки предусматривающей отказ от получения рекламы по сетям электросвязи; • в течение срока действия Договора и/или после прекращения срока действия Договора с Банком путем обращения в Банк посредством Дистанционного обслуживания. Заявка, упоминание которой производится в настоящем пункте Условий, не тождественна по смыслу и значению Заявке, определение которой дано в разделе 1 настоящих Условий. Под Клиентом в </w:t>
      </w:r>
      <w:proofErr w:type="gramStart"/>
      <w:r>
        <w:rPr>
          <w:rFonts w:ascii="Arial" w:hAnsi="Arial" w:cs="Arial"/>
          <w:color w:val="000000"/>
          <w:sz w:val="21"/>
          <w:szCs w:val="21"/>
        </w:rPr>
        <w:t>настоящем</w:t>
      </w:r>
      <w:proofErr w:type="gramEnd"/>
      <w:r>
        <w:rPr>
          <w:rFonts w:ascii="Arial" w:hAnsi="Arial" w:cs="Arial"/>
          <w:color w:val="000000"/>
          <w:sz w:val="21"/>
          <w:szCs w:val="21"/>
        </w:rPr>
        <w:t xml:space="preserve"> пункте Условий понимается Клиент Банка и потенциальный клиент Банка, (положения КБО)».</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Вместе с тем, Ответчиком в материалы дела был представлен текст </w:t>
      </w:r>
      <w:r>
        <w:rPr>
          <w:rStyle w:val="fio24"/>
          <w:rFonts w:ascii="Arial" w:hAnsi="Arial" w:cs="Arial"/>
          <w:color w:val="000000"/>
          <w:sz w:val="21"/>
          <w:szCs w:val="21"/>
        </w:rPr>
        <w:t>ФИО24</w:t>
      </w:r>
      <w:r>
        <w:rPr>
          <w:rFonts w:ascii="Arial" w:hAnsi="Arial" w:cs="Arial"/>
          <w:color w:val="000000"/>
          <w:sz w:val="21"/>
          <w:szCs w:val="21"/>
        </w:rPr>
        <w:t> в редакции </w:t>
      </w:r>
      <w:r>
        <w:rPr>
          <w:rStyle w:val="nomer2"/>
          <w:rFonts w:ascii="Arial" w:hAnsi="Arial" w:cs="Arial"/>
          <w:color w:val="000000"/>
          <w:sz w:val="21"/>
          <w:szCs w:val="21"/>
        </w:rPr>
        <w:t>№</w:t>
      </w:r>
      <w:r>
        <w:rPr>
          <w:rFonts w:ascii="Arial" w:hAnsi="Arial" w:cs="Arial"/>
          <w:color w:val="000000"/>
          <w:sz w:val="21"/>
          <w:szCs w:val="21"/>
        </w:rPr>
        <w:t>, содержание которого не позволяет установить дату утверждения редакции, притом, что пункт 4.17 представленного суду </w:t>
      </w:r>
      <w:r>
        <w:rPr>
          <w:rStyle w:val="fio25"/>
          <w:rFonts w:ascii="Arial" w:hAnsi="Arial" w:cs="Arial"/>
          <w:color w:val="000000"/>
          <w:sz w:val="21"/>
          <w:szCs w:val="21"/>
        </w:rPr>
        <w:t>ФИО25</w:t>
      </w:r>
      <w:r>
        <w:rPr>
          <w:rFonts w:ascii="Arial" w:hAnsi="Arial" w:cs="Arial"/>
          <w:color w:val="000000"/>
          <w:sz w:val="21"/>
          <w:szCs w:val="21"/>
        </w:rPr>
        <w:t xml:space="preserve"> полностью не соответствует содержанию </w:t>
      </w:r>
      <w:r>
        <w:rPr>
          <w:rFonts w:ascii="Arial" w:hAnsi="Arial" w:cs="Arial"/>
          <w:color w:val="000000"/>
          <w:sz w:val="21"/>
          <w:szCs w:val="21"/>
        </w:rPr>
        <w:lastRenderedPageBreak/>
        <w:t>пункта 4.17 </w:t>
      </w:r>
      <w:r>
        <w:rPr>
          <w:rStyle w:val="fio29"/>
          <w:rFonts w:ascii="Arial" w:hAnsi="Arial" w:cs="Arial"/>
          <w:color w:val="000000"/>
          <w:sz w:val="21"/>
          <w:szCs w:val="21"/>
        </w:rPr>
        <w:t>ФИО29</w:t>
      </w:r>
      <w:r>
        <w:rPr>
          <w:rFonts w:ascii="Arial" w:hAnsi="Arial" w:cs="Arial"/>
          <w:color w:val="000000"/>
          <w:sz w:val="21"/>
          <w:szCs w:val="21"/>
        </w:rPr>
        <w:t> ранее представленного Банком при рассмотрении рекламного дела </w:t>
      </w:r>
      <w:r>
        <w:rPr>
          <w:rStyle w:val="nomer2"/>
          <w:rFonts w:ascii="Arial" w:hAnsi="Arial" w:cs="Arial"/>
          <w:color w:val="000000"/>
          <w:sz w:val="21"/>
          <w:szCs w:val="21"/>
        </w:rPr>
        <w:t>№</w:t>
      </w:r>
      <w:r>
        <w:rPr>
          <w:rFonts w:ascii="Arial" w:hAnsi="Arial" w:cs="Arial"/>
          <w:color w:val="000000"/>
          <w:sz w:val="21"/>
          <w:szCs w:val="21"/>
        </w:rPr>
        <w:t> по указанным рекламным сообщениям в антимонопольном органе.</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При таких установленных судом обстоятельствах имеющийся в распоряжении суда текст </w:t>
      </w:r>
      <w:r>
        <w:rPr>
          <w:rStyle w:val="fio30"/>
          <w:rFonts w:ascii="Arial" w:hAnsi="Arial" w:cs="Arial"/>
          <w:color w:val="000000"/>
          <w:sz w:val="21"/>
          <w:szCs w:val="21"/>
        </w:rPr>
        <w:t>ФИО30</w:t>
      </w:r>
      <w:r>
        <w:rPr>
          <w:rFonts w:ascii="Arial" w:hAnsi="Arial" w:cs="Arial"/>
          <w:color w:val="000000"/>
          <w:sz w:val="21"/>
          <w:szCs w:val="21"/>
        </w:rPr>
        <w:t> в редакции </w:t>
      </w:r>
      <w:r>
        <w:rPr>
          <w:rStyle w:val="nomer2"/>
          <w:rFonts w:ascii="Arial" w:hAnsi="Arial" w:cs="Arial"/>
          <w:color w:val="000000"/>
          <w:sz w:val="21"/>
          <w:szCs w:val="21"/>
        </w:rPr>
        <w:t>№</w:t>
      </w:r>
      <w:r>
        <w:rPr>
          <w:rFonts w:ascii="Arial" w:hAnsi="Arial" w:cs="Arial"/>
          <w:color w:val="000000"/>
          <w:sz w:val="21"/>
          <w:szCs w:val="21"/>
        </w:rPr>
        <w:t xml:space="preserve"> судом во внимание не принимается, в силу невозможности установить дату утверждения представленной суду редакции и ее </w:t>
      </w:r>
      <w:proofErr w:type="spellStart"/>
      <w:r>
        <w:rPr>
          <w:rFonts w:ascii="Arial" w:hAnsi="Arial" w:cs="Arial"/>
          <w:color w:val="000000"/>
          <w:sz w:val="21"/>
          <w:szCs w:val="21"/>
        </w:rPr>
        <w:t>относимость</w:t>
      </w:r>
      <w:proofErr w:type="spellEnd"/>
      <w:r>
        <w:rPr>
          <w:rFonts w:ascii="Arial" w:hAnsi="Arial" w:cs="Arial"/>
          <w:color w:val="000000"/>
          <w:sz w:val="21"/>
          <w:szCs w:val="21"/>
        </w:rPr>
        <w:t xml:space="preserve"> к дате присоединения истца к договору путем подписании Заявления-Анкеты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Оценивая содержание пункта 4.17 УКБО, представленного в антимонопольный орган, суд обращает внимание, что указанный пункт содержит положение, что клиент вправе выразить отказ от получения рекламы по сетям электросвязи путем проставления специальной отметки предусматривающей отказ от рекламы, однако о какой именно специальной отметки идёт речь </w:t>
      </w:r>
      <w:proofErr w:type="gramStart"/>
      <w:r>
        <w:rPr>
          <w:rFonts w:ascii="Arial" w:hAnsi="Arial" w:cs="Arial"/>
          <w:color w:val="000000"/>
          <w:sz w:val="21"/>
          <w:szCs w:val="21"/>
        </w:rPr>
        <w:t>и</w:t>
      </w:r>
      <w:proofErr w:type="gramEnd"/>
      <w:r>
        <w:rPr>
          <w:rFonts w:ascii="Arial" w:hAnsi="Arial" w:cs="Arial"/>
          <w:color w:val="000000"/>
          <w:sz w:val="21"/>
          <w:szCs w:val="21"/>
        </w:rPr>
        <w:t xml:space="preserve"> где она находится (каким образом выглядит) пункт не раскрывает.</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свою очередь Заявление-Анкета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содержит следующие положения:</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Я даю согласие Банку и </w:t>
      </w:r>
      <w:r>
        <w:rPr>
          <w:rStyle w:val="fio31"/>
          <w:rFonts w:ascii="Arial" w:hAnsi="Arial" w:cs="Arial"/>
          <w:color w:val="000000"/>
          <w:sz w:val="21"/>
          <w:szCs w:val="21"/>
        </w:rPr>
        <w:t>ФИО31</w:t>
      </w:r>
      <w:r>
        <w:rPr>
          <w:rFonts w:ascii="Arial" w:hAnsi="Arial" w:cs="Arial"/>
          <w:color w:val="000000"/>
          <w:sz w:val="21"/>
          <w:szCs w:val="21"/>
        </w:rPr>
        <w:t>», ОГРН </w:t>
      </w:r>
      <w:r>
        <w:rPr>
          <w:rStyle w:val="nomer2"/>
          <w:rFonts w:ascii="Arial" w:hAnsi="Arial" w:cs="Arial"/>
          <w:color w:val="000000"/>
          <w:sz w:val="21"/>
          <w:szCs w:val="21"/>
        </w:rPr>
        <w:t>№</w:t>
      </w:r>
      <w:r>
        <w:rPr>
          <w:rFonts w:ascii="Arial" w:hAnsi="Arial" w:cs="Arial"/>
          <w:color w:val="000000"/>
          <w:sz w:val="21"/>
          <w:szCs w:val="21"/>
        </w:rPr>
        <w:t>, на получение кредитного отчета в порядке и на условиях, определенных Федеральным законом № 218-ФЗ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в любых бюро кредитных историй в целях проверки предоставленных мной сведений, оценки моей платежеспособности, формирования Банком предложений по кредитным и иным банковским продуктам, а также для принятия решения о заключении со мной договоров с Банком и с указанной страховой компанией. Я уведомлен о том, что предоставление данного согласия является правом, а не обязанностью.</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Я даю согласие Банку на обработку всех моих персональных данных, предоставленных мной в Банк, в том числе указанных в настоящем Заявлении-Анкете и предварительной заявке, включая обработку третьими лицами, а также на вышеуказанную обработку иных моих персональных данных, полученных в результате их обработки, в целях: создания информационных баз данных Банка; предложения продуктов и услуг Банка и его партнеров, в том числе рекламы; заключения и исполнения договоров, где я являюсь стороной либо </w:t>
      </w:r>
      <w:proofErr w:type="spellStart"/>
      <w:r>
        <w:rPr>
          <w:rFonts w:ascii="Arial" w:hAnsi="Arial" w:cs="Arial"/>
          <w:color w:val="000000"/>
          <w:sz w:val="21"/>
          <w:szCs w:val="21"/>
        </w:rPr>
        <w:t>выгодоприобретателем</w:t>
      </w:r>
      <w:proofErr w:type="spellEnd"/>
      <w:r>
        <w:rPr>
          <w:rFonts w:ascii="Arial" w:hAnsi="Arial" w:cs="Arial"/>
          <w:color w:val="000000"/>
          <w:sz w:val="21"/>
          <w:szCs w:val="21"/>
        </w:rPr>
        <w:t xml:space="preserve"> или поручителем; предоставления информации третьим лицам, в том числе осуществляющим деятельность по возврату просроченной задолженности; в </w:t>
      </w:r>
      <w:proofErr w:type="gramStart"/>
      <w:r>
        <w:rPr>
          <w:rFonts w:ascii="Arial" w:hAnsi="Arial" w:cs="Arial"/>
          <w:color w:val="000000"/>
          <w:sz w:val="21"/>
          <w:szCs w:val="21"/>
        </w:rPr>
        <w:t>целях</w:t>
      </w:r>
      <w:proofErr w:type="gramEnd"/>
      <w:r>
        <w:rPr>
          <w:rFonts w:ascii="Arial" w:hAnsi="Arial" w:cs="Arial"/>
          <w:color w:val="000000"/>
          <w:sz w:val="21"/>
          <w:szCs w:val="21"/>
        </w:rPr>
        <w:t xml:space="preserve"> страхования моей жизни/здоровья/имущества и иного страхования с правом предоставления данных соответствующим страховым компаниям, включая </w:t>
      </w:r>
      <w:r>
        <w:rPr>
          <w:rStyle w:val="fio32"/>
          <w:rFonts w:ascii="Arial" w:hAnsi="Arial" w:cs="Arial"/>
          <w:color w:val="000000"/>
          <w:sz w:val="21"/>
          <w:szCs w:val="21"/>
        </w:rPr>
        <w:t>ФИО32</w:t>
      </w:r>
      <w:r>
        <w:rPr>
          <w:rFonts w:ascii="Arial" w:hAnsi="Arial" w:cs="Arial"/>
          <w:color w:val="000000"/>
          <w:sz w:val="21"/>
          <w:szCs w:val="21"/>
        </w:rPr>
        <w:t xml:space="preserve"> Указанное согласие дано на срок пятнадцать лет и может быть отозвано по письменному заявлению. В случае отзыва согласия обработка моих персональных данных должна быть прекращена Банком и/или третьими лицами при условии расторжения заключенных с ними договоров и полного погашения задолженности по договорам в срок не позднее 1 (одного) года </w:t>
      </w:r>
      <w:proofErr w:type="gramStart"/>
      <w:r>
        <w:rPr>
          <w:rFonts w:ascii="Arial" w:hAnsi="Arial" w:cs="Arial"/>
          <w:color w:val="000000"/>
          <w:sz w:val="21"/>
          <w:szCs w:val="21"/>
        </w:rPr>
        <w:t>с даты прекращения</w:t>
      </w:r>
      <w:proofErr w:type="gramEnd"/>
      <w:r>
        <w:rPr>
          <w:rFonts w:ascii="Arial" w:hAnsi="Arial" w:cs="Arial"/>
          <w:color w:val="000000"/>
          <w:sz w:val="21"/>
          <w:szCs w:val="21"/>
        </w:rPr>
        <w:t xml:space="preserve"> действия указанных договоров.</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Я даю согласие на получение мной рассылки по сети подвижной радиотелефонной связи от Банка и его </w:t>
      </w:r>
      <w:proofErr w:type="spellStart"/>
      <w:r>
        <w:rPr>
          <w:rFonts w:ascii="Arial" w:hAnsi="Arial" w:cs="Arial"/>
          <w:color w:val="000000"/>
          <w:sz w:val="21"/>
          <w:szCs w:val="21"/>
        </w:rPr>
        <w:t>аффилированных</w:t>
      </w:r>
      <w:proofErr w:type="spellEnd"/>
      <w:r>
        <w:rPr>
          <w:rFonts w:ascii="Arial" w:hAnsi="Arial" w:cs="Arial"/>
          <w:color w:val="000000"/>
          <w:sz w:val="21"/>
          <w:szCs w:val="21"/>
        </w:rPr>
        <w:t xml:space="preserve"> лиц.</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Я уведомлен, что предоставление указанных выше согласий является моим правом, а не обязанностью, данные согласия могут быть отозваны в порядке, предусмотренном законодательством Российской Федерации и УКБО.»</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Как видно из формы Заявления-Анкеты, она не содержит специальных отметок (</w:t>
      </w:r>
      <w:proofErr w:type="spellStart"/>
      <w:proofErr w:type="gramStart"/>
      <w:r>
        <w:rPr>
          <w:rFonts w:ascii="Arial" w:hAnsi="Arial" w:cs="Arial"/>
          <w:color w:val="000000"/>
          <w:sz w:val="21"/>
          <w:szCs w:val="21"/>
        </w:rPr>
        <w:t>чек-бокса</w:t>
      </w:r>
      <w:proofErr w:type="spellEnd"/>
      <w:proofErr w:type="gramEnd"/>
      <w:r>
        <w:rPr>
          <w:rFonts w:ascii="Arial" w:hAnsi="Arial" w:cs="Arial"/>
          <w:color w:val="000000"/>
          <w:sz w:val="21"/>
          <w:szCs w:val="21"/>
        </w:rPr>
        <w:t>, отметки и т.п.) как об отказе от получения рекламы, так и от обработки персональных данных в указанных целях.</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Также суд отмечает, что Заявление-Анкета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в своем содержании не имеет никакого контекстного запроса на получение согласия Заявителя на направление ему рекламы по сетям электросвязи и использования персональных данных в указанных целях.</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Из содержания документа видно, что в </w:t>
      </w:r>
      <w:proofErr w:type="gramStart"/>
      <w:r>
        <w:rPr>
          <w:rFonts w:ascii="Arial" w:hAnsi="Arial" w:cs="Arial"/>
          <w:color w:val="000000"/>
          <w:sz w:val="21"/>
          <w:szCs w:val="21"/>
        </w:rPr>
        <w:t>нем</w:t>
      </w:r>
      <w:proofErr w:type="gramEnd"/>
      <w:r>
        <w:rPr>
          <w:rFonts w:ascii="Arial" w:hAnsi="Arial" w:cs="Arial"/>
          <w:color w:val="000000"/>
          <w:sz w:val="21"/>
          <w:szCs w:val="21"/>
        </w:rPr>
        <w:t xml:space="preserve"> имеется </w:t>
      </w:r>
      <w:proofErr w:type="spellStart"/>
      <w:r>
        <w:rPr>
          <w:rFonts w:ascii="Arial" w:hAnsi="Arial" w:cs="Arial"/>
          <w:color w:val="000000"/>
          <w:sz w:val="21"/>
          <w:szCs w:val="21"/>
        </w:rPr>
        <w:t>предзаданное</w:t>
      </w:r>
      <w:proofErr w:type="spellEnd"/>
      <w:r>
        <w:rPr>
          <w:rFonts w:ascii="Arial" w:hAnsi="Arial" w:cs="Arial"/>
          <w:color w:val="000000"/>
          <w:sz w:val="21"/>
          <w:szCs w:val="21"/>
        </w:rPr>
        <w:t xml:space="preserve"> согласие клиента на обработку его персональных данных в целях направления ему рекламы, а также </w:t>
      </w:r>
      <w:proofErr w:type="spellStart"/>
      <w:r>
        <w:rPr>
          <w:rFonts w:ascii="Arial" w:hAnsi="Arial" w:cs="Arial"/>
          <w:color w:val="000000"/>
          <w:sz w:val="21"/>
          <w:szCs w:val="21"/>
        </w:rPr>
        <w:t>предзаданное</w:t>
      </w:r>
      <w:proofErr w:type="spellEnd"/>
      <w:r>
        <w:rPr>
          <w:rFonts w:ascii="Arial" w:hAnsi="Arial" w:cs="Arial"/>
          <w:color w:val="000000"/>
          <w:sz w:val="21"/>
          <w:szCs w:val="21"/>
        </w:rPr>
        <w:t xml:space="preserve"> согласие на получение им рассылок по сети подвижной радиотелефонной связи от банка и </w:t>
      </w:r>
      <w:proofErr w:type="spellStart"/>
      <w:r>
        <w:rPr>
          <w:rFonts w:ascii="Arial" w:hAnsi="Arial" w:cs="Arial"/>
          <w:color w:val="000000"/>
          <w:sz w:val="21"/>
          <w:szCs w:val="21"/>
        </w:rPr>
        <w:t>аффилированных</w:t>
      </w:r>
      <w:proofErr w:type="spellEnd"/>
      <w:r>
        <w:rPr>
          <w:rFonts w:ascii="Arial" w:hAnsi="Arial" w:cs="Arial"/>
          <w:color w:val="000000"/>
          <w:sz w:val="21"/>
          <w:szCs w:val="21"/>
        </w:rPr>
        <w:t xml:space="preserve"> с ним лиц, впрочем, также не имеющего никакого </w:t>
      </w:r>
      <w:proofErr w:type="spellStart"/>
      <w:r>
        <w:rPr>
          <w:rFonts w:ascii="Arial" w:hAnsi="Arial" w:cs="Arial"/>
          <w:color w:val="000000"/>
          <w:sz w:val="21"/>
          <w:szCs w:val="21"/>
        </w:rPr>
        <w:t>чек-бокса</w:t>
      </w:r>
      <w:proofErr w:type="spellEnd"/>
      <w:r>
        <w:rPr>
          <w:rFonts w:ascii="Arial" w:hAnsi="Arial" w:cs="Arial"/>
          <w:color w:val="000000"/>
          <w:sz w:val="21"/>
          <w:szCs w:val="21"/>
        </w:rPr>
        <w:t>.</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Таким образом, суд отмечает, что у истца </w:t>
      </w:r>
      <w:proofErr w:type="gramStart"/>
      <w:r>
        <w:rPr>
          <w:rFonts w:ascii="Arial" w:hAnsi="Arial" w:cs="Arial"/>
          <w:color w:val="000000"/>
          <w:sz w:val="21"/>
          <w:szCs w:val="21"/>
        </w:rPr>
        <w:t>отсутствовала</w:t>
      </w:r>
      <w:proofErr w:type="gramEnd"/>
      <w:r>
        <w:rPr>
          <w:rFonts w:ascii="Arial" w:hAnsi="Arial" w:cs="Arial"/>
          <w:color w:val="000000"/>
          <w:sz w:val="21"/>
          <w:szCs w:val="21"/>
        </w:rPr>
        <w:t xml:space="preserve"> как возможность при заключении договора отдельно отказаться от получения рекламы так и возможность отказаться от обработки персональных данных в указанных целях, в связи с чем, потребитель вынужден в целях заключения универсального договора на банковское обслуживание соглашаться в совокупности на обработку персональных данных в целях направления ему рекламы (Заявление-Анкета) и на получение рекламы (</w:t>
      </w:r>
      <w:r>
        <w:rPr>
          <w:rStyle w:val="nomer2"/>
          <w:rFonts w:ascii="Arial" w:hAnsi="Arial" w:cs="Arial"/>
          <w:color w:val="000000"/>
          <w:sz w:val="21"/>
          <w:szCs w:val="21"/>
        </w:rPr>
        <w:t>№</w:t>
      </w:r>
      <w:r>
        <w:rPr>
          <w:rFonts w:ascii="Arial" w:hAnsi="Arial" w:cs="Arial"/>
          <w:color w:val="000000"/>
          <w:sz w:val="21"/>
          <w:szCs w:val="21"/>
        </w:rPr>
        <w:t xml:space="preserve">), в </w:t>
      </w:r>
      <w:proofErr w:type="gramStart"/>
      <w:r>
        <w:rPr>
          <w:rFonts w:ascii="Arial" w:hAnsi="Arial" w:cs="Arial"/>
          <w:color w:val="000000"/>
          <w:sz w:val="21"/>
          <w:szCs w:val="21"/>
        </w:rPr>
        <w:t>целях</w:t>
      </w:r>
      <w:proofErr w:type="gramEnd"/>
      <w:r>
        <w:rPr>
          <w:rFonts w:ascii="Arial" w:hAnsi="Arial" w:cs="Arial"/>
          <w:color w:val="000000"/>
          <w:sz w:val="21"/>
          <w:szCs w:val="21"/>
        </w:rPr>
        <w:t xml:space="preserve"> заключения договора.</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соответствии с пунктом 1 статьи 16 Закона Российской Федерации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w:t>
      </w:r>
      <w:r>
        <w:rPr>
          <w:rStyle w:val="nomer2"/>
          <w:rFonts w:ascii="Arial" w:hAnsi="Arial" w:cs="Arial"/>
          <w:color w:val="000000"/>
          <w:sz w:val="21"/>
          <w:szCs w:val="21"/>
        </w:rPr>
        <w:t>№</w:t>
      </w:r>
      <w:r>
        <w:rPr>
          <w:rFonts w:ascii="Arial" w:hAnsi="Arial" w:cs="Arial"/>
          <w:color w:val="000000"/>
          <w:sz w:val="21"/>
          <w:szCs w:val="21"/>
        </w:rPr>
        <w:t xml:space="preserve"> «О защите прав потребителей» недопустимыми условиями договора, ущемляющими права потребителя, являются условия, которые нарушают правила, установленные международными договорами Российской Федерации, данным Законом, законами и принимаемыми в соответствии с ними иными нормативными правовыми актами </w:t>
      </w:r>
      <w:r>
        <w:rPr>
          <w:rFonts w:ascii="Arial" w:hAnsi="Arial" w:cs="Arial"/>
          <w:color w:val="000000"/>
          <w:sz w:val="21"/>
          <w:szCs w:val="21"/>
        </w:rPr>
        <w:lastRenderedPageBreak/>
        <w:t>Российской Федерации, регулирующими отношения в области защиты прав потребителей. Недопустимые условия договора, ущемляющие права потребителя, ничтожны.</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соответствии с Информационным письмом Банка России и Федеральной антимонопольной службы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 </w:t>
      </w:r>
      <w:r>
        <w:rPr>
          <w:rStyle w:val="nomer2"/>
          <w:rFonts w:ascii="Arial" w:hAnsi="Arial" w:cs="Arial"/>
          <w:color w:val="000000"/>
          <w:sz w:val="21"/>
          <w:szCs w:val="21"/>
        </w:rPr>
        <w:t>№</w:t>
      </w:r>
      <w:r>
        <w:rPr>
          <w:rFonts w:ascii="Arial" w:hAnsi="Arial" w:cs="Arial"/>
          <w:color w:val="000000"/>
          <w:sz w:val="21"/>
          <w:szCs w:val="21"/>
        </w:rPr>
        <w:t> «О согласии на получение рекламы» отсутствие у клиента возможности выразить свое несогласие на распространение рекламной информации при заключении договора, является недобросовестной практикой.</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Аналогичная правовая позиция выражена в Постановлении Конституционного суда РФ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N 34-П, в котором Конституционный Суд указал, что потребитель, ежедневно вступающий в многочисленные и разнообразные правоотношения, может объективно быть лишен возможности тщательно изучать условия каждой совершаемой им сделки и проводить ее оценку на предмет полноты существенных условий, а также наличия незаконных или явно обременительных условий. В такой ситуации необходимо и конституционно обоснованно противодействие использованию моделей поведения, направленных на создание видимости соблюдения исполнителями (продавцами) требований законодательства с целью введения потребителей в заблуждение. К ним относятся, в частности, изложение условий договора мелким (относительно основного текста) шрифтом и (или) на оборотной стороне письменного документа, разрозненное изложение обременительных условий в многочисленных приложениях к договору, заполнение за потребителя полей, предусматривающих его согласие на что-либо и т.п. (абз.3 п.4.3 Постановления КС РФ).</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На основании статьи 3 Федерального закона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N 38-ФЗ «О рекламе» (далее – Закон о рекламе), реклама – информация, распространенная любым способом, в любой форме и с использованием любых средств, адресованная неопределенному кругу лиц и направленная на привлечение внимания к объекту рекламирования, формирование или поддержание интереса к нему и его продвижение на рынке. Объектами рекламирования выступают товар, средства индивидуализации юридического лица и (или) товара, изготовителя или продавца товара, результаты интеллектуальной деятельности либо мероприятие (в том числе спортивное соревнование, концерт, конкурс, фестиваль, основанные на риске игры, пари), на привлечение внимания к которым направлена реклама. Товаром признается продукт деятельности (в том числе работа, услуга), предназначенный для продажи, обмена или иного введения в оборот.</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Пунктом 1 постановления Пленума Высшего Арбитражного Суда Российской Федерации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N 58 «О некоторых вопросах практики применения арбитражными судами Федерального закона «О рекламе»» (далее – Постановление ВАС РФ N 58) разъяснено, что информация, распространенная любым способом, в любой форме и с использованием любых средств, адресованная неопределенному кругу лиц и направленная на привлечение внимания к объекту рекламирования, формирование или поддержание интереса к нему и его продвижение на рынке, является рекламой.</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Рассматриваемая по настоящему делу информация направлена на привлечение вынимания к объекту рекламирования – </w:t>
      </w:r>
      <w:r>
        <w:rPr>
          <w:rStyle w:val="fio35"/>
          <w:rFonts w:ascii="Arial" w:hAnsi="Arial" w:cs="Arial"/>
          <w:color w:val="000000"/>
          <w:sz w:val="21"/>
          <w:szCs w:val="21"/>
        </w:rPr>
        <w:t>ФИО35</w:t>
      </w:r>
      <w:r>
        <w:rPr>
          <w:rFonts w:ascii="Arial" w:hAnsi="Arial" w:cs="Arial"/>
          <w:color w:val="000000"/>
          <w:sz w:val="21"/>
          <w:szCs w:val="21"/>
        </w:rPr>
        <w:t xml:space="preserve">» и его продуктам </w:t>
      </w:r>
      <w:proofErr w:type="gramStart"/>
      <w:r>
        <w:rPr>
          <w:rFonts w:ascii="Arial" w:hAnsi="Arial" w:cs="Arial"/>
          <w:color w:val="000000"/>
          <w:sz w:val="21"/>
          <w:szCs w:val="21"/>
        </w:rPr>
        <w:t>при том</w:t>
      </w:r>
      <w:proofErr w:type="gramEnd"/>
      <w:r>
        <w:rPr>
          <w:rFonts w:ascii="Arial" w:hAnsi="Arial" w:cs="Arial"/>
          <w:color w:val="000000"/>
          <w:sz w:val="21"/>
          <w:szCs w:val="21"/>
        </w:rPr>
        <w:t>, что она способна иметь значение для неопределенного круга лиц, поскольку настройки маркетинговой кампании, в том числе с учетом специфики способа информирования, не превращают предложение унифицированное в эксклюзивное.</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Таким образом, спорные сообщения являются рекламными. </w:t>
      </w:r>
      <w:proofErr w:type="gramStart"/>
      <w:r>
        <w:rPr>
          <w:rFonts w:ascii="Arial" w:hAnsi="Arial" w:cs="Arial"/>
          <w:color w:val="000000"/>
          <w:sz w:val="21"/>
          <w:szCs w:val="21"/>
        </w:rPr>
        <w:t>Указанное</w:t>
      </w:r>
      <w:proofErr w:type="gramEnd"/>
      <w:r>
        <w:rPr>
          <w:rFonts w:ascii="Arial" w:hAnsi="Arial" w:cs="Arial"/>
          <w:color w:val="000000"/>
          <w:sz w:val="21"/>
          <w:szCs w:val="21"/>
        </w:rPr>
        <w:t xml:space="preserve"> не оспаривается и самим ответчиком.</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Как уже отмечалось судом выше, согласно части 1 статьи 18 Закона о рекламе распространение рекламы по сетям электросвязи допускается только при условии предварительного согласия абонента или адресата на получение рекламы. При этом реклама признается распространенной без предварительного согласия абонента или адресата, если </w:t>
      </w:r>
      <w:proofErr w:type="spellStart"/>
      <w:r>
        <w:rPr>
          <w:rFonts w:ascii="Arial" w:hAnsi="Arial" w:cs="Arial"/>
          <w:color w:val="000000"/>
          <w:sz w:val="21"/>
          <w:szCs w:val="21"/>
        </w:rPr>
        <w:t>рекламораспространитель</w:t>
      </w:r>
      <w:proofErr w:type="spellEnd"/>
      <w:r>
        <w:rPr>
          <w:rFonts w:ascii="Arial" w:hAnsi="Arial" w:cs="Arial"/>
          <w:color w:val="000000"/>
          <w:sz w:val="21"/>
          <w:szCs w:val="21"/>
        </w:rPr>
        <w:t xml:space="preserve"> не докажет обратного.</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Истец указал на отсутствие его </w:t>
      </w:r>
      <w:proofErr w:type="gramStart"/>
      <w:r>
        <w:rPr>
          <w:rFonts w:ascii="Arial" w:hAnsi="Arial" w:cs="Arial"/>
          <w:color w:val="000000"/>
          <w:sz w:val="21"/>
          <w:szCs w:val="21"/>
        </w:rPr>
        <w:t>разрешения</w:t>
      </w:r>
      <w:proofErr w:type="gramEnd"/>
      <w:r>
        <w:rPr>
          <w:rFonts w:ascii="Arial" w:hAnsi="Arial" w:cs="Arial"/>
          <w:color w:val="000000"/>
          <w:sz w:val="21"/>
          <w:szCs w:val="21"/>
        </w:rPr>
        <w:t xml:space="preserve"> на получение рекламы. Ответчиком не были представлены доказательства того, что реклама поступила истцу с его предварительного </w:t>
      </w:r>
      <w:proofErr w:type="spellStart"/>
      <w:r>
        <w:rPr>
          <w:rFonts w:ascii="Arial" w:hAnsi="Arial" w:cs="Arial"/>
          <w:color w:val="000000"/>
          <w:sz w:val="21"/>
          <w:szCs w:val="21"/>
        </w:rPr>
        <w:t>невынужденного</w:t>
      </w:r>
      <w:proofErr w:type="spellEnd"/>
      <w:r>
        <w:rPr>
          <w:rFonts w:ascii="Arial" w:hAnsi="Arial" w:cs="Arial"/>
          <w:color w:val="000000"/>
          <w:sz w:val="21"/>
          <w:szCs w:val="21"/>
        </w:rPr>
        <w:t xml:space="preserve"> согласия. Также суд учитывает установленный уполномоченным органом государственной власти факт направления рекламы без согласия на это ее получателя.</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Довод ответчика о том, что на момент направления истцу рассматриваемых рекламных сообщений, Банк имел в своем распоряжении надлежащие согласия истца, не признанные антимонопольным органом ненадлежащими, в связи с чем, в указанные даты ответчиком не была нарушена ч.1 ст.18 Закона «О рекламе» судом отклоняется в силу того, что решение антимонопольного органа лишь ретроспективно оценивает возникшее рекламное правоотношение на предмет</w:t>
      </w:r>
      <w:proofErr w:type="gramEnd"/>
      <w:r>
        <w:rPr>
          <w:rFonts w:ascii="Arial" w:hAnsi="Arial" w:cs="Arial"/>
          <w:color w:val="000000"/>
          <w:sz w:val="21"/>
          <w:szCs w:val="21"/>
        </w:rPr>
        <w:t xml:space="preserve"> его соответствия, в рассматриваемом </w:t>
      </w:r>
      <w:proofErr w:type="gramStart"/>
      <w:r>
        <w:rPr>
          <w:rFonts w:ascii="Arial" w:hAnsi="Arial" w:cs="Arial"/>
          <w:color w:val="000000"/>
          <w:sz w:val="21"/>
          <w:szCs w:val="21"/>
        </w:rPr>
        <w:t>случае</w:t>
      </w:r>
      <w:proofErr w:type="gramEnd"/>
      <w:r>
        <w:rPr>
          <w:rFonts w:ascii="Arial" w:hAnsi="Arial" w:cs="Arial"/>
          <w:color w:val="000000"/>
          <w:sz w:val="21"/>
          <w:szCs w:val="21"/>
        </w:rPr>
        <w:t>, ч.1 ст.18 Закона «О рекламе», но нового рекламного правоотношения по оцененному рекламному правоотношению не создает.</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lastRenderedPageBreak/>
        <w:t>В процессе судебного рассмотрения истец указал, что вступившим в законную силу Решением Кировского районного суда г. Уфы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по делу </w:t>
      </w:r>
      <w:r>
        <w:rPr>
          <w:rStyle w:val="nomer2"/>
          <w:rFonts w:ascii="Arial" w:hAnsi="Arial" w:cs="Arial"/>
          <w:color w:val="000000"/>
          <w:sz w:val="21"/>
          <w:szCs w:val="21"/>
        </w:rPr>
        <w:t>№</w:t>
      </w:r>
      <w:r>
        <w:rPr>
          <w:rFonts w:ascii="Arial" w:hAnsi="Arial" w:cs="Arial"/>
          <w:color w:val="000000"/>
          <w:sz w:val="21"/>
          <w:szCs w:val="21"/>
        </w:rPr>
        <w:t>, рассмотревшим споры со схожими обстоятельствами направления в адрес истца от ответчика несогласованной рекламы, то есть между теми же сторонами и с участием тех же третьих лиц, исследовавшими те же Заявление-Анкету от </w:t>
      </w:r>
      <w:r>
        <w:rPr>
          <w:rStyle w:val="data2"/>
          <w:rFonts w:ascii="Arial" w:hAnsi="Arial" w:cs="Arial"/>
          <w:color w:val="000000"/>
          <w:sz w:val="21"/>
          <w:szCs w:val="21"/>
        </w:rPr>
        <w:t>ДД.ММ.ГГГГ</w:t>
      </w:r>
      <w:r>
        <w:rPr>
          <w:rFonts w:ascii="Arial" w:hAnsi="Arial" w:cs="Arial"/>
          <w:color w:val="000000"/>
          <w:sz w:val="21"/>
          <w:szCs w:val="21"/>
        </w:rPr>
        <w:t> и </w:t>
      </w:r>
      <w:r>
        <w:rPr>
          <w:rStyle w:val="fio33"/>
          <w:rFonts w:ascii="Arial" w:hAnsi="Arial" w:cs="Arial"/>
          <w:color w:val="000000"/>
          <w:sz w:val="21"/>
          <w:szCs w:val="21"/>
        </w:rPr>
        <w:t>ФИО33</w:t>
      </w:r>
      <w:r>
        <w:rPr>
          <w:rFonts w:ascii="Arial" w:hAnsi="Arial" w:cs="Arial"/>
          <w:color w:val="000000"/>
          <w:sz w:val="21"/>
          <w:szCs w:val="21"/>
        </w:rPr>
        <w:t>, то же </w:t>
      </w:r>
      <w:r>
        <w:rPr>
          <w:rStyle w:val="fio34"/>
          <w:rFonts w:ascii="Arial" w:hAnsi="Arial" w:cs="Arial"/>
          <w:color w:val="000000"/>
          <w:sz w:val="21"/>
          <w:szCs w:val="21"/>
        </w:rPr>
        <w:t>ФИО34</w:t>
      </w:r>
      <w:r>
        <w:rPr>
          <w:rFonts w:ascii="Arial" w:hAnsi="Arial" w:cs="Arial"/>
          <w:color w:val="000000"/>
          <w:sz w:val="21"/>
          <w:szCs w:val="21"/>
        </w:rPr>
        <w:t> по делу </w:t>
      </w:r>
      <w:r>
        <w:rPr>
          <w:rStyle w:val="nomer2"/>
          <w:rFonts w:ascii="Arial" w:hAnsi="Arial" w:cs="Arial"/>
          <w:color w:val="000000"/>
          <w:sz w:val="21"/>
          <w:szCs w:val="21"/>
        </w:rPr>
        <w:t>№</w:t>
      </w:r>
      <w:r>
        <w:rPr>
          <w:rFonts w:ascii="Arial" w:hAnsi="Arial" w:cs="Arial"/>
          <w:color w:val="000000"/>
          <w:sz w:val="21"/>
          <w:szCs w:val="21"/>
        </w:rPr>
        <w:t>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было установлено, что истец не давал добровольного согласия на получение рекламных сообщений от ответчика, в связи с чем, указанные обстоятельства не подлежат повторному доказыванию в настоящем деле в силу ст.161 ГПК РФ.</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Изучив указанные судебные решения, суд соглашается с доводом истца.</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соответствии со статьей 61 ГПК РФ, обстоятельства, установленные вступившим в законную силу судебным постановлением по ранее рассмотренному делу, обязательны для суда.</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Поскольку в настоящем деле ответчик, в подтверждение получения надлежащего согласия истца на получение последним рекламных сообщений от АО «</w:t>
      </w:r>
      <w:proofErr w:type="spellStart"/>
      <w:r>
        <w:rPr>
          <w:rFonts w:ascii="Arial" w:hAnsi="Arial" w:cs="Arial"/>
          <w:color w:val="000000"/>
          <w:sz w:val="21"/>
          <w:szCs w:val="21"/>
        </w:rPr>
        <w:t>ТБанк</w:t>
      </w:r>
      <w:proofErr w:type="spellEnd"/>
      <w:r>
        <w:rPr>
          <w:rFonts w:ascii="Arial" w:hAnsi="Arial" w:cs="Arial"/>
          <w:color w:val="000000"/>
          <w:sz w:val="21"/>
          <w:szCs w:val="21"/>
        </w:rPr>
        <w:t>», ссылается на те же обстоятельства (Заявление-Анкету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и УКБО физических лиц АО «</w:t>
      </w:r>
      <w:proofErr w:type="spellStart"/>
      <w:r>
        <w:rPr>
          <w:rFonts w:ascii="Arial" w:hAnsi="Arial" w:cs="Arial"/>
          <w:color w:val="000000"/>
          <w:sz w:val="21"/>
          <w:szCs w:val="21"/>
        </w:rPr>
        <w:t>ТБанк</w:t>
      </w:r>
      <w:proofErr w:type="spellEnd"/>
      <w:r>
        <w:rPr>
          <w:rFonts w:ascii="Arial" w:hAnsi="Arial" w:cs="Arial"/>
          <w:color w:val="000000"/>
          <w:sz w:val="21"/>
          <w:szCs w:val="21"/>
        </w:rPr>
        <w:t>»), что и в деле </w:t>
      </w:r>
      <w:r>
        <w:rPr>
          <w:rStyle w:val="nomer2"/>
          <w:rFonts w:ascii="Arial" w:hAnsi="Arial" w:cs="Arial"/>
          <w:color w:val="000000"/>
          <w:sz w:val="21"/>
          <w:szCs w:val="21"/>
        </w:rPr>
        <w:t>№</w:t>
      </w:r>
      <w:r>
        <w:rPr>
          <w:rFonts w:ascii="Arial" w:hAnsi="Arial" w:cs="Arial"/>
          <w:color w:val="000000"/>
          <w:sz w:val="21"/>
          <w:szCs w:val="21"/>
        </w:rPr>
        <w:t>, ранее рассмотренное Кировским районным судом г. Уфы по существу </w:t>
      </w:r>
      <w:r>
        <w:rPr>
          <w:rStyle w:val="data2"/>
          <w:rFonts w:ascii="Arial" w:hAnsi="Arial" w:cs="Arial"/>
          <w:color w:val="000000"/>
          <w:sz w:val="21"/>
          <w:szCs w:val="21"/>
        </w:rPr>
        <w:t>ДД.ММ.ГГГГ</w:t>
      </w:r>
      <w:r>
        <w:rPr>
          <w:rFonts w:ascii="Arial" w:hAnsi="Arial" w:cs="Arial"/>
          <w:color w:val="000000"/>
          <w:sz w:val="21"/>
          <w:szCs w:val="21"/>
        </w:rPr>
        <w:t xml:space="preserve">, решение по которым вступило в законную силу, и которым установлено отсутствие </w:t>
      </w:r>
      <w:proofErr w:type="spellStart"/>
      <w:r>
        <w:rPr>
          <w:rFonts w:ascii="Arial" w:hAnsi="Arial" w:cs="Arial"/>
          <w:color w:val="000000"/>
          <w:sz w:val="21"/>
          <w:szCs w:val="21"/>
        </w:rPr>
        <w:t>невынужденного</w:t>
      </w:r>
      <w:proofErr w:type="spellEnd"/>
      <w:r>
        <w:rPr>
          <w:rFonts w:ascii="Arial" w:hAnsi="Arial" w:cs="Arial"/>
          <w:color w:val="000000"/>
          <w:sz w:val="21"/>
          <w:szCs w:val="21"/>
        </w:rPr>
        <w:t xml:space="preserve"> (свободного) согласия истца на получение рекламы от банка по сетям электросвязи, постольку установленные вступившим в законную силу судебным постановлением обстоятельства обязательны для суда в настоящем деле.</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На основании вышеизложенного суд считает установленными факты нарушения ответчиком требований части 1 статьи 18 Закона «О рекламе», выразившиеся в направлении рекламы истцу без его предварительного согласия.</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Согласно пункту 1 статьи 3 Федерального закона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N 152-ФЗ «О персональных данных» (далее – Закон № 152-ФЗ) персональные данные – любая информация, относящаяся к прямо или косвенно определенному или определяемому физическому лицу (субъекту персональных данных).</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В силу пункта 3 этой же статьи указанного закона, 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roofErr w:type="gramEnd"/>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обстоятельствах рассмотренного дела суд обращает внимание на то, что реклама была направлена не абстрактному лицу, но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как известному Банку субъекту, то есть затрагивала контактные данные заведомо определенного физического лица.</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Тем самым, направление рекламы выказывает совершение Банком по меньшей мере таких операций с персональными данными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как их извлечение и использование.</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Суд учитывает, что без обработки персональных данных адресная рекламная рассылка невозможна, в силу чего факт рассылки в привязке к абонентскому номеру получателя или иному индивидуализированному каналу электросвязи отражает факт использования персональных данных.</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 xml:space="preserve">Как результат суд находит, что </w:t>
      </w:r>
      <w:proofErr w:type="spellStart"/>
      <w:r>
        <w:rPr>
          <w:rFonts w:ascii="Arial" w:hAnsi="Arial" w:cs="Arial"/>
          <w:color w:val="000000"/>
          <w:sz w:val="21"/>
          <w:szCs w:val="21"/>
        </w:rPr>
        <w:t>задействованность</w:t>
      </w:r>
      <w:proofErr w:type="spellEnd"/>
      <w:r>
        <w:rPr>
          <w:rFonts w:ascii="Arial" w:hAnsi="Arial" w:cs="Arial"/>
          <w:color w:val="000000"/>
          <w:sz w:val="21"/>
          <w:szCs w:val="21"/>
        </w:rPr>
        <w:t xml:space="preserve"> личных идентификаторов гражданина в рекламной рассылке говорит о произведенной обработке персональных данных, а также приходит к выводу, что раскрытый отправкой рекламы факт состоявшейся обработки персональных данных охватывается содержанием самостоятельного объекта правовой охраны и должен оцениваться судом независимо от отношений по собственно направлению рекламы, то есть объемом оценки соблюдения законодательства о рекламе не поглощаются.</w:t>
      </w:r>
      <w:proofErr w:type="gramEnd"/>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Согласно частям 1 и 2 статьи 5 Закона № 152-ФЗ обработка персональных данных должна осуществляться на законной и справедливой основе, ограничиваясь достижением конкретных, заранее определенных и законных целей. Не допускается обработка персональных данных, несовместимая с целями их сбора.</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В силу части 1 статьи 9 Закона № 152-ФЗ субъект персональных данных </w:t>
      </w:r>
      <w:proofErr w:type="gramStart"/>
      <w:r>
        <w:rPr>
          <w:rFonts w:ascii="Arial" w:hAnsi="Arial" w:cs="Arial"/>
          <w:color w:val="000000"/>
          <w:sz w:val="21"/>
          <w:szCs w:val="21"/>
        </w:rPr>
        <w:t>принимает решение о предоставлении его персональных данных и дает</w:t>
      </w:r>
      <w:proofErr w:type="gramEnd"/>
      <w:r>
        <w:rPr>
          <w:rFonts w:ascii="Arial" w:hAnsi="Arial" w:cs="Arial"/>
          <w:color w:val="000000"/>
          <w:sz w:val="21"/>
          <w:szCs w:val="21"/>
        </w:rPr>
        <w:t xml:space="preserve"> согласие на их обработку свободно, своей волей и в своем интересе. Такое согласие должно быть конкретным, информированным, сознательным и может быть дано в любой позволяющей подтвердить факт его получения форме, если иное не установлено федеральным законом.</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Таким образом, по объему обсуждаемое согласие ограничивается целями, соответствующими содержательному наполнению прикладного правоотношения, возникшего между его источником и адресатом. В том же, что касается его характера, оно должно быть дано его субъектом свободно, своей волей и в своем интересе при этом оно должно быть </w:t>
      </w:r>
      <w:r>
        <w:rPr>
          <w:rFonts w:ascii="Arial" w:hAnsi="Arial" w:cs="Arial"/>
          <w:color w:val="000000"/>
          <w:sz w:val="21"/>
          <w:szCs w:val="21"/>
        </w:rPr>
        <w:lastRenderedPageBreak/>
        <w:t>конкретным, информированным и сознательным. Следовательно, обработка персональных данных служит интересам их субъекта, но не оператора.</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Вместе с тем, поскольку ответчиком указано, что оспариваемый истцом в настоящем деле факт получения согласия истца на обработку его персональных данных в рекламных целях уже был установлен вступившими в законную силу решениями Кировского районного суда г</w:t>
      </w:r>
      <w:proofErr w:type="gramStart"/>
      <w:r>
        <w:rPr>
          <w:rFonts w:ascii="Arial" w:hAnsi="Arial" w:cs="Arial"/>
          <w:color w:val="000000"/>
          <w:sz w:val="21"/>
          <w:szCs w:val="21"/>
        </w:rPr>
        <w:t>.У</w:t>
      </w:r>
      <w:proofErr w:type="gramEnd"/>
      <w:r>
        <w:rPr>
          <w:rFonts w:ascii="Arial" w:hAnsi="Arial" w:cs="Arial"/>
          <w:color w:val="000000"/>
          <w:sz w:val="21"/>
          <w:szCs w:val="21"/>
        </w:rPr>
        <w:t>фы от </w:t>
      </w:r>
      <w:r>
        <w:rPr>
          <w:rStyle w:val="data2"/>
          <w:rFonts w:ascii="Arial" w:hAnsi="Arial" w:cs="Arial"/>
          <w:color w:val="000000"/>
          <w:sz w:val="21"/>
          <w:szCs w:val="21"/>
        </w:rPr>
        <w:t>ДД.ММ.ГГГГ</w:t>
      </w:r>
      <w:r>
        <w:rPr>
          <w:rFonts w:ascii="Arial" w:hAnsi="Arial" w:cs="Arial"/>
          <w:color w:val="000000"/>
          <w:sz w:val="21"/>
          <w:szCs w:val="21"/>
        </w:rPr>
        <w:t> по делу </w:t>
      </w:r>
      <w:r>
        <w:rPr>
          <w:rStyle w:val="nomer2"/>
          <w:rFonts w:ascii="Arial" w:hAnsi="Arial" w:cs="Arial"/>
          <w:color w:val="000000"/>
          <w:sz w:val="21"/>
          <w:szCs w:val="21"/>
        </w:rPr>
        <w:t>№</w:t>
      </w:r>
      <w:r>
        <w:rPr>
          <w:rFonts w:ascii="Arial" w:hAnsi="Arial" w:cs="Arial"/>
          <w:color w:val="000000"/>
          <w:sz w:val="21"/>
          <w:szCs w:val="21"/>
        </w:rPr>
        <w:t> и от </w:t>
      </w:r>
      <w:r>
        <w:rPr>
          <w:rStyle w:val="data2"/>
          <w:rFonts w:ascii="Arial" w:hAnsi="Arial" w:cs="Arial"/>
          <w:color w:val="000000"/>
          <w:sz w:val="21"/>
          <w:szCs w:val="21"/>
        </w:rPr>
        <w:t>ДД.ММ.ГГГГ</w:t>
      </w:r>
      <w:r>
        <w:rPr>
          <w:rFonts w:ascii="Arial" w:hAnsi="Arial" w:cs="Arial"/>
          <w:color w:val="000000"/>
          <w:sz w:val="21"/>
          <w:szCs w:val="21"/>
        </w:rPr>
        <w:t> по делу </w:t>
      </w:r>
      <w:r>
        <w:rPr>
          <w:rStyle w:val="nomer2"/>
          <w:rFonts w:ascii="Arial" w:hAnsi="Arial" w:cs="Arial"/>
          <w:color w:val="000000"/>
          <w:sz w:val="21"/>
          <w:szCs w:val="21"/>
        </w:rPr>
        <w:t>№</w:t>
      </w:r>
      <w:r>
        <w:rPr>
          <w:rFonts w:ascii="Arial" w:hAnsi="Arial" w:cs="Arial"/>
          <w:color w:val="000000"/>
          <w:sz w:val="21"/>
          <w:szCs w:val="21"/>
        </w:rPr>
        <w:t xml:space="preserve"> с участием тех же лиц, что и в настоящем деле, то суд, изучив указанные вступившие в законную силу судебные постановления, по отношению к указанному обстоятельству согласия истца на обработку его персональных данных в целях направления ему рекламы применяет </w:t>
      </w:r>
      <w:proofErr w:type="spellStart"/>
      <w:r>
        <w:rPr>
          <w:rFonts w:ascii="Arial" w:hAnsi="Arial" w:cs="Arial"/>
          <w:color w:val="000000"/>
          <w:sz w:val="21"/>
          <w:szCs w:val="21"/>
        </w:rPr>
        <w:t>преюдицию</w:t>
      </w:r>
      <w:proofErr w:type="spellEnd"/>
      <w:r>
        <w:rPr>
          <w:rFonts w:ascii="Arial" w:hAnsi="Arial" w:cs="Arial"/>
          <w:color w:val="000000"/>
          <w:sz w:val="21"/>
          <w:szCs w:val="21"/>
        </w:rPr>
        <w:t xml:space="preserve"> на основании статьи 61 ГПК РФ.</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При таких обстоятельствах, при направлении спорных рекламных сообщений, рассматриваемых в настоящем деле, нарушение ответчиком Закона «О персональных данных» судом не установлено.</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Конституцией Российской Федерации к основным правам человека и гражданина отнесены достоинство личности (часть 1 статьи 21), а также неприкосновенность частной жизни (часть 1 статьи 23). Согласно статье 150 ГК РФ достоинство личности и неприкосновенность частной жизни относятся к нематериальным благам, нарушение которых действиями, причиняющими физические или нравственные страдания, в силу статьи 151 названного кодекса является основанием для компенсации морального вреда.</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Из правовой позиции пункта 2 Постановления Конституционного суда РФ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w:t>
      </w:r>
      <w:r>
        <w:rPr>
          <w:rStyle w:val="nomer2"/>
          <w:rFonts w:ascii="Arial" w:hAnsi="Arial" w:cs="Arial"/>
          <w:color w:val="000000"/>
          <w:sz w:val="21"/>
          <w:szCs w:val="21"/>
        </w:rPr>
        <w:t>№</w:t>
      </w:r>
      <w:r>
        <w:rPr>
          <w:rFonts w:ascii="Arial" w:hAnsi="Arial" w:cs="Arial"/>
          <w:color w:val="000000"/>
          <w:sz w:val="21"/>
          <w:szCs w:val="21"/>
        </w:rPr>
        <w:t>-П следует, что достоинство личности охраняется государством, и ничто не может быть основанием для его умаления; право на охрану достоинства личности, предполагает повышенный уровень гарантий со стороны государства и не подлежит какому-либо ограничению; достоинство личности определяет смысл, содержание и применение законов, деятельность законодательной и исполнительной власти и обеспечивается правосудием.</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Как неоднократно отмечал Конституционный Суд Российской Федерации, по своей природе обязательства, возникающие в силу применения норм гражданско-правового института возмещения вреда, представляют собой форму реализации гражданско-правовой ответственности, к которой привлекается </w:t>
      </w:r>
      <w:proofErr w:type="spellStart"/>
      <w:r>
        <w:rPr>
          <w:rFonts w:ascii="Arial" w:hAnsi="Arial" w:cs="Arial"/>
          <w:color w:val="000000"/>
          <w:sz w:val="21"/>
          <w:szCs w:val="21"/>
        </w:rPr>
        <w:t>причинитель</w:t>
      </w:r>
      <w:proofErr w:type="spellEnd"/>
      <w:r>
        <w:rPr>
          <w:rFonts w:ascii="Arial" w:hAnsi="Arial" w:cs="Arial"/>
          <w:color w:val="000000"/>
          <w:sz w:val="21"/>
          <w:szCs w:val="21"/>
        </w:rPr>
        <w:t xml:space="preserve"> вреда (статья 1064 ГК РФ) (Постановление Конституционного суда РФ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N 39-П).</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Применительно к настоящему спору, приведенные правовые позиции Конституционного суда РФ означают, что законодательная защита достоинства личности гражданина обеспечивается правом привлечения </w:t>
      </w:r>
      <w:proofErr w:type="spellStart"/>
      <w:r>
        <w:rPr>
          <w:rFonts w:ascii="Arial" w:hAnsi="Arial" w:cs="Arial"/>
          <w:color w:val="000000"/>
          <w:sz w:val="21"/>
          <w:szCs w:val="21"/>
        </w:rPr>
        <w:t>деликвента</w:t>
      </w:r>
      <w:proofErr w:type="spellEnd"/>
      <w:r>
        <w:rPr>
          <w:rFonts w:ascii="Arial" w:hAnsi="Arial" w:cs="Arial"/>
          <w:color w:val="000000"/>
          <w:sz w:val="21"/>
          <w:szCs w:val="21"/>
        </w:rPr>
        <w:t xml:space="preserve"> к гражданско-правовой ответственности посредством реализации гражданином права на судебную защиту от состоявшегося посягательства на достоинство его личности путем заявления судебного иска о </w:t>
      </w:r>
      <w:proofErr w:type="gramStart"/>
      <w:r>
        <w:rPr>
          <w:rFonts w:ascii="Arial" w:hAnsi="Arial" w:cs="Arial"/>
          <w:color w:val="000000"/>
          <w:sz w:val="21"/>
          <w:szCs w:val="21"/>
        </w:rPr>
        <w:t>компенсации</w:t>
      </w:r>
      <w:proofErr w:type="gramEnd"/>
      <w:r>
        <w:rPr>
          <w:rFonts w:ascii="Arial" w:hAnsi="Arial" w:cs="Arial"/>
          <w:color w:val="000000"/>
          <w:sz w:val="21"/>
          <w:szCs w:val="21"/>
        </w:rPr>
        <w:t xml:space="preserve"> причиненного таким посягательством морального вреда (статьи 150,151 ГК РФ).</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отношении возможности отзыва согласий суд отмечает следующее.    </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Право отзыва согласия может быть результативно реализовано лишь в </w:t>
      </w:r>
      <w:proofErr w:type="gramStart"/>
      <w:r>
        <w:rPr>
          <w:rFonts w:ascii="Arial" w:hAnsi="Arial" w:cs="Arial"/>
          <w:color w:val="000000"/>
          <w:sz w:val="21"/>
          <w:szCs w:val="21"/>
        </w:rPr>
        <w:t>отношении</w:t>
      </w:r>
      <w:proofErr w:type="gramEnd"/>
      <w:r>
        <w:rPr>
          <w:rFonts w:ascii="Arial" w:hAnsi="Arial" w:cs="Arial"/>
          <w:color w:val="000000"/>
          <w:sz w:val="21"/>
          <w:szCs w:val="21"/>
        </w:rPr>
        <w:t xml:space="preserve"> законного согласия. Признание же возможности отзыва отсутствующего согласия или незаконного полученного, в качестве средства борьбы с его незаконностью поощряло бы, фактически </w:t>
      </w:r>
      <w:proofErr w:type="spellStart"/>
      <w:r>
        <w:rPr>
          <w:rFonts w:ascii="Arial" w:hAnsi="Arial" w:cs="Arial"/>
          <w:color w:val="000000"/>
          <w:sz w:val="21"/>
          <w:szCs w:val="21"/>
        </w:rPr>
        <w:t>легализовывало</w:t>
      </w:r>
      <w:proofErr w:type="spellEnd"/>
      <w:r>
        <w:rPr>
          <w:rFonts w:ascii="Arial" w:hAnsi="Arial" w:cs="Arial"/>
          <w:color w:val="000000"/>
          <w:sz w:val="21"/>
          <w:szCs w:val="21"/>
        </w:rPr>
        <w:t xml:space="preserve"> бы как противоправное поведение при отсутствии согласий как таковых, так и противоправное истребование согласий, или придание видимости получения согласий, что привело бы к очевидной деформации установленного правопорядка. При том, что, как уже отмечалось судом выше, Конституционный суд РФ в Постановлении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N 34-П признал конституционно обоснованным противодействие использованию моделей поведения, направленных на создание видимости соблюдения исполнителями (продавцами) требований законодательства с целью введения потребителей в заблуждение, в том числе в отношении получения согласий.</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Помимо того, право на отзыв </w:t>
      </w:r>
      <w:proofErr w:type="gramStart"/>
      <w:r>
        <w:rPr>
          <w:rFonts w:ascii="Arial" w:hAnsi="Arial" w:cs="Arial"/>
          <w:color w:val="000000"/>
          <w:sz w:val="21"/>
          <w:szCs w:val="21"/>
        </w:rPr>
        <w:t>согласия, навязанного под угрозой невозможности учреждения интересующей потребителя правовой связи не является</w:t>
      </w:r>
      <w:proofErr w:type="gramEnd"/>
      <w:r>
        <w:rPr>
          <w:rFonts w:ascii="Arial" w:hAnsi="Arial" w:cs="Arial"/>
          <w:color w:val="000000"/>
          <w:sz w:val="21"/>
          <w:szCs w:val="21"/>
        </w:rPr>
        <w:t xml:space="preserve"> получением предварительного согласия, предусмотренного законодательством о рекламе.</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В отношении отраженных настоящим решением обстоятельств ответчиком не опровергнуто, что направление рекламы исходя из ее содержания и обстоятельств дела отвечало именно его интересам, проистекало с его ведома и по его воле, то есть требовало контроля именно с его стороны в плане факта направления.</w:t>
      </w:r>
      <w:proofErr w:type="gramEnd"/>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Пунктами 5, 6, 7 статьи 3 Закона «О рекламе» раскрыто содержание понятий: рекламодатель, </w:t>
      </w:r>
      <w:proofErr w:type="spellStart"/>
      <w:r>
        <w:rPr>
          <w:rFonts w:ascii="Arial" w:hAnsi="Arial" w:cs="Arial"/>
          <w:color w:val="000000"/>
          <w:sz w:val="21"/>
          <w:szCs w:val="21"/>
        </w:rPr>
        <w:t>рекламопроизводитель</w:t>
      </w:r>
      <w:proofErr w:type="spellEnd"/>
      <w:r>
        <w:rPr>
          <w:rFonts w:ascii="Arial" w:hAnsi="Arial" w:cs="Arial"/>
          <w:color w:val="000000"/>
          <w:sz w:val="21"/>
          <w:szCs w:val="21"/>
        </w:rPr>
        <w:t xml:space="preserve">, </w:t>
      </w:r>
      <w:proofErr w:type="spellStart"/>
      <w:r>
        <w:rPr>
          <w:rFonts w:ascii="Arial" w:hAnsi="Arial" w:cs="Arial"/>
          <w:color w:val="000000"/>
          <w:sz w:val="21"/>
          <w:szCs w:val="21"/>
        </w:rPr>
        <w:t>рекламораспространитель</w:t>
      </w:r>
      <w:proofErr w:type="spellEnd"/>
      <w:r>
        <w:rPr>
          <w:rFonts w:ascii="Arial" w:hAnsi="Arial" w:cs="Arial"/>
          <w:color w:val="000000"/>
          <w:sz w:val="21"/>
          <w:szCs w:val="21"/>
        </w:rPr>
        <w:t xml:space="preserve">. Рекламодатель – изготовитель или продавец товара либо иное определившее объект рекламирования и (или) содержание рекламы лицо; </w:t>
      </w:r>
      <w:proofErr w:type="spellStart"/>
      <w:r>
        <w:rPr>
          <w:rFonts w:ascii="Arial" w:hAnsi="Arial" w:cs="Arial"/>
          <w:color w:val="000000"/>
          <w:sz w:val="21"/>
          <w:szCs w:val="21"/>
        </w:rPr>
        <w:t>рекламопроизводитель</w:t>
      </w:r>
      <w:proofErr w:type="spellEnd"/>
      <w:r>
        <w:rPr>
          <w:rFonts w:ascii="Arial" w:hAnsi="Arial" w:cs="Arial"/>
          <w:color w:val="000000"/>
          <w:sz w:val="21"/>
          <w:szCs w:val="21"/>
        </w:rPr>
        <w:t xml:space="preserve"> – лицо, осуществляющее полностью или частично приведение информации в готовую для распространения в виде рекламы форму; </w:t>
      </w:r>
      <w:proofErr w:type="spellStart"/>
      <w:r>
        <w:rPr>
          <w:rFonts w:ascii="Arial" w:hAnsi="Arial" w:cs="Arial"/>
          <w:color w:val="000000"/>
          <w:sz w:val="21"/>
          <w:szCs w:val="21"/>
        </w:rPr>
        <w:lastRenderedPageBreak/>
        <w:t>рекламораспространитель</w:t>
      </w:r>
      <w:proofErr w:type="spellEnd"/>
      <w:r>
        <w:rPr>
          <w:rFonts w:ascii="Arial" w:hAnsi="Arial" w:cs="Arial"/>
          <w:color w:val="000000"/>
          <w:sz w:val="21"/>
          <w:szCs w:val="21"/>
        </w:rPr>
        <w:t xml:space="preserve"> – лицо, осуществляющее распространение рекламы любым способом, в любой форме и с использованием любых средств.</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Ранее судом было установлено, что рассматриваемое рекламное сообщение нарушает требования части 1 статьи 18 Закона «О рекламе».</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В соответствии с частью 7 статьи 38 Закона «О рекламе» ответственность за нарушение указанной его статьи возложена на </w:t>
      </w:r>
      <w:proofErr w:type="spellStart"/>
      <w:r>
        <w:rPr>
          <w:rFonts w:ascii="Arial" w:hAnsi="Arial" w:cs="Arial"/>
          <w:color w:val="000000"/>
          <w:sz w:val="21"/>
          <w:szCs w:val="21"/>
        </w:rPr>
        <w:t>рекламораспространителя</w:t>
      </w:r>
      <w:proofErr w:type="spellEnd"/>
      <w:r>
        <w:rPr>
          <w:rFonts w:ascii="Arial" w:hAnsi="Arial" w:cs="Arial"/>
          <w:color w:val="000000"/>
          <w:sz w:val="21"/>
          <w:szCs w:val="21"/>
        </w:rPr>
        <w:t>.</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Style w:val="fio37"/>
          <w:rFonts w:ascii="Arial" w:hAnsi="Arial" w:cs="Arial"/>
          <w:color w:val="000000"/>
          <w:sz w:val="21"/>
          <w:szCs w:val="21"/>
        </w:rPr>
        <w:t>ФИО37</w:t>
      </w:r>
      <w:r>
        <w:rPr>
          <w:rFonts w:ascii="Arial" w:hAnsi="Arial" w:cs="Arial"/>
          <w:color w:val="000000"/>
          <w:sz w:val="21"/>
          <w:szCs w:val="21"/>
        </w:rPr>
        <w:t xml:space="preserve"> установлен факт распространения рекламы ответчиком, основания не согласиться с чем у суда отсутствуют как в силу изучения им указанного решения, где отсутствуют доказательства интереса третьих лиц к достижению осведомленности истца об ответчике и предлагаемом им продуктах, так и в силу </w:t>
      </w:r>
      <w:proofErr w:type="spellStart"/>
      <w:r>
        <w:rPr>
          <w:rFonts w:ascii="Arial" w:hAnsi="Arial" w:cs="Arial"/>
          <w:color w:val="000000"/>
          <w:sz w:val="21"/>
          <w:szCs w:val="21"/>
        </w:rPr>
        <w:t>незаявления</w:t>
      </w:r>
      <w:proofErr w:type="spellEnd"/>
      <w:r>
        <w:rPr>
          <w:rFonts w:ascii="Arial" w:hAnsi="Arial" w:cs="Arial"/>
          <w:color w:val="000000"/>
          <w:sz w:val="21"/>
          <w:szCs w:val="21"/>
        </w:rPr>
        <w:t xml:space="preserve"> ответчиком ни несогласия с решением </w:t>
      </w:r>
      <w:r>
        <w:rPr>
          <w:rStyle w:val="fio36"/>
          <w:rFonts w:ascii="Arial" w:hAnsi="Arial" w:cs="Arial"/>
          <w:color w:val="000000"/>
          <w:sz w:val="21"/>
          <w:szCs w:val="21"/>
        </w:rPr>
        <w:t>ФИО36</w:t>
      </w:r>
      <w:r>
        <w:rPr>
          <w:rFonts w:ascii="Arial" w:hAnsi="Arial" w:cs="Arial"/>
          <w:color w:val="000000"/>
          <w:sz w:val="21"/>
          <w:szCs w:val="21"/>
        </w:rPr>
        <w:t> в этой части, ни с позицией истца, предъявившего свои требования именно к</w:t>
      </w:r>
      <w:proofErr w:type="gramEnd"/>
      <w:r>
        <w:rPr>
          <w:rFonts w:ascii="Arial" w:hAnsi="Arial" w:cs="Arial"/>
          <w:color w:val="000000"/>
          <w:sz w:val="21"/>
          <w:szCs w:val="21"/>
        </w:rPr>
        <w:t xml:space="preserve"> нему.</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 xml:space="preserve">Довод ответчика о том, что ответчик правомерно полагался на не возражения истца против направления ему рекламных сообщений, судом отклоняется в силу того, что навязанные ответчиком, как сильной стороной правоотношения, потребителю изначально несправедливые условия договора, к тому же отвечающие интересам банка, а не потребителя, не могут быть </w:t>
      </w:r>
      <w:proofErr w:type="spellStart"/>
      <w:r>
        <w:rPr>
          <w:rFonts w:ascii="Arial" w:hAnsi="Arial" w:cs="Arial"/>
          <w:color w:val="000000"/>
          <w:sz w:val="21"/>
          <w:szCs w:val="21"/>
        </w:rPr>
        <w:t>конвалидированы</w:t>
      </w:r>
      <w:proofErr w:type="spellEnd"/>
      <w:r>
        <w:rPr>
          <w:rFonts w:ascii="Arial" w:hAnsi="Arial" w:cs="Arial"/>
          <w:color w:val="000000"/>
          <w:sz w:val="21"/>
          <w:szCs w:val="21"/>
        </w:rPr>
        <w:t xml:space="preserve"> по основанию ч.5 ст. 166 ГК РФ, поскольку обратное противоречило бы пункту</w:t>
      </w:r>
      <w:proofErr w:type="gramEnd"/>
      <w:r>
        <w:rPr>
          <w:rFonts w:ascii="Arial" w:hAnsi="Arial" w:cs="Arial"/>
          <w:color w:val="000000"/>
          <w:sz w:val="21"/>
          <w:szCs w:val="21"/>
        </w:rPr>
        <w:t xml:space="preserve"> 1 статьи 16 Закона Российской Федерации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w:t>
      </w:r>
      <w:r>
        <w:rPr>
          <w:rStyle w:val="nomer2"/>
          <w:rFonts w:ascii="Arial" w:hAnsi="Arial" w:cs="Arial"/>
          <w:color w:val="000000"/>
          <w:sz w:val="21"/>
          <w:szCs w:val="21"/>
        </w:rPr>
        <w:t>№</w:t>
      </w:r>
      <w:r>
        <w:rPr>
          <w:rFonts w:ascii="Arial" w:hAnsi="Arial" w:cs="Arial"/>
          <w:color w:val="000000"/>
          <w:sz w:val="21"/>
          <w:szCs w:val="21"/>
        </w:rPr>
        <w:t> «О защите прав потребителей».</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Проверяя довод ответчика о недобросовестности истца и его стремлении к неосновательному обогащению за счет Банка, а не к </w:t>
      </w:r>
      <w:proofErr w:type="spellStart"/>
      <w:r>
        <w:rPr>
          <w:rFonts w:ascii="Arial" w:hAnsi="Arial" w:cs="Arial"/>
          <w:color w:val="000000"/>
          <w:sz w:val="21"/>
          <w:szCs w:val="21"/>
        </w:rPr>
        <w:t>правоостановленнию</w:t>
      </w:r>
      <w:proofErr w:type="spellEnd"/>
      <w:r>
        <w:rPr>
          <w:rFonts w:ascii="Arial" w:hAnsi="Arial" w:cs="Arial"/>
          <w:color w:val="000000"/>
          <w:sz w:val="21"/>
          <w:szCs w:val="21"/>
        </w:rPr>
        <w:t>, суд приходит к следующему.</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Согласно части 1 статьи 3 ГПК РФ заинтересованное лицо вправе в порядке, установленном законодательством о гражданском судопроизводстве, обратиться в суд за защитой нарушенных либо оспариваемых прав, свобод или законных интересов.</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По смыслу части 1 статьи 39 ГПК РФ право выбора предмета и основания иска принадлежит истцу.</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силу общего правила части 3 статьи 196 ГПК РФ суду запрещено принимать решение иначе, чем по заявленным истцом требованиям.</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силу части 1 статьи 120 Конституции Российской Федерации судьи независимы и подчиняются только Конституции Российской Федерации и федеральному закону. По смыслу части 1 статьи 67 ГПК РФ судебное постановление не может быть иным, как только объективным.</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Право на компенсацию морального вреда установлено статьей 151 ГК РФ. Право на судебную защиту установлено статьей 46.1 Конституции РФ, статьей 3 ГПК РФ. Право на возмещение судебных издержек установлено статьей 100 ГПК РФ.</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 xml:space="preserve">Поскольку взыскание компенсации морального вреда в денежном эквиваленте обладает </w:t>
      </w:r>
      <w:proofErr w:type="spellStart"/>
      <w:r>
        <w:rPr>
          <w:rFonts w:ascii="Arial" w:hAnsi="Arial" w:cs="Arial"/>
          <w:color w:val="000000"/>
          <w:sz w:val="21"/>
          <w:szCs w:val="21"/>
        </w:rPr>
        <w:t>правовосстанавливающим</w:t>
      </w:r>
      <w:proofErr w:type="spellEnd"/>
      <w:r>
        <w:rPr>
          <w:rFonts w:ascii="Arial" w:hAnsi="Arial" w:cs="Arial"/>
          <w:color w:val="000000"/>
          <w:sz w:val="21"/>
          <w:szCs w:val="21"/>
        </w:rPr>
        <w:t xml:space="preserve"> свойством, также как и компенсация судебных издержек за счет проигравшей стороны, а право на судебную защиту является базовым конституционным правом гражданина, постольку довод апеллянта о неосновательном обогащении истца за счет Банка при подаче исков о компенсации морального вреда и взыскании судебных издержек, подлежит отклонению.</w:t>
      </w:r>
      <w:proofErr w:type="gramEnd"/>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В соответствии с </w:t>
      </w:r>
      <w:proofErr w:type="gramStart"/>
      <w:r>
        <w:rPr>
          <w:rFonts w:ascii="Arial" w:hAnsi="Arial" w:cs="Arial"/>
          <w:color w:val="000000"/>
          <w:sz w:val="21"/>
          <w:szCs w:val="21"/>
        </w:rPr>
        <w:t>ч</w:t>
      </w:r>
      <w:proofErr w:type="gramEnd"/>
      <w:r>
        <w:rPr>
          <w:rFonts w:ascii="Arial" w:hAnsi="Arial" w:cs="Arial"/>
          <w:color w:val="000000"/>
          <w:sz w:val="21"/>
          <w:szCs w:val="21"/>
        </w:rPr>
        <w:t>. 1 ст. 10 Гражданского кодекса Российской Федерации не допускаются осуществление гражданских прав исключительно с намерением причинить вред другому лицу, действия в обход закона с противоправной целью, а также иное заведомо недобросовестное осуществление гражданских прав (злоупотребление правом).</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Из содержания ст. 10 Гражданского кодекса Российской Федерации следует, что под злоупотреблением правом понимается ситуация, когда лицо действует в пределах предоставленных ему прав, но недозволенным образом (определение Верховного Суда РФ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w:t>
      </w:r>
      <w:r>
        <w:rPr>
          <w:rStyle w:val="nomer2"/>
          <w:rFonts w:ascii="Arial" w:hAnsi="Arial" w:cs="Arial"/>
          <w:color w:val="000000"/>
          <w:sz w:val="21"/>
          <w:szCs w:val="21"/>
        </w:rPr>
        <w:t>№</w:t>
      </w:r>
      <w:r>
        <w:rPr>
          <w:rFonts w:ascii="Arial" w:hAnsi="Arial" w:cs="Arial"/>
          <w:color w:val="000000"/>
          <w:sz w:val="21"/>
          <w:szCs w:val="21"/>
        </w:rPr>
        <w:t>).</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Каждый случай обращения истца в суд обусловлен совершением Банком самостоятельных действий, содержащих признаки нарушения законодательства о рекламе, о персональных данных, вторжения в частную жизнь.</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Защита истцом своих прав посредством отдельного оспаривания таких действий в антимонопольный орган и обращения с отдельными исками о возмещении морального вреда закону не </w:t>
      </w:r>
      <w:proofErr w:type="gramStart"/>
      <w:r>
        <w:rPr>
          <w:rFonts w:ascii="Arial" w:hAnsi="Arial" w:cs="Arial"/>
          <w:color w:val="000000"/>
          <w:sz w:val="21"/>
          <w:szCs w:val="21"/>
        </w:rPr>
        <w:t>противоречит и не свидетельствует</w:t>
      </w:r>
      <w:proofErr w:type="gramEnd"/>
      <w:r>
        <w:rPr>
          <w:rFonts w:ascii="Arial" w:hAnsi="Arial" w:cs="Arial"/>
          <w:color w:val="000000"/>
          <w:sz w:val="21"/>
          <w:szCs w:val="21"/>
        </w:rPr>
        <w:t xml:space="preserve"> о направленности действий исключительно на причинение вреда заявителю.</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Ссылка апеллянта не неоднократность подачи схожих исковых заявлений не может свидетельствовать о злоупотреблении правом, поскольку в каждом случае имели место быть самостоятельные эпизоды, послужившие поводом для обращения.</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Кроме того, институт злоупотребления правом может быть обращен лишь в защиту добросовестного участника гражданского оборота, но не в защиту лица, </w:t>
      </w:r>
      <w:proofErr w:type="gramStart"/>
      <w:r>
        <w:rPr>
          <w:rFonts w:ascii="Arial" w:hAnsi="Arial" w:cs="Arial"/>
          <w:color w:val="000000"/>
          <w:sz w:val="21"/>
          <w:szCs w:val="21"/>
        </w:rPr>
        <w:t>нарушающему</w:t>
      </w:r>
      <w:proofErr w:type="gramEnd"/>
      <w:r>
        <w:rPr>
          <w:rFonts w:ascii="Arial" w:hAnsi="Arial" w:cs="Arial"/>
          <w:color w:val="000000"/>
          <w:sz w:val="21"/>
          <w:szCs w:val="21"/>
        </w:rPr>
        <w:t xml:space="preserve"> закон </w:t>
      </w:r>
      <w:r>
        <w:rPr>
          <w:rFonts w:ascii="Arial" w:hAnsi="Arial" w:cs="Arial"/>
          <w:color w:val="000000"/>
          <w:sz w:val="21"/>
          <w:szCs w:val="21"/>
        </w:rPr>
        <w:lastRenderedPageBreak/>
        <w:t>и публично установленные запреты. Обратное поощряло бы недобросовестных участников экономического оборота к нарушению закона под защитой «зонтика» института злоупотребления правом.</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Также суд отмечает, что правовым существом противодействия злоупотреблению правом является лишение бесчестного участника оборота всяких выгод от его недобросовестного поведения. Тем не менее, ответчиком не показано, каким именно образом истец выиграл от неоднократного обращения за судебной защитой. Ответчик не объяснил и того, почему многократное обращение в суд по многократным фактам нарушений выходит за рамки допустимого.</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Равным образом ответчиком не показано, как истец получил выгоду от объективного увеличения труда своего представителя, требующего столь же объективной оценки.</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В целом же суд находит весьма сомнительном требование об учете истцом неких предположительных интересов ответчика </w:t>
      </w:r>
      <w:proofErr w:type="gramStart"/>
      <w:r>
        <w:rPr>
          <w:rFonts w:ascii="Arial" w:hAnsi="Arial" w:cs="Arial"/>
          <w:color w:val="000000"/>
          <w:sz w:val="21"/>
          <w:szCs w:val="21"/>
        </w:rPr>
        <w:t>при том</w:t>
      </w:r>
      <w:proofErr w:type="gramEnd"/>
      <w:r>
        <w:rPr>
          <w:rFonts w:ascii="Arial" w:hAnsi="Arial" w:cs="Arial"/>
          <w:color w:val="000000"/>
          <w:sz w:val="21"/>
          <w:szCs w:val="21"/>
        </w:rPr>
        <w:t>, что последний выказал небрежение в отношении интересов самого истца и его достоинства личности.</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При этом</w:t>
      </w:r>
      <w:proofErr w:type="gramStart"/>
      <w:r>
        <w:rPr>
          <w:rFonts w:ascii="Arial" w:hAnsi="Arial" w:cs="Arial"/>
          <w:color w:val="000000"/>
          <w:sz w:val="21"/>
          <w:szCs w:val="21"/>
        </w:rPr>
        <w:t>,</w:t>
      </w:r>
      <w:proofErr w:type="gramEnd"/>
      <w:r>
        <w:rPr>
          <w:rFonts w:ascii="Arial" w:hAnsi="Arial" w:cs="Arial"/>
          <w:color w:val="000000"/>
          <w:sz w:val="21"/>
          <w:szCs w:val="21"/>
        </w:rPr>
        <w:t xml:space="preserve"> суд отмечает, что истец направил ответчику досудебные требования о добровольной компенсации морального вреда, причиненного получением несогласованного рекламного сообщения, которые ответчиком были проигнорированы.</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Суду представляется очевидным, что всякий, не желающий вовлечения его в </w:t>
      </w:r>
      <w:proofErr w:type="spellStart"/>
      <w:r>
        <w:rPr>
          <w:rFonts w:ascii="Arial" w:hAnsi="Arial" w:cs="Arial"/>
          <w:color w:val="000000"/>
          <w:sz w:val="21"/>
          <w:szCs w:val="21"/>
        </w:rPr>
        <w:t>юрисдикционное</w:t>
      </w:r>
      <w:proofErr w:type="spellEnd"/>
      <w:r>
        <w:rPr>
          <w:rFonts w:ascii="Arial" w:hAnsi="Arial" w:cs="Arial"/>
          <w:color w:val="000000"/>
          <w:sz w:val="21"/>
          <w:szCs w:val="21"/>
        </w:rPr>
        <w:t xml:space="preserve"> производство, попросту воздержится от нарушения права или законного интереса другого.</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целом же суд считает, что гражданско-правовой институт предоставления защиты добросовестному участнику оборота от недобросовестного поведения контрагента не может быть обращён в защиту ответчика, извлекающего выгоду из своего незаконного поведения.</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Суд обращает внимание, что институт злоупотребления правом в его системном и телеологическом толковании со статей 1 Гражданского кодекса РФ может быть использован лишь в защиту добросовестной стороны, но не в защиту нарушителя закона «О рекламе».</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Таким образом, суд считает, что недобросовестность истца ответчиком не доказана.</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Закон Российской Федерации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w:t>
      </w:r>
      <w:r>
        <w:rPr>
          <w:rStyle w:val="nomer2"/>
          <w:rFonts w:ascii="Arial" w:hAnsi="Arial" w:cs="Arial"/>
          <w:color w:val="000000"/>
          <w:sz w:val="21"/>
          <w:szCs w:val="21"/>
        </w:rPr>
        <w:t>№</w:t>
      </w:r>
      <w:r>
        <w:rPr>
          <w:rFonts w:ascii="Arial" w:hAnsi="Arial" w:cs="Arial"/>
          <w:color w:val="000000"/>
          <w:sz w:val="21"/>
          <w:szCs w:val="21"/>
        </w:rPr>
        <w:t xml:space="preserve"> «О защите прав потребителей» (далее – Закон о защите прав потребителей) регулирует отношения, возникающие между потребителями и продавцами (исполнителями, импортерами и проч.) при продаже товаров и оказании услуг, устанавливает права потребителей на приобретение товаров и услуг надлежащего качества и безопасных для жизни, здоровья, имущества потребителей и окружающей среды, получение потребителями информации о товарах и </w:t>
      </w:r>
      <w:proofErr w:type="gramStart"/>
      <w:r>
        <w:rPr>
          <w:rFonts w:ascii="Arial" w:hAnsi="Arial" w:cs="Arial"/>
          <w:color w:val="000000"/>
          <w:sz w:val="21"/>
          <w:szCs w:val="21"/>
        </w:rPr>
        <w:t>услугах</w:t>
      </w:r>
      <w:proofErr w:type="gramEnd"/>
      <w:r>
        <w:rPr>
          <w:rFonts w:ascii="Arial" w:hAnsi="Arial" w:cs="Arial"/>
          <w:color w:val="000000"/>
          <w:sz w:val="21"/>
          <w:szCs w:val="21"/>
        </w:rPr>
        <w:t>, о продавцах и исполнителях, а также гарантирует просвещение, государственную и общественную защиту интересов потребителей, равно как и определяет механизм реализации их прав.</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Согласно пункту 1 статьи 1 Закона о защите прав потребителей отношения в области защиты прав потребителей регулируются Гражданским кодексом Российской Федерации, указанным законом, другими федеральными законами и принимаемыми в соответствии с ними иными нормативными правовыми актами Российской Федерации.</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Статья 7 Закона о защите прав потребителей гарантирует право потребителя на безопасность услуги.</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Согласно пункту 1 статьи 15 Закона о защите прав потребителей моральный вред,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w:t>
      </w:r>
      <w:proofErr w:type="spellStart"/>
      <w:r>
        <w:rPr>
          <w:rFonts w:ascii="Arial" w:hAnsi="Arial" w:cs="Arial"/>
          <w:color w:val="000000"/>
          <w:sz w:val="21"/>
          <w:szCs w:val="21"/>
        </w:rPr>
        <w:t>причинителем</w:t>
      </w:r>
      <w:proofErr w:type="spellEnd"/>
      <w:r>
        <w:rPr>
          <w:rFonts w:ascii="Arial" w:hAnsi="Arial" w:cs="Arial"/>
          <w:color w:val="000000"/>
          <w:sz w:val="21"/>
          <w:szCs w:val="21"/>
        </w:rPr>
        <w:t xml:space="preserve"> вреда при наличии его вины.</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Пунктом 45 Постановления Пленума Верховного Суда РФ N 17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«О рассмотрении судами гражданских дел по спорам о защите прав потребителей» разъяснено, что при решении судом вопроса о компенсации потребителю морального вреда достаточным условием для удовлетворения иска является установленный факт нарушения прав потребителя. Размер компенсации морального вреда определяется судом в каждом конкретном случае с учетом характера причиненных потребителю нравственных и физических страданий исходя из принципа разумности и справедливости.</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Учитывая, что рекламировался розничный продукт, предназначенный для физических лиц, </w:t>
      </w:r>
      <w:proofErr w:type="gramStart"/>
      <w:r>
        <w:rPr>
          <w:rFonts w:ascii="Arial" w:hAnsi="Arial" w:cs="Arial"/>
          <w:color w:val="000000"/>
          <w:sz w:val="21"/>
          <w:szCs w:val="21"/>
        </w:rPr>
        <w:t>при том</w:t>
      </w:r>
      <w:proofErr w:type="gramEnd"/>
      <w:r>
        <w:rPr>
          <w:rFonts w:ascii="Arial" w:hAnsi="Arial" w:cs="Arial"/>
          <w:color w:val="000000"/>
          <w:sz w:val="21"/>
          <w:szCs w:val="21"/>
        </w:rPr>
        <w:t>, также, что всякая реклама представляет собой услугу по информированию, суд находит спорные отношения подпадающими под защиту норм законодательства о защите прав потребителей.</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При этом, суд также учитывает имеющееся в материалах дела Заключение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w:t>
      </w:r>
      <w:r>
        <w:rPr>
          <w:rStyle w:val="nomer2"/>
          <w:rFonts w:ascii="Arial" w:hAnsi="Arial" w:cs="Arial"/>
          <w:color w:val="000000"/>
          <w:sz w:val="21"/>
          <w:szCs w:val="21"/>
        </w:rPr>
        <w:t>№</w:t>
      </w:r>
      <w:r>
        <w:rPr>
          <w:rFonts w:ascii="Arial" w:hAnsi="Arial" w:cs="Arial"/>
          <w:color w:val="000000"/>
          <w:sz w:val="21"/>
          <w:szCs w:val="21"/>
        </w:rPr>
        <w:t> </w:t>
      </w:r>
      <w:r>
        <w:rPr>
          <w:rStyle w:val="fio38"/>
          <w:rFonts w:ascii="Arial" w:hAnsi="Arial" w:cs="Arial"/>
          <w:color w:val="000000"/>
          <w:sz w:val="21"/>
          <w:szCs w:val="21"/>
        </w:rPr>
        <w:t>ФИО38</w:t>
      </w:r>
      <w:r>
        <w:rPr>
          <w:rFonts w:ascii="Arial" w:hAnsi="Arial" w:cs="Arial"/>
          <w:color w:val="000000"/>
          <w:sz w:val="21"/>
          <w:szCs w:val="21"/>
        </w:rPr>
        <w:t> на исковые заявления </w:t>
      </w:r>
      <w:r>
        <w:rPr>
          <w:rStyle w:val="fio2"/>
          <w:rFonts w:ascii="Arial" w:hAnsi="Arial" w:cs="Arial"/>
          <w:color w:val="000000"/>
          <w:sz w:val="21"/>
          <w:szCs w:val="21"/>
        </w:rPr>
        <w:t>ФИО2</w:t>
      </w:r>
      <w:r>
        <w:rPr>
          <w:rFonts w:ascii="Arial" w:hAnsi="Arial" w:cs="Arial"/>
          <w:color w:val="000000"/>
          <w:sz w:val="21"/>
          <w:szCs w:val="21"/>
        </w:rPr>
        <w:t> к </w:t>
      </w:r>
      <w:r>
        <w:rPr>
          <w:rStyle w:val="fio39"/>
          <w:rFonts w:ascii="Arial" w:hAnsi="Arial" w:cs="Arial"/>
          <w:color w:val="000000"/>
          <w:sz w:val="21"/>
          <w:szCs w:val="21"/>
        </w:rPr>
        <w:t>ФИО39</w:t>
      </w:r>
      <w:r>
        <w:rPr>
          <w:rFonts w:ascii="Arial" w:hAnsi="Arial" w:cs="Arial"/>
          <w:color w:val="000000"/>
          <w:sz w:val="21"/>
          <w:szCs w:val="21"/>
        </w:rPr>
        <w:t> в целях защиты прав потребителей, которым также подтверждается потребительский характер рассматриваемых правоотношений.</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lastRenderedPageBreak/>
        <w:t>Суд полагает, что в рассматриваемом случае поступление рекламы не может не беспокоить ее адресата как минимум ввиду отвлечения от обычных занятий, взыскивает в пользу истца с ответчика компенсацию морального вреда в размере по </w:t>
      </w:r>
      <w:r>
        <w:rPr>
          <w:rStyle w:val="others12"/>
          <w:rFonts w:ascii="Arial" w:hAnsi="Arial" w:cs="Arial"/>
          <w:color w:val="000000"/>
          <w:sz w:val="21"/>
          <w:szCs w:val="21"/>
        </w:rPr>
        <w:t>&lt;данные изъяты&gt;</w:t>
      </w:r>
      <w:r>
        <w:rPr>
          <w:rFonts w:ascii="Arial" w:hAnsi="Arial" w:cs="Arial"/>
          <w:color w:val="000000"/>
          <w:sz w:val="21"/>
          <w:szCs w:val="21"/>
        </w:rPr>
        <w:t> рублей по каждому из 3-х рассмотренных в настоящем деле исков, а суммарно в размере </w:t>
      </w:r>
      <w:r>
        <w:rPr>
          <w:rStyle w:val="others13"/>
          <w:rFonts w:ascii="Arial" w:hAnsi="Arial" w:cs="Arial"/>
          <w:color w:val="000000"/>
          <w:sz w:val="21"/>
          <w:szCs w:val="21"/>
        </w:rPr>
        <w:t>&lt;данные изъяты&gt;</w:t>
      </w:r>
      <w:proofErr w:type="gramEnd"/>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Статьей 13 Закона о защите прав потребителей предусмотрено, что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штраф в размере пятьдесят процентов от суммы, присужденной судом в пользу потребителя.</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Поскольку доказательств добровольной компенсации морального вреда до принятия исков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к производству суду не представлено, судом взыскивается в пользу истца штраф в размере </w:t>
      </w:r>
      <w:r>
        <w:rPr>
          <w:rStyle w:val="fio42"/>
          <w:rFonts w:ascii="Arial" w:hAnsi="Arial" w:cs="Arial"/>
          <w:color w:val="000000"/>
          <w:sz w:val="21"/>
          <w:szCs w:val="21"/>
        </w:rPr>
        <w:t>ФИО42</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Далее.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между истцом и </w:t>
      </w:r>
      <w:r>
        <w:rPr>
          <w:rStyle w:val="fio2"/>
          <w:rFonts w:ascii="Arial" w:hAnsi="Arial" w:cs="Arial"/>
          <w:color w:val="000000"/>
          <w:sz w:val="21"/>
          <w:szCs w:val="21"/>
        </w:rPr>
        <w:t>ФИО2</w:t>
      </w:r>
      <w:r>
        <w:rPr>
          <w:rFonts w:ascii="Arial" w:hAnsi="Arial" w:cs="Arial"/>
          <w:color w:val="000000"/>
          <w:sz w:val="21"/>
          <w:szCs w:val="21"/>
        </w:rPr>
        <w:t> заключены договоры уступки права требования, по которым истец выступает цедентом, а </w:t>
      </w:r>
      <w:r>
        <w:rPr>
          <w:rStyle w:val="fio2"/>
          <w:rFonts w:ascii="Arial" w:hAnsi="Arial" w:cs="Arial"/>
          <w:color w:val="000000"/>
          <w:sz w:val="21"/>
          <w:szCs w:val="21"/>
        </w:rPr>
        <w:t>ФИО2</w:t>
      </w:r>
      <w:r>
        <w:rPr>
          <w:rFonts w:ascii="Arial" w:hAnsi="Arial" w:cs="Arial"/>
          <w:color w:val="000000"/>
          <w:sz w:val="21"/>
          <w:szCs w:val="21"/>
        </w:rPr>
        <w:t> – цессионарием. Предметом указанных договоров является переход права требования с Банка платы за досудебное консультирование (цена – </w:t>
      </w:r>
      <w:r>
        <w:rPr>
          <w:rStyle w:val="others15"/>
          <w:rFonts w:ascii="Arial" w:hAnsi="Arial" w:cs="Arial"/>
          <w:color w:val="000000"/>
          <w:sz w:val="21"/>
          <w:szCs w:val="21"/>
        </w:rPr>
        <w:t>&lt;данные изъяты&gt;</w:t>
      </w:r>
      <w:r>
        <w:rPr>
          <w:rFonts w:ascii="Arial" w:hAnsi="Arial" w:cs="Arial"/>
          <w:color w:val="000000"/>
          <w:sz w:val="21"/>
          <w:szCs w:val="21"/>
        </w:rPr>
        <w:t> руб.), подготовку претензии (цена – </w:t>
      </w:r>
      <w:r>
        <w:rPr>
          <w:rStyle w:val="others14"/>
          <w:rFonts w:ascii="Arial" w:hAnsi="Arial" w:cs="Arial"/>
          <w:color w:val="000000"/>
          <w:sz w:val="21"/>
          <w:szCs w:val="21"/>
        </w:rPr>
        <w:t>&lt;данные изъяты&gt;</w:t>
      </w:r>
      <w:r>
        <w:rPr>
          <w:rFonts w:ascii="Arial" w:hAnsi="Arial" w:cs="Arial"/>
          <w:color w:val="000000"/>
          <w:sz w:val="21"/>
          <w:szCs w:val="21"/>
        </w:rPr>
        <w:t> руб.) и за юридическую помощь при обращении в суд по факту направления </w:t>
      </w:r>
      <w:r>
        <w:rPr>
          <w:rStyle w:val="fio40"/>
          <w:rFonts w:ascii="Arial" w:hAnsi="Arial" w:cs="Arial"/>
          <w:color w:val="000000"/>
          <w:sz w:val="21"/>
          <w:szCs w:val="21"/>
        </w:rPr>
        <w:t>ФИО40</w:t>
      </w:r>
      <w:r>
        <w:rPr>
          <w:rFonts w:ascii="Arial" w:hAnsi="Arial" w:cs="Arial"/>
          <w:color w:val="000000"/>
          <w:sz w:val="21"/>
          <w:szCs w:val="21"/>
        </w:rPr>
        <w:t>» </w:t>
      </w:r>
      <w:r>
        <w:rPr>
          <w:rStyle w:val="fio2"/>
          <w:rFonts w:ascii="Arial" w:hAnsi="Arial" w:cs="Arial"/>
          <w:color w:val="000000"/>
          <w:sz w:val="21"/>
          <w:szCs w:val="21"/>
        </w:rPr>
        <w:t>ФИО2</w:t>
      </w:r>
      <w:r>
        <w:rPr>
          <w:rFonts w:ascii="Arial" w:hAnsi="Arial" w:cs="Arial"/>
          <w:color w:val="000000"/>
          <w:sz w:val="21"/>
          <w:szCs w:val="21"/>
        </w:rPr>
        <w:t> рекламы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(цена – </w:t>
      </w:r>
      <w:r>
        <w:rPr>
          <w:rStyle w:val="fio41"/>
          <w:rFonts w:ascii="Arial" w:hAnsi="Arial" w:cs="Arial"/>
          <w:color w:val="000000"/>
          <w:sz w:val="21"/>
          <w:szCs w:val="21"/>
        </w:rPr>
        <w:t>ФИО41</w:t>
      </w:r>
      <w:r>
        <w:rPr>
          <w:rFonts w:ascii="Arial" w:hAnsi="Arial" w:cs="Arial"/>
          <w:color w:val="000000"/>
          <w:sz w:val="21"/>
          <w:szCs w:val="21"/>
        </w:rPr>
        <w:t>.), рассматриваемой по настоящему делу.</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Тождественные по своему содержанию договоры заключены между истцом и </w:t>
      </w:r>
      <w:r>
        <w:rPr>
          <w:rStyle w:val="fio2"/>
          <w:rFonts w:ascii="Arial" w:hAnsi="Arial" w:cs="Arial"/>
          <w:color w:val="000000"/>
          <w:sz w:val="21"/>
          <w:szCs w:val="21"/>
        </w:rPr>
        <w:t>ФИО2</w:t>
      </w:r>
      <w:r>
        <w:rPr>
          <w:rFonts w:ascii="Arial" w:hAnsi="Arial" w:cs="Arial"/>
          <w:color w:val="000000"/>
          <w:sz w:val="21"/>
          <w:szCs w:val="21"/>
        </w:rPr>
        <w:t> в отношении рекламных сообщений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и от </w:t>
      </w:r>
      <w:r>
        <w:rPr>
          <w:rStyle w:val="data2"/>
          <w:rFonts w:ascii="Arial" w:hAnsi="Arial" w:cs="Arial"/>
          <w:color w:val="000000"/>
          <w:sz w:val="21"/>
          <w:szCs w:val="21"/>
        </w:rPr>
        <w:t>ДД.ММ.ГГГГ</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Каждым из договоров установлено, что экономическое содержание права требования образует объективная стоимость необходимо приложенного по предмету пункта 1 договора цессии труда; </w:t>
      </w:r>
      <w:proofErr w:type="spellStart"/>
      <w:r>
        <w:rPr>
          <w:rFonts w:ascii="Arial" w:hAnsi="Arial" w:cs="Arial"/>
          <w:color w:val="000000"/>
          <w:sz w:val="21"/>
          <w:szCs w:val="21"/>
        </w:rPr>
        <w:t>понесенностью</w:t>
      </w:r>
      <w:proofErr w:type="spellEnd"/>
      <w:r>
        <w:rPr>
          <w:rFonts w:ascii="Arial" w:hAnsi="Arial" w:cs="Arial"/>
          <w:color w:val="000000"/>
          <w:sz w:val="21"/>
          <w:szCs w:val="21"/>
        </w:rPr>
        <w:t xml:space="preserve"> ассоциируемых с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xml:space="preserve"> затрат является вложение труда, </w:t>
      </w:r>
      <w:proofErr w:type="spellStart"/>
      <w:r>
        <w:rPr>
          <w:rFonts w:ascii="Arial" w:hAnsi="Arial" w:cs="Arial"/>
          <w:color w:val="000000"/>
          <w:sz w:val="21"/>
          <w:szCs w:val="21"/>
        </w:rPr>
        <w:t>противопоставимого</w:t>
      </w:r>
      <w:proofErr w:type="spellEnd"/>
      <w:r>
        <w:rPr>
          <w:rFonts w:ascii="Arial" w:hAnsi="Arial" w:cs="Arial"/>
          <w:color w:val="000000"/>
          <w:sz w:val="21"/>
          <w:szCs w:val="21"/>
        </w:rPr>
        <w:t xml:space="preserve"> процессуальному оппоненту; право требования переходит от цедента к цессионарию в дату договора цессии как будущее право, реализуемое по его вызревании применительно к процессуальным основаниям истребования расходов; право требования переходит от цедента к цессионарию без передачи каких-либо документальных свидетельств его наличия, поскольку свидетельством его является сама по себе документальная объективация приложения труда.</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Ответчик оспаривал </w:t>
      </w:r>
      <w:proofErr w:type="spellStart"/>
      <w:r>
        <w:rPr>
          <w:rFonts w:ascii="Arial" w:hAnsi="Arial" w:cs="Arial"/>
          <w:color w:val="000000"/>
          <w:sz w:val="21"/>
          <w:szCs w:val="21"/>
        </w:rPr>
        <w:t>заключенность</w:t>
      </w:r>
      <w:proofErr w:type="spellEnd"/>
      <w:r>
        <w:rPr>
          <w:rFonts w:ascii="Arial" w:hAnsi="Arial" w:cs="Arial"/>
          <w:color w:val="000000"/>
          <w:sz w:val="21"/>
          <w:szCs w:val="21"/>
        </w:rPr>
        <w:t xml:space="preserve"> данных договоров, ссылаясь на то, что они не содержат «живых» подписей, а представляют собой графические изображения, что, по его мнению, свидетельствует </w:t>
      </w:r>
      <w:proofErr w:type="gramStart"/>
      <w:r>
        <w:rPr>
          <w:rFonts w:ascii="Arial" w:hAnsi="Arial" w:cs="Arial"/>
          <w:color w:val="000000"/>
          <w:sz w:val="21"/>
          <w:szCs w:val="21"/>
        </w:rPr>
        <w:t>об</w:t>
      </w:r>
      <w:proofErr w:type="gramEnd"/>
      <w:r>
        <w:rPr>
          <w:rFonts w:ascii="Arial" w:hAnsi="Arial" w:cs="Arial"/>
          <w:color w:val="000000"/>
          <w:sz w:val="21"/>
          <w:szCs w:val="21"/>
        </w:rPr>
        <w:t xml:space="preserve"> </w:t>
      </w:r>
      <w:proofErr w:type="gramStart"/>
      <w:r>
        <w:rPr>
          <w:rFonts w:ascii="Arial" w:hAnsi="Arial" w:cs="Arial"/>
          <w:color w:val="000000"/>
          <w:sz w:val="21"/>
          <w:szCs w:val="21"/>
        </w:rPr>
        <w:t>их</w:t>
      </w:r>
      <w:proofErr w:type="gramEnd"/>
      <w:r>
        <w:rPr>
          <w:rFonts w:ascii="Arial" w:hAnsi="Arial" w:cs="Arial"/>
          <w:color w:val="000000"/>
          <w:sz w:val="21"/>
          <w:szCs w:val="21"/>
        </w:rPr>
        <w:t xml:space="preserve"> </w:t>
      </w:r>
      <w:proofErr w:type="spellStart"/>
      <w:r>
        <w:rPr>
          <w:rFonts w:ascii="Arial" w:hAnsi="Arial" w:cs="Arial"/>
          <w:color w:val="000000"/>
          <w:sz w:val="21"/>
          <w:szCs w:val="21"/>
        </w:rPr>
        <w:t>незаключенности</w:t>
      </w:r>
      <w:proofErr w:type="spellEnd"/>
      <w:r>
        <w:rPr>
          <w:rFonts w:ascii="Arial" w:hAnsi="Arial" w:cs="Arial"/>
          <w:color w:val="000000"/>
          <w:sz w:val="21"/>
          <w:szCs w:val="21"/>
        </w:rPr>
        <w:t>.</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Данный довод отклоняется судом по следующим основаниям.</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Как следует из письменных объяснений истца и третьего лица, а также представленного в материалы дела Рамочного соглашения о юридически значимом взаимодействии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стороны (</w:t>
      </w:r>
      <w:r>
        <w:rPr>
          <w:rStyle w:val="fio2"/>
          <w:rFonts w:ascii="Arial" w:hAnsi="Arial" w:cs="Arial"/>
          <w:color w:val="000000"/>
          <w:sz w:val="21"/>
          <w:szCs w:val="21"/>
        </w:rPr>
        <w:t>ФИО2</w:t>
      </w:r>
      <w:r>
        <w:rPr>
          <w:rFonts w:ascii="Arial" w:hAnsi="Arial" w:cs="Arial"/>
          <w:color w:val="000000"/>
          <w:sz w:val="21"/>
          <w:szCs w:val="21"/>
        </w:rPr>
        <w:t> и </w:t>
      </w:r>
      <w:r>
        <w:rPr>
          <w:rStyle w:val="fio2"/>
          <w:rFonts w:ascii="Arial" w:hAnsi="Arial" w:cs="Arial"/>
          <w:color w:val="000000"/>
          <w:sz w:val="21"/>
          <w:szCs w:val="21"/>
        </w:rPr>
        <w:t>ФИО2</w:t>
      </w:r>
      <w:r>
        <w:rPr>
          <w:rFonts w:ascii="Arial" w:hAnsi="Arial" w:cs="Arial"/>
          <w:color w:val="000000"/>
          <w:sz w:val="21"/>
          <w:szCs w:val="21"/>
        </w:rPr>
        <w:t>) еще в </w:t>
      </w:r>
      <w:r>
        <w:rPr>
          <w:rStyle w:val="data2"/>
          <w:rFonts w:ascii="Arial" w:hAnsi="Arial" w:cs="Arial"/>
          <w:color w:val="000000"/>
          <w:sz w:val="21"/>
          <w:szCs w:val="21"/>
        </w:rPr>
        <w:t>ДД.ММ.ГГГГ</w:t>
      </w:r>
      <w:r>
        <w:rPr>
          <w:rFonts w:ascii="Arial" w:hAnsi="Arial" w:cs="Arial"/>
          <w:color w:val="000000"/>
          <w:sz w:val="21"/>
          <w:szCs w:val="21"/>
        </w:rPr>
        <w:t> года достигли соглашения об использовании электронной формы взаимодействия и подписания документов посредством облачного хранилища </w:t>
      </w:r>
      <w:r>
        <w:rPr>
          <w:rStyle w:val="fio43"/>
          <w:rFonts w:ascii="Arial" w:hAnsi="Arial" w:cs="Arial"/>
          <w:color w:val="000000"/>
          <w:sz w:val="21"/>
          <w:szCs w:val="21"/>
        </w:rPr>
        <w:t>ФИО43</w:t>
      </w:r>
      <w:r>
        <w:rPr>
          <w:rFonts w:ascii="Arial" w:hAnsi="Arial" w:cs="Arial"/>
          <w:color w:val="000000"/>
          <w:sz w:val="21"/>
          <w:szCs w:val="21"/>
        </w:rPr>
        <w:t>». Данное соглашение предусматривает, что размещение в указанном хранилище файлов, содержащих тексты двусторонних электронных документов (в том числе договоров уступки), с графическими изображениями собственноручных подписей сторон, признается надлежащим способом заключения договоров.</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Указанное</w:t>
      </w:r>
      <w:proofErr w:type="gramEnd"/>
      <w:r>
        <w:rPr>
          <w:rFonts w:ascii="Arial" w:hAnsi="Arial" w:cs="Arial"/>
          <w:color w:val="000000"/>
          <w:sz w:val="21"/>
          <w:szCs w:val="21"/>
        </w:rPr>
        <w:t xml:space="preserve"> полностью соответствует принципу свободы договора (ст. 421 ГК РФ) и положениям гражданского законодательства о форме сделок. В соответствии с п. 2 ст. 432 ГК РФ договор в письменной форме может быть заключен путем составления одного документа (в том числе электронного), подписанного сторонами. Согласно ст. 160 ГК РФ письменная форма сделки считается соблюденной при использовании электронных либо иных технических средств, позволяющих воспроизвести на материальном носителе в неизменном виде содержание сделки, а требование о наличии подписи считается выполненным, если использован любой способ, позволяющий достоверно определить лицо, выразившее волю.</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Пунктом 2 статьи 160 ГК РФ допускается использование при совершении сделок факсимильное воспроизведение подписи с помощью средств механического или иного копирования либо иного аналога собственноручной подписи в случаях и в порядке, предусмотренных законом, иными правовыми актами или соглашением сторон.</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В своих письменных объяснениях, которые в силу пункта 1 статьи 55 ГПК РФ также являются доказательствами по делу, истец и третье лицо подтвердили наличие между ними соглашения о составлении двусторонних документов в электронном виде с использованием облачного хранилища «</w:t>
      </w:r>
      <w:r>
        <w:rPr>
          <w:rStyle w:val="fio44"/>
          <w:rFonts w:ascii="Arial" w:hAnsi="Arial" w:cs="Arial"/>
          <w:color w:val="000000"/>
          <w:sz w:val="21"/>
          <w:szCs w:val="21"/>
        </w:rPr>
        <w:t>ФИО44</w:t>
      </w:r>
      <w:r>
        <w:rPr>
          <w:rFonts w:ascii="Arial" w:hAnsi="Arial" w:cs="Arial"/>
          <w:color w:val="000000"/>
          <w:sz w:val="21"/>
          <w:szCs w:val="21"/>
        </w:rPr>
        <w:t xml:space="preserve">» в сети Интернет, с применением способа подписания </w:t>
      </w:r>
      <w:r>
        <w:rPr>
          <w:rFonts w:ascii="Arial" w:hAnsi="Arial" w:cs="Arial"/>
          <w:color w:val="000000"/>
          <w:sz w:val="21"/>
          <w:szCs w:val="21"/>
        </w:rPr>
        <w:lastRenderedPageBreak/>
        <w:t>электронных документов графическими изображениями своих подписей, приравниваемыми ими к аналогам собственноручных подписей.</w:t>
      </w:r>
      <w:proofErr w:type="gramEnd"/>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Кроме того, представленное суду заключенное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в письменном виде на бумажном носителе Рамочное соглашение о юридически значимом взаимодействии, действие которого в соответствии с п. 2 ст. 425 ГК РФ распространено на отношения сторон с </w:t>
      </w:r>
      <w:r>
        <w:rPr>
          <w:rStyle w:val="data2"/>
          <w:rFonts w:ascii="Arial" w:hAnsi="Arial" w:cs="Arial"/>
          <w:color w:val="000000"/>
          <w:sz w:val="21"/>
          <w:szCs w:val="21"/>
        </w:rPr>
        <w:t>ДД.ММ.ГГГГ</w:t>
      </w:r>
      <w:r>
        <w:rPr>
          <w:rFonts w:ascii="Arial" w:hAnsi="Arial" w:cs="Arial"/>
          <w:color w:val="000000"/>
          <w:sz w:val="21"/>
          <w:szCs w:val="21"/>
        </w:rPr>
        <w:t>, также подтверждает согласованную волю сторон на использование именно такого способа формализации волеизъявления.</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При таких обстоятельствах оспариваемые договоры цессии являются заключенными и действительными.</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Основания и порядок перехода прав кредитора к другому лицу установлены статьей 382 ГК РФ, согласно которой право (требование), принадлежащее кредитору на основании обязательства, может быть передано им другому лицу по сделке (уступка требования) или перейти к другому лицу на основании закона.</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силу статьи 387 ГК РФ права кредитора по обязательству переходят к другому лицу на основания закона и наступления указанных в нем обстоятельств: – в результате универсального правопреемства в правах кредитора; – по решению суда о переводе прав кредитора на другое лицо, когда возможность такого перевода предусмотрена законом; – вследствие исполнения обязательства должника его поручителем или залогодателем, не являющимся должником по этому обязательству; – при суброгации страховщику прав кредитора к должнику, ответственному за наступление страхового случая; – в других случаях, предусмотренных законом.</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силу пункта 1 статьи 388 ГК РФ уступка требования кредитором другому лицу допускается, если она не противоречит закону или договору.</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Исходя из правовой позиции, изложенной в пункте 6 постановления Пленума Верховного Суда Российской Федерации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w:t>
      </w:r>
      <w:r>
        <w:rPr>
          <w:rStyle w:val="nomer2"/>
          <w:rFonts w:ascii="Arial" w:hAnsi="Arial" w:cs="Arial"/>
          <w:color w:val="000000"/>
          <w:sz w:val="21"/>
          <w:szCs w:val="21"/>
        </w:rPr>
        <w:t>№</w:t>
      </w:r>
      <w:r>
        <w:rPr>
          <w:rFonts w:ascii="Arial" w:hAnsi="Arial" w:cs="Arial"/>
          <w:color w:val="000000"/>
          <w:sz w:val="21"/>
          <w:szCs w:val="21"/>
        </w:rPr>
        <w:t> «О некоторых вопросах применения положений главы 24 ГК РФ о перемене лиц в обязательстве на основании сделки» (далее – Постановление </w:t>
      </w:r>
      <w:r>
        <w:rPr>
          <w:rStyle w:val="nomer2"/>
          <w:rFonts w:ascii="Arial" w:hAnsi="Arial" w:cs="Arial"/>
          <w:color w:val="000000"/>
          <w:sz w:val="21"/>
          <w:szCs w:val="21"/>
        </w:rPr>
        <w:t>№</w:t>
      </w:r>
      <w:r>
        <w:rPr>
          <w:rFonts w:ascii="Arial" w:hAnsi="Arial" w:cs="Arial"/>
          <w:color w:val="000000"/>
          <w:sz w:val="21"/>
          <w:szCs w:val="21"/>
        </w:rPr>
        <w:t xml:space="preserve">) договор, на основании которого производится уступка, может быть заключен не только в отношении требования, принадлежащего цеденту в момент заключения договора, но и в </w:t>
      </w:r>
      <w:proofErr w:type="gramStart"/>
      <w:r>
        <w:rPr>
          <w:rFonts w:ascii="Arial" w:hAnsi="Arial" w:cs="Arial"/>
          <w:color w:val="000000"/>
          <w:sz w:val="21"/>
          <w:szCs w:val="21"/>
        </w:rPr>
        <w:t>отношении</w:t>
      </w:r>
      <w:proofErr w:type="gramEnd"/>
      <w:r>
        <w:rPr>
          <w:rFonts w:ascii="Arial" w:hAnsi="Arial" w:cs="Arial"/>
          <w:color w:val="000000"/>
          <w:sz w:val="21"/>
          <w:szCs w:val="21"/>
        </w:rPr>
        <w:t xml:space="preserve"> требования, которое возникнет в будущем или будет приобретено цедентом у третьего лица (будущее требование). Если иное не установлено законом, будущее требование переходит к цессионарию, соответственно, непосредственно после момента его возникновения или его приобретения цедентом. Соглашением сторон может быть предусмотрено, что будущее требование переходит позднее (пункт 2 статьи 388.1 ГК РФ).</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Пунктом 9 Постановления Пленума Верховного Суда Российской Федерации от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 </w:t>
      </w:r>
      <w:r>
        <w:rPr>
          <w:rStyle w:val="nomer2"/>
          <w:rFonts w:ascii="Arial" w:hAnsi="Arial" w:cs="Arial"/>
          <w:color w:val="000000"/>
          <w:sz w:val="21"/>
          <w:szCs w:val="21"/>
        </w:rPr>
        <w:t>№</w:t>
      </w:r>
      <w:r>
        <w:rPr>
          <w:rFonts w:ascii="Arial" w:hAnsi="Arial" w:cs="Arial"/>
          <w:color w:val="000000"/>
          <w:sz w:val="21"/>
          <w:szCs w:val="21"/>
        </w:rPr>
        <w:t> «О некоторых вопросах применения законодательства о возмещении издержек, связанных с рассмотрением дела» (далее - Постановление </w:t>
      </w:r>
      <w:r>
        <w:rPr>
          <w:rStyle w:val="nomer2"/>
          <w:rFonts w:ascii="Arial" w:hAnsi="Arial" w:cs="Arial"/>
          <w:color w:val="000000"/>
          <w:sz w:val="21"/>
          <w:szCs w:val="21"/>
        </w:rPr>
        <w:t>№</w:t>
      </w:r>
      <w:r>
        <w:rPr>
          <w:rFonts w:ascii="Arial" w:hAnsi="Arial" w:cs="Arial"/>
          <w:color w:val="000000"/>
          <w:sz w:val="21"/>
          <w:szCs w:val="21"/>
        </w:rPr>
        <w:t>) разъяснено, что переход права, защищаемого в суде, в порядке универсального или сингулярного правопреемства (наследование, реорганизация юридического лица, переход права собственности на вещь, уступка права требования и пр.) влечет переход права на возмещение судебных издержек, поскольку право на такое возмещение не связано неразрывно с личностью участника процесса (статьи 58, 382, 383, 1112 ГК РФ). В указанном случае суд производит замену лица, участвующего в деле, его правопреемником (статья 44 ГПК РФ, статья 44 КАС РФ, статья 48 АПК РФ).</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Уступка права на возмещение судебных издержек как такового допускается не только после их присуждения лицу, участвующему в </w:t>
      </w:r>
      <w:proofErr w:type="gramStart"/>
      <w:r>
        <w:rPr>
          <w:rFonts w:ascii="Arial" w:hAnsi="Arial" w:cs="Arial"/>
          <w:color w:val="000000"/>
          <w:sz w:val="21"/>
          <w:szCs w:val="21"/>
        </w:rPr>
        <w:t>деле</w:t>
      </w:r>
      <w:proofErr w:type="gramEnd"/>
      <w:r>
        <w:rPr>
          <w:rFonts w:ascii="Arial" w:hAnsi="Arial" w:cs="Arial"/>
          <w:color w:val="000000"/>
          <w:sz w:val="21"/>
          <w:szCs w:val="21"/>
        </w:rPr>
        <w:t xml:space="preserve">, но и в период рассмотрения дела судом (статьи 382, 383, 388.1 ГК РФ). </w:t>
      </w:r>
      <w:proofErr w:type="gramStart"/>
      <w:r>
        <w:rPr>
          <w:rFonts w:ascii="Arial" w:hAnsi="Arial" w:cs="Arial"/>
          <w:color w:val="000000"/>
          <w:sz w:val="21"/>
          <w:szCs w:val="21"/>
        </w:rPr>
        <w:t xml:space="preserve">Заключение указанного соглашения до присуждения судебных издержек не влечет процессуальную замену лица, участвующего в деле и уступившего право на возмещение судебных издержек, его правопреемником, поскольку такое право возникает и переходит к правопреемнику лишь в момент присуждения судебных издержек в пользу </w:t>
      </w:r>
      <w:proofErr w:type="spellStart"/>
      <w:r>
        <w:rPr>
          <w:rFonts w:ascii="Arial" w:hAnsi="Arial" w:cs="Arial"/>
          <w:color w:val="000000"/>
          <w:sz w:val="21"/>
          <w:szCs w:val="21"/>
        </w:rPr>
        <w:t>правопредшественника</w:t>
      </w:r>
      <w:proofErr w:type="spellEnd"/>
      <w:r>
        <w:rPr>
          <w:rFonts w:ascii="Arial" w:hAnsi="Arial" w:cs="Arial"/>
          <w:color w:val="000000"/>
          <w:sz w:val="21"/>
          <w:szCs w:val="21"/>
        </w:rPr>
        <w:t xml:space="preserve"> (пункт 2 статьи 388.1 ГК РФ).</w:t>
      </w:r>
      <w:proofErr w:type="gramEnd"/>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Как указано в </w:t>
      </w:r>
      <w:proofErr w:type="gramStart"/>
      <w:r>
        <w:rPr>
          <w:rFonts w:ascii="Arial" w:hAnsi="Arial" w:cs="Arial"/>
          <w:color w:val="000000"/>
          <w:sz w:val="21"/>
          <w:szCs w:val="21"/>
        </w:rPr>
        <w:t>пункте</w:t>
      </w:r>
      <w:proofErr w:type="gramEnd"/>
      <w:r>
        <w:rPr>
          <w:rFonts w:ascii="Arial" w:hAnsi="Arial" w:cs="Arial"/>
          <w:color w:val="000000"/>
          <w:sz w:val="21"/>
          <w:szCs w:val="21"/>
        </w:rPr>
        <w:t xml:space="preserve"> 10 Постановления </w:t>
      </w:r>
      <w:r>
        <w:rPr>
          <w:rStyle w:val="nomer2"/>
          <w:rFonts w:ascii="Arial" w:hAnsi="Arial" w:cs="Arial"/>
          <w:color w:val="000000"/>
          <w:sz w:val="21"/>
          <w:szCs w:val="21"/>
        </w:rPr>
        <w:t>№</w:t>
      </w:r>
      <w:r>
        <w:rPr>
          <w:rFonts w:ascii="Arial" w:hAnsi="Arial" w:cs="Arial"/>
          <w:color w:val="000000"/>
          <w:sz w:val="21"/>
          <w:szCs w:val="21"/>
        </w:rPr>
        <w:t>, лицо, заявляющее о взыскании судебных издержек, должно доказать факт их несения, а также связь между понесенными указанным лицом издержками и делом, рассматриваемым в суде с его участием. Недоказанность данных обстоятельств является основанием для отказа в возмещении судебных издержек.</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Граждане и юридические лица свободны в </w:t>
      </w:r>
      <w:proofErr w:type="gramStart"/>
      <w:r>
        <w:rPr>
          <w:rFonts w:ascii="Arial" w:hAnsi="Arial" w:cs="Arial"/>
          <w:color w:val="000000"/>
          <w:sz w:val="21"/>
          <w:szCs w:val="21"/>
        </w:rPr>
        <w:t>заключении</w:t>
      </w:r>
      <w:proofErr w:type="gramEnd"/>
      <w:r>
        <w:rPr>
          <w:rFonts w:ascii="Arial" w:hAnsi="Arial" w:cs="Arial"/>
          <w:color w:val="000000"/>
          <w:sz w:val="21"/>
          <w:szCs w:val="21"/>
        </w:rPr>
        <w:t xml:space="preserve"> договора. Условия договора определяются по усмотрению сторон, кроме случаев, когда содержание соответствующего условия предписано законом или иными правовыми актами (пункты 1, 4 статьи 421 ГК РФ).</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Возникшие между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и </w:t>
      </w:r>
      <w:r>
        <w:rPr>
          <w:rStyle w:val="fio2"/>
          <w:rFonts w:ascii="Arial" w:hAnsi="Arial" w:cs="Arial"/>
          <w:color w:val="000000"/>
          <w:sz w:val="21"/>
          <w:szCs w:val="21"/>
        </w:rPr>
        <w:t>ФИО2</w:t>
      </w:r>
      <w:r>
        <w:rPr>
          <w:rFonts w:ascii="Arial" w:hAnsi="Arial" w:cs="Arial"/>
          <w:color w:val="000000"/>
          <w:sz w:val="21"/>
          <w:szCs w:val="21"/>
        </w:rPr>
        <w:t> правоотношения квалифицируются судом как отношения по возмездному оказанию юридических услуг, регулируемые положениями главы 39 ГК РФ.</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lastRenderedPageBreak/>
        <w:t>Законодательство Российской Федерации не устанавливает каких-либо специальных требований к условиям о выплате вознаграждения исполнителю в договорах возмездного оказания услуг. Следовательно, стороны договора возмездного оказания услуг вправе согласовать выплату вознаграждения исполнителю в различных формах, если такие условия не противоречат основополагающим принципам </w:t>
      </w:r>
      <w:r>
        <w:rPr>
          <w:rStyle w:val="fio1"/>
          <w:rFonts w:ascii="Arial" w:hAnsi="Arial" w:cs="Arial"/>
          <w:color w:val="000000"/>
          <w:sz w:val="21"/>
          <w:szCs w:val="21"/>
        </w:rPr>
        <w:t>ФИО</w:t>
      </w:r>
      <w:proofErr w:type="gramStart"/>
      <w:r>
        <w:rPr>
          <w:rStyle w:val="fio1"/>
          <w:rFonts w:ascii="Arial" w:hAnsi="Arial" w:cs="Arial"/>
          <w:color w:val="000000"/>
          <w:sz w:val="21"/>
          <w:szCs w:val="21"/>
        </w:rPr>
        <w:t>1</w:t>
      </w:r>
      <w:proofErr w:type="gramEnd"/>
      <w:r>
        <w:rPr>
          <w:rFonts w:ascii="Arial" w:hAnsi="Arial" w:cs="Arial"/>
          <w:color w:val="000000"/>
          <w:sz w:val="21"/>
          <w:szCs w:val="21"/>
        </w:rPr>
        <w:t> права (публичному порядку Российской Федерации).</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 настоящем деле имеются правовые предпосылки для удовлетворения требования выигравшей стороны (истца) о взыскании судебных расходов, поскольку требование о взыскании судебных расходов вызревает в момент присуждения истцу компенсации морального вреда. При этом право стороны на взыскание судебных расходов, как и фактический переход права требования, возникает с момента несения таких расходов (при условии выигрыша в процессе).</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Предусмотренный сторонами порядок оплаты услуг исполнителя путем уступки ему права на взыскание судебных расходов не противоречит публичному порядку Российской Федерации и, таким образом, не имеется оснований полагать, что сторонами договоров уступки выбрана недопустимая форма взаиморасчетов и истец не подтвердил наличие издержек.</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При этом суд отмечает, что сам по себе факт заключения сторонами договора </w:t>
      </w:r>
      <w:proofErr w:type="gramStart"/>
      <w:r>
        <w:rPr>
          <w:rFonts w:ascii="Arial" w:hAnsi="Arial" w:cs="Arial"/>
          <w:color w:val="000000"/>
          <w:sz w:val="21"/>
          <w:szCs w:val="21"/>
        </w:rPr>
        <w:t>уступки права требования будущего взыскания судебных расходов</w:t>
      </w:r>
      <w:proofErr w:type="gramEnd"/>
      <w:r>
        <w:rPr>
          <w:rFonts w:ascii="Arial" w:hAnsi="Arial" w:cs="Arial"/>
          <w:color w:val="000000"/>
          <w:sz w:val="21"/>
          <w:szCs w:val="21"/>
        </w:rPr>
        <w:t xml:space="preserve"> характеризует допустимую форму расчетов по договору возмездного оказания юридических услуг путем замены кредитора в обязательстве по требованию о взыскании судебных расходов с проигравшей стороны.</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Согласно статье 384 ГК РФ, если иное не предусмотрено законом или договором, право первоначального кредитора переходит к новому кредитору в том объеме и на тех условиях, которые существовали к моменту перехода права.</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Частью 2 статьи 389.1 ГК РФ предусмотрено, что требование переходит к цессионарию в момент заключения договора, на основании которого производится уступка, если законом или договором не предусмотрено иное.</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Как указано в </w:t>
      </w:r>
      <w:proofErr w:type="gramStart"/>
      <w:r>
        <w:rPr>
          <w:rFonts w:ascii="Arial" w:hAnsi="Arial" w:cs="Arial"/>
          <w:color w:val="000000"/>
          <w:sz w:val="21"/>
          <w:szCs w:val="21"/>
        </w:rPr>
        <w:t>разъяснении</w:t>
      </w:r>
      <w:proofErr w:type="gramEnd"/>
      <w:r>
        <w:rPr>
          <w:rFonts w:ascii="Arial" w:hAnsi="Arial" w:cs="Arial"/>
          <w:color w:val="000000"/>
          <w:sz w:val="21"/>
          <w:szCs w:val="21"/>
        </w:rPr>
        <w:t xml:space="preserve"> Постановлении </w:t>
      </w:r>
      <w:r>
        <w:rPr>
          <w:rStyle w:val="nomer2"/>
          <w:rFonts w:ascii="Arial" w:hAnsi="Arial" w:cs="Arial"/>
          <w:color w:val="000000"/>
          <w:sz w:val="21"/>
          <w:szCs w:val="21"/>
        </w:rPr>
        <w:t>№</w:t>
      </w:r>
      <w:r>
        <w:rPr>
          <w:rFonts w:ascii="Arial" w:hAnsi="Arial" w:cs="Arial"/>
          <w:color w:val="000000"/>
          <w:sz w:val="21"/>
          <w:szCs w:val="21"/>
        </w:rPr>
        <w:t xml:space="preserve"> Пленума Верховного суда (п.9), отсутствуют правовые препятствия к уступке права на возмещение судебных издержек в период рассмотрения дела судом (статьи 382, 383, 388.1 ГК РФ). Заключение указанного соглашения возможно и до присуждения судебных издержек, при этом такое право </w:t>
      </w:r>
      <w:proofErr w:type="gramStart"/>
      <w:r>
        <w:rPr>
          <w:rFonts w:ascii="Arial" w:hAnsi="Arial" w:cs="Arial"/>
          <w:color w:val="000000"/>
          <w:sz w:val="21"/>
          <w:szCs w:val="21"/>
        </w:rPr>
        <w:t>возникает и переходит</w:t>
      </w:r>
      <w:proofErr w:type="gramEnd"/>
      <w:r>
        <w:rPr>
          <w:rFonts w:ascii="Arial" w:hAnsi="Arial" w:cs="Arial"/>
          <w:color w:val="000000"/>
          <w:sz w:val="21"/>
          <w:szCs w:val="21"/>
        </w:rPr>
        <w:t xml:space="preserve"> к правопреемнику лишь в момент присуждения судебных издержек в пользу </w:t>
      </w:r>
      <w:proofErr w:type="spellStart"/>
      <w:r>
        <w:rPr>
          <w:rFonts w:ascii="Arial" w:hAnsi="Arial" w:cs="Arial"/>
          <w:color w:val="000000"/>
          <w:sz w:val="21"/>
          <w:szCs w:val="21"/>
        </w:rPr>
        <w:t>правопредшественника</w:t>
      </w:r>
      <w:proofErr w:type="spellEnd"/>
      <w:r>
        <w:rPr>
          <w:rFonts w:ascii="Arial" w:hAnsi="Arial" w:cs="Arial"/>
          <w:color w:val="000000"/>
          <w:sz w:val="21"/>
          <w:szCs w:val="21"/>
        </w:rPr>
        <w:t xml:space="preserve"> (пункт 2 статьи 388.1 ГК РФ).</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В настоящем деле на стороне истца было обеспечено вызванное действиями ответчика процессуальное участие, объективная стоимость чего образует материальное содержание права, переданного по соответствующим договорам уступки права требования (цессии) и вызревшее в момент присуждения судебных издержек в пользу </w:t>
      </w:r>
      <w:proofErr w:type="spellStart"/>
      <w:r>
        <w:rPr>
          <w:rFonts w:ascii="Arial" w:hAnsi="Arial" w:cs="Arial"/>
          <w:color w:val="000000"/>
          <w:sz w:val="21"/>
          <w:szCs w:val="21"/>
        </w:rPr>
        <w:t>правопредшественника</w:t>
      </w:r>
      <w:proofErr w:type="spellEnd"/>
      <w:r>
        <w:rPr>
          <w:rFonts w:ascii="Arial" w:hAnsi="Arial" w:cs="Arial"/>
          <w:color w:val="000000"/>
          <w:sz w:val="21"/>
          <w:szCs w:val="21"/>
        </w:rPr>
        <w:t>.</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Довод ответчика об отсутствии письменных доказательств оказания услуг и их принятия истцом судом отклоняется, поскольку в силу характера отношений услуга потребляется в процессе ее оказания. Нормы гражданского кодекса РФ о договоре возмездного оказания услуг не предусматривают такого обязательного условия как сдача исполнителем заказчику оказанных услуг по акту, в связи с чем, факт оказания услуг может быть доказан на основе любых доказательств, отвечающими требованиям </w:t>
      </w:r>
      <w:proofErr w:type="spellStart"/>
      <w:r>
        <w:rPr>
          <w:rFonts w:ascii="Arial" w:hAnsi="Arial" w:cs="Arial"/>
          <w:color w:val="000000"/>
          <w:sz w:val="21"/>
          <w:szCs w:val="21"/>
        </w:rPr>
        <w:t>относимости</w:t>
      </w:r>
      <w:proofErr w:type="spellEnd"/>
      <w:r>
        <w:rPr>
          <w:rFonts w:ascii="Arial" w:hAnsi="Arial" w:cs="Arial"/>
          <w:color w:val="000000"/>
          <w:sz w:val="21"/>
          <w:szCs w:val="21"/>
        </w:rPr>
        <w:t xml:space="preserve"> и допустимости.</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При этом суд отмечает, что сами факты обращения истца с рассматриваемыми в настоящем деле исками через личный кабинет на сайте ГАС «Правосудие» с использованием им простой электронной подписи ЕСИА и с приложением доказательств, положенных в основание требований, а также последующее поддержание исковых требований в процессе судебного разбирательства, в том числе через обеспечение участия своего представителя в судебных заседаниях, свидетельствуют как</w:t>
      </w:r>
      <w:proofErr w:type="gramEnd"/>
      <w:r>
        <w:rPr>
          <w:rFonts w:ascii="Arial" w:hAnsi="Arial" w:cs="Arial"/>
          <w:color w:val="000000"/>
          <w:sz w:val="21"/>
          <w:szCs w:val="21"/>
        </w:rPr>
        <w:t xml:space="preserve"> об оказании оспариваемых услуг, так и об их принятии истцом.</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Согласно части 1 статьи 88 Гражданского процессуального кодекса Российской Федерации (далее – ГПК РФ) судебные расходы состоят из государственной пошлины и издержек, связанных с рассмотрением дела, при этом к издержкам, связанным с рассмотрением дела, относятся расходы на оплату услуг представителя (статья 94 ГПК РФ).</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По общему правилу части 1 статьи 98 ГПК РФ стороне, в пользу которой состоялось решение суда, суд присуждает все понесенные по делу судебные расходы, учитывая, однако, что расходы на оплату услуг представителя присуждаются в разумных пределах (часть 1 статьи 100 ГПК РФ).</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При этом</w:t>
      </w:r>
      <w:proofErr w:type="gramStart"/>
      <w:r>
        <w:rPr>
          <w:rFonts w:ascii="Arial" w:hAnsi="Arial" w:cs="Arial"/>
          <w:color w:val="000000"/>
          <w:sz w:val="21"/>
          <w:szCs w:val="21"/>
        </w:rPr>
        <w:t>,</w:t>
      </w:r>
      <w:proofErr w:type="gramEnd"/>
      <w:r>
        <w:rPr>
          <w:rFonts w:ascii="Arial" w:hAnsi="Arial" w:cs="Arial"/>
          <w:color w:val="000000"/>
          <w:sz w:val="21"/>
          <w:szCs w:val="21"/>
        </w:rPr>
        <w:t xml:space="preserve"> суд обращает внимание, что лицу, чье право нарушено, подлежат возмещению со стороны нарушителя все расходы, понесенные первым в связи с </w:t>
      </w:r>
      <w:r>
        <w:rPr>
          <w:rFonts w:ascii="Arial" w:hAnsi="Arial" w:cs="Arial"/>
          <w:color w:val="000000"/>
          <w:sz w:val="21"/>
          <w:szCs w:val="21"/>
        </w:rPr>
        <w:lastRenderedPageBreak/>
        <w:t xml:space="preserve">восстановлением нарушенного права, поскольку целью </w:t>
      </w:r>
      <w:proofErr w:type="spellStart"/>
      <w:r>
        <w:rPr>
          <w:rFonts w:ascii="Arial" w:hAnsi="Arial" w:cs="Arial"/>
          <w:color w:val="000000"/>
          <w:sz w:val="21"/>
          <w:szCs w:val="21"/>
        </w:rPr>
        <w:t>правовосстановления</w:t>
      </w:r>
      <w:proofErr w:type="spellEnd"/>
      <w:r>
        <w:rPr>
          <w:rFonts w:ascii="Arial" w:hAnsi="Arial" w:cs="Arial"/>
          <w:color w:val="000000"/>
          <w:sz w:val="21"/>
          <w:szCs w:val="21"/>
        </w:rPr>
        <w:t xml:space="preserve"> является возвращение лица, чье право нарушено, в положение, существовавшее до нарушения права.</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Из пункта 6 статьи 13 Закона «О защите прав потребителей» следует, что потребитель в целях досудебного урегулирования должен осведомить правонарушителя как о самом факте причинения ему морального вреда, так и о предполагаемом размере его компенсации, предложив удовлетворить требование в добровольном порядке, в связи с чем, довод ответчика о необязательности подготовки досудебного требования о компенсации морального вреда судом отклоняется.</w:t>
      </w:r>
      <w:proofErr w:type="gramEnd"/>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proofErr w:type="gramStart"/>
      <w:r>
        <w:rPr>
          <w:rFonts w:ascii="Arial" w:hAnsi="Arial" w:cs="Arial"/>
          <w:color w:val="000000"/>
          <w:sz w:val="21"/>
          <w:szCs w:val="21"/>
        </w:rPr>
        <w:t>С учетом конкретных обстоятельств дела суд полагает разумным и справедливым, отвечающему балансу интересов сторон, установить размеры расходов по подготовке претензий по 1 </w:t>
      </w:r>
      <w:r>
        <w:rPr>
          <w:rStyle w:val="others16"/>
          <w:rFonts w:ascii="Arial" w:hAnsi="Arial" w:cs="Arial"/>
          <w:color w:val="000000"/>
          <w:sz w:val="21"/>
          <w:szCs w:val="21"/>
        </w:rPr>
        <w:t>&lt;данные изъяты&gt;</w:t>
      </w:r>
      <w:r>
        <w:rPr>
          <w:rFonts w:ascii="Arial" w:hAnsi="Arial" w:cs="Arial"/>
          <w:color w:val="000000"/>
          <w:sz w:val="21"/>
          <w:szCs w:val="21"/>
        </w:rPr>
        <w:t> по каждому иску, а совокупно </w:t>
      </w:r>
      <w:r>
        <w:rPr>
          <w:rStyle w:val="others17"/>
          <w:rFonts w:ascii="Arial" w:hAnsi="Arial" w:cs="Arial"/>
          <w:color w:val="000000"/>
          <w:sz w:val="21"/>
          <w:szCs w:val="21"/>
        </w:rPr>
        <w:t>&lt;данные изъяты&gt;</w:t>
      </w:r>
      <w:r>
        <w:rPr>
          <w:rFonts w:ascii="Arial" w:hAnsi="Arial" w:cs="Arial"/>
          <w:color w:val="000000"/>
          <w:sz w:val="21"/>
          <w:szCs w:val="21"/>
        </w:rPr>
        <w:t> размер расходов по оплате услуг представителя по собственно судебной работе в размере по </w:t>
      </w:r>
      <w:r>
        <w:rPr>
          <w:rStyle w:val="others24"/>
          <w:rFonts w:ascii="Arial" w:hAnsi="Arial" w:cs="Arial"/>
          <w:color w:val="000000"/>
          <w:sz w:val="21"/>
          <w:szCs w:val="21"/>
        </w:rPr>
        <w:t>&lt;данные изъяты&gt;</w:t>
      </w:r>
      <w:r>
        <w:rPr>
          <w:rFonts w:ascii="Arial" w:hAnsi="Arial" w:cs="Arial"/>
          <w:color w:val="000000"/>
          <w:sz w:val="21"/>
          <w:szCs w:val="21"/>
        </w:rPr>
        <w:t> рублей по каждому иску, а совокупно </w:t>
      </w:r>
      <w:r>
        <w:rPr>
          <w:rStyle w:val="others23"/>
          <w:rFonts w:ascii="Arial" w:hAnsi="Arial" w:cs="Arial"/>
          <w:color w:val="000000"/>
          <w:sz w:val="21"/>
          <w:szCs w:val="21"/>
        </w:rPr>
        <w:t>&lt;данные изъяты&gt;</w:t>
      </w:r>
      <w:r>
        <w:rPr>
          <w:rFonts w:ascii="Arial" w:hAnsi="Arial" w:cs="Arial"/>
          <w:color w:val="000000"/>
          <w:sz w:val="21"/>
          <w:szCs w:val="21"/>
        </w:rPr>
        <w:t>. Общая сумма взыскиваемых на оплату услуг</w:t>
      </w:r>
      <w:proofErr w:type="gramEnd"/>
      <w:r>
        <w:rPr>
          <w:rFonts w:ascii="Arial" w:hAnsi="Arial" w:cs="Arial"/>
          <w:color w:val="000000"/>
          <w:sz w:val="21"/>
          <w:szCs w:val="21"/>
        </w:rPr>
        <w:t xml:space="preserve"> представителя расходов </w:t>
      </w:r>
      <w:proofErr w:type="gramStart"/>
      <w:r>
        <w:rPr>
          <w:rFonts w:ascii="Arial" w:hAnsi="Arial" w:cs="Arial"/>
          <w:color w:val="000000"/>
          <w:sz w:val="21"/>
          <w:szCs w:val="21"/>
        </w:rPr>
        <w:t>составила </w:t>
      </w:r>
      <w:r>
        <w:rPr>
          <w:rStyle w:val="others18"/>
          <w:rFonts w:ascii="Arial" w:hAnsi="Arial" w:cs="Arial"/>
          <w:color w:val="000000"/>
          <w:sz w:val="21"/>
          <w:szCs w:val="21"/>
        </w:rPr>
        <w:t>&lt;данные изъяты&gt;</w:t>
      </w:r>
      <w:r>
        <w:rPr>
          <w:rFonts w:ascii="Arial" w:hAnsi="Arial" w:cs="Arial"/>
          <w:color w:val="000000"/>
          <w:sz w:val="21"/>
          <w:szCs w:val="21"/>
        </w:rPr>
        <w:t> сумму чего суд относит</w:t>
      </w:r>
      <w:proofErr w:type="gramEnd"/>
      <w:r>
        <w:rPr>
          <w:rFonts w:ascii="Arial" w:hAnsi="Arial" w:cs="Arial"/>
          <w:color w:val="000000"/>
          <w:sz w:val="21"/>
          <w:szCs w:val="21"/>
        </w:rPr>
        <w:t xml:space="preserve"> на обязательства ответчика перед истцом и, произведя замену в этой части истца его поверенным, взыскивает ее с ответчика в пользу правопреемника истца.</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Поскольку истец освобожден от уплаты государственной пошлины, то в силу требований статьи 103 ГПК РФ в доход местного бюджета </w:t>
      </w:r>
      <w:proofErr w:type="gramStart"/>
      <w:r>
        <w:rPr>
          <w:rFonts w:ascii="Arial" w:hAnsi="Arial" w:cs="Arial"/>
          <w:color w:val="000000"/>
          <w:sz w:val="21"/>
          <w:szCs w:val="21"/>
        </w:rPr>
        <w:t>подлежит взысканию государственная пошлина с ответчика в размере </w:t>
      </w:r>
      <w:r>
        <w:rPr>
          <w:rStyle w:val="others19"/>
          <w:rFonts w:ascii="Arial" w:hAnsi="Arial" w:cs="Arial"/>
          <w:color w:val="000000"/>
          <w:sz w:val="21"/>
          <w:szCs w:val="21"/>
        </w:rPr>
        <w:t>&lt;данные изъяты</w:t>
      </w:r>
      <w:proofErr w:type="gramEnd"/>
      <w:r>
        <w:rPr>
          <w:rStyle w:val="others19"/>
          <w:rFonts w:ascii="Arial" w:hAnsi="Arial" w:cs="Arial"/>
          <w:color w:val="000000"/>
          <w:sz w:val="21"/>
          <w:szCs w:val="21"/>
        </w:rPr>
        <w:t>&gt;</w:t>
      </w:r>
      <w:r>
        <w:rPr>
          <w:rFonts w:ascii="Arial" w:hAnsi="Arial" w:cs="Arial"/>
          <w:color w:val="000000"/>
          <w:sz w:val="21"/>
          <w:szCs w:val="21"/>
        </w:rPr>
        <w:t> за требования неимущественного характера.</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На основании изложенного и руководствуясь статьями 194 – 199 Гражданского процессуального кодекса Российской Федерации, суд</w:t>
      </w:r>
    </w:p>
    <w:p w:rsidR="008A1D96" w:rsidRDefault="008A1D96" w:rsidP="008A1D96">
      <w:pPr>
        <w:pStyle w:val="a5"/>
        <w:shd w:val="clear" w:color="auto" w:fill="FAFAFA"/>
        <w:spacing w:before="0" w:beforeAutospacing="0" w:after="0" w:afterAutospacing="0"/>
        <w:ind w:firstLine="720"/>
        <w:jc w:val="center"/>
        <w:rPr>
          <w:rFonts w:ascii="Arial" w:hAnsi="Arial" w:cs="Arial"/>
          <w:color w:val="000000"/>
          <w:sz w:val="21"/>
          <w:szCs w:val="21"/>
        </w:rPr>
      </w:pPr>
      <w:r>
        <w:rPr>
          <w:rFonts w:ascii="Arial" w:hAnsi="Arial" w:cs="Arial"/>
          <w:color w:val="000000"/>
          <w:sz w:val="21"/>
          <w:szCs w:val="21"/>
        </w:rPr>
        <w:t>решил:</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Исковые требования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к </w:t>
      </w:r>
      <w:r>
        <w:rPr>
          <w:rStyle w:val="fio47"/>
          <w:rFonts w:ascii="Arial" w:hAnsi="Arial" w:cs="Arial"/>
          <w:color w:val="000000"/>
          <w:sz w:val="21"/>
          <w:szCs w:val="21"/>
        </w:rPr>
        <w:t>ФИО47</w:t>
      </w:r>
      <w:r>
        <w:rPr>
          <w:rFonts w:ascii="Arial" w:hAnsi="Arial" w:cs="Arial"/>
          <w:color w:val="000000"/>
          <w:sz w:val="21"/>
          <w:szCs w:val="21"/>
        </w:rPr>
        <w:t>" о защите прав потребителей удовлетворить частично.</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Взыскать с </w:t>
      </w:r>
      <w:r>
        <w:rPr>
          <w:rStyle w:val="fio48"/>
          <w:rFonts w:ascii="Arial" w:hAnsi="Arial" w:cs="Arial"/>
          <w:color w:val="000000"/>
          <w:sz w:val="21"/>
          <w:szCs w:val="21"/>
        </w:rPr>
        <w:t>ФИО48</w:t>
      </w:r>
      <w:r>
        <w:rPr>
          <w:rFonts w:ascii="Arial" w:hAnsi="Arial" w:cs="Arial"/>
          <w:color w:val="000000"/>
          <w:sz w:val="21"/>
          <w:szCs w:val="21"/>
        </w:rPr>
        <w:t>" (ИНН </w:t>
      </w:r>
      <w:r>
        <w:rPr>
          <w:rStyle w:val="nomer2"/>
          <w:rFonts w:ascii="Arial" w:hAnsi="Arial" w:cs="Arial"/>
          <w:color w:val="000000"/>
          <w:sz w:val="21"/>
          <w:szCs w:val="21"/>
        </w:rPr>
        <w:t>№</w:t>
      </w:r>
      <w:r>
        <w:rPr>
          <w:rFonts w:ascii="Arial" w:hAnsi="Arial" w:cs="Arial"/>
          <w:color w:val="000000"/>
          <w:sz w:val="21"/>
          <w:szCs w:val="21"/>
        </w:rPr>
        <w:t>) в пользу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(ИНН </w:t>
      </w:r>
      <w:r>
        <w:rPr>
          <w:rStyle w:val="nomer2"/>
          <w:rFonts w:ascii="Arial" w:hAnsi="Arial" w:cs="Arial"/>
          <w:color w:val="000000"/>
          <w:sz w:val="21"/>
          <w:szCs w:val="21"/>
        </w:rPr>
        <w:t>№</w:t>
      </w:r>
      <w:r>
        <w:rPr>
          <w:rFonts w:ascii="Arial" w:hAnsi="Arial" w:cs="Arial"/>
          <w:color w:val="000000"/>
          <w:sz w:val="21"/>
          <w:szCs w:val="21"/>
        </w:rPr>
        <w:t>) компенсацию морального вреда в размере </w:t>
      </w:r>
      <w:r>
        <w:rPr>
          <w:rStyle w:val="others20"/>
          <w:rFonts w:ascii="Arial" w:hAnsi="Arial" w:cs="Arial"/>
          <w:color w:val="000000"/>
          <w:sz w:val="21"/>
          <w:szCs w:val="21"/>
        </w:rPr>
        <w:t>&lt;данные изъяты&gt;</w:t>
      </w:r>
      <w:r>
        <w:rPr>
          <w:rFonts w:ascii="Arial" w:hAnsi="Arial" w:cs="Arial"/>
          <w:color w:val="000000"/>
          <w:sz w:val="21"/>
          <w:szCs w:val="21"/>
        </w:rPr>
        <w:t>, штраф за несоблюдение в добровольном порядке удовлетворения требований потребителя в размере </w:t>
      </w:r>
      <w:r>
        <w:rPr>
          <w:rStyle w:val="others21"/>
          <w:rFonts w:ascii="Arial" w:hAnsi="Arial" w:cs="Arial"/>
          <w:color w:val="000000"/>
          <w:sz w:val="21"/>
          <w:szCs w:val="21"/>
        </w:rPr>
        <w:t>&lt;данные изъяты&gt;</w:t>
      </w:r>
      <w:r>
        <w:rPr>
          <w:rFonts w:ascii="Arial" w:hAnsi="Arial" w:cs="Arial"/>
          <w:color w:val="000000"/>
          <w:sz w:val="21"/>
          <w:szCs w:val="21"/>
        </w:rPr>
        <w:t> рублей,</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Признать за стороной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право на возмещение относимых на </w:t>
      </w:r>
      <w:r>
        <w:rPr>
          <w:rStyle w:val="fio49"/>
          <w:rFonts w:ascii="Arial" w:hAnsi="Arial" w:cs="Arial"/>
          <w:color w:val="000000"/>
          <w:sz w:val="21"/>
          <w:szCs w:val="21"/>
        </w:rPr>
        <w:t>ФИО49</w:t>
      </w:r>
      <w:r>
        <w:rPr>
          <w:rFonts w:ascii="Arial" w:hAnsi="Arial" w:cs="Arial"/>
          <w:color w:val="000000"/>
          <w:sz w:val="21"/>
          <w:szCs w:val="21"/>
        </w:rPr>
        <w:t>»: досудебное консультирование, претензионное обращение, судебная работа.</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Произвести процессуальную замену </w:t>
      </w:r>
      <w:r>
        <w:rPr>
          <w:rStyle w:val="fio2"/>
          <w:rFonts w:ascii="Arial" w:hAnsi="Arial" w:cs="Arial"/>
          <w:color w:val="000000"/>
          <w:sz w:val="21"/>
          <w:szCs w:val="21"/>
        </w:rPr>
        <w:t>ФИО</w:t>
      </w:r>
      <w:proofErr w:type="gramStart"/>
      <w:r>
        <w:rPr>
          <w:rStyle w:val="fio2"/>
          <w:rFonts w:ascii="Arial" w:hAnsi="Arial" w:cs="Arial"/>
          <w:color w:val="000000"/>
          <w:sz w:val="21"/>
          <w:szCs w:val="21"/>
        </w:rPr>
        <w:t>2</w:t>
      </w:r>
      <w:proofErr w:type="gramEnd"/>
      <w:r>
        <w:rPr>
          <w:rFonts w:ascii="Arial" w:hAnsi="Arial" w:cs="Arial"/>
          <w:color w:val="000000"/>
          <w:sz w:val="21"/>
          <w:szCs w:val="21"/>
        </w:rPr>
        <w:t> на </w:t>
      </w:r>
      <w:r>
        <w:rPr>
          <w:rStyle w:val="fio3"/>
          <w:rFonts w:ascii="Arial" w:hAnsi="Arial" w:cs="Arial"/>
          <w:color w:val="000000"/>
          <w:sz w:val="21"/>
          <w:szCs w:val="21"/>
        </w:rPr>
        <w:t>ФИО3</w:t>
      </w:r>
      <w:r>
        <w:rPr>
          <w:rFonts w:ascii="Arial" w:hAnsi="Arial" w:cs="Arial"/>
          <w:color w:val="000000"/>
          <w:sz w:val="21"/>
          <w:szCs w:val="21"/>
        </w:rPr>
        <w:t> в возмещении расходов.</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Взыскать с </w:t>
      </w:r>
      <w:r>
        <w:rPr>
          <w:rStyle w:val="fio50"/>
          <w:rFonts w:ascii="Arial" w:hAnsi="Arial" w:cs="Arial"/>
          <w:color w:val="000000"/>
          <w:sz w:val="21"/>
          <w:szCs w:val="21"/>
        </w:rPr>
        <w:t>ФИО50</w:t>
      </w:r>
      <w:r>
        <w:rPr>
          <w:rFonts w:ascii="Arial" w:hAnsi="Arial" w:cs="Arial"/>
          <w:color w:val="000000"/>
          <w:sz w:val="21"/>
          <w:szCs w:val="21"/>
        </w:rPr>
        <w:t>" (ИНН </w:t>
      </w:r>
      <w:r>
        <w:rPr>
          <w:rStyle w:val="nomer2"/>
          <w:rFonts w:ascii="Arial" w:hAnsi="Arial" w:cs="Arial"/>
          <w:color w:val="000000"/>
          <w:sz w:val="21"/>
          <w:szCs w:val="21"/>
        </w:rPr>
        <w:t>№</w:t>
      </w:r>
      <w:r>
        <w:rPr>
          <w:rFonts w:ascii="Arial" w:hAnsi="Arial" w:cs="Arial"/>
          <w:color w:val="000000"/>
          <w:sz w:val="21"/>
          <w:szCs w:val="21"/>
        </w:rPr>
        <w:t>) в пользу </w:t>
      </w:r>
      <w:r>
        <w:rPr>
          <w:rStyle w:val="fio3"/>
          <w:rFonts w:ascii="Arial" w:hAnsi="Arial" w:cs="Arial"/>
          <w:color w:val="000000"/>
          <w:sz w:val="21"/>
          <w:szCs w:val="21"/>
        </w:rPr>
        <w:t>ФИО3</w:t>
      </w:r>
      <w:r>
        <w:rPr>
          <w:rFonts w:ascii="Arial" w:hAnsi="Arial" w:cs="Arial"/>
          <w:color w:val="000000"/>
          <w:sz w:val="21"/>
          <w:szCs w:val="21"/>
        </w:rPr>
        <w:t> (ОГРНИП </w:t>
      </w:r>
      <w:r>
        <w:rPr>
          <w:rStyle w:val="nomer2"/>
          <w:rFonts w:ascii="Arial" w:hAnsi="Arial" w:cs="Arial"/>
          <w:color w:val="000000"/>
          <w:sz w:val="21"/>
          <w:szCs w:val="21"/>
        </w:rPr>
        <w:t>№</w:t>
      </w:r>
      <w:r>
        <w:rPr>
          <w:rFonts w:ascii="Arial" w:hAnsi="Arial" w:cs="Arial"/>
          <w:color w:val="000000"/>
          <w:sz w:val="21"/>
          <w:szCs w:val="21"/>
        </w:rPr>
        <w:t xml:space="preserve">) судебные расходы в </w:t>
      </w:r>
      <w:proofErr w:type="gramStart"/>
      <w:r>
        <w:rPr>
          <w:rFonts w:ascii="Arial" w:hAnsi="Arial" w:cs="Arial"/>
          <w:color w:val="000000"/>
          <w:sz w:val="21"/>
          <w:szCs w:val="21"/>
        </w:rPr>
        <w:t>размере</w:t>
      </w:r>
      <w:proofErr w:type="gramEnd"/>
      <w:r>
        <w:rPr>
          <w:rFonts w:ascii="Arial" w:hAnsi="Arial" w:cs="Arial"/>
          <w:color w:val="000000"/>
          <w:sz w:val="21"/>
          <w:szCs w:val="21"/>
        </w:rPr>
        <w:t> </w:t>
      </w:r>
      <w:r>
        <w:rPr>
          <w:rStyle w:val="others22"/>
          <w:rFonts w:ascii="Arial" w:hAnsi="Arial" w:cs="Arial"/>
          <w:color w:val="000000"/>
          <w:sz w:val="21"/>
          <w:szCs w:val="21"/>
        </w:rPr>
        <w:t>&lt;данные изъяты&gt;</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Взыскать с </w:t>
      </w:r>
      <w:r>
        <w:rPr>
          <w:rStyle w:val="fio51"/>
          <w:rFonts w:ascii="Arial" w:hAnsi="Arial" w:cs="Arial"/>
          <w:color w:val="000000"/>
          <w:sz w:val="21"/>
          <w:szCs w:val="21"/>
        </w:rPr>
        <w:t>ФИО51</w:t>
      </w:r>
      <w:r>
        <w:rPr>
          <w:rFonts w:ascii="Arial" w:hAnsi="Arial" w:cs="Arial"/>
          <w:color w:val="000000"/>
          <w:sz w:val="21"/>
          <w:szCs w:val="21"/>
        </w:rPr>
        <w:t>" (ИНН </w:t>
      </w:r>
      <w:r>
        <w:rPr>
          <w:rStyle w:val="nomer2"/>
          <w:rFonts w:ascii="Arial" w:hAnsi="Arial" w:cs="Arial"/>
          <w:color w:val="000000"/>
          <w:sz w:val="21"/>
          <w:szCs w:val="21"/>
        </w:rPr>
        <w:t>№</w:t>
      </w:r>
      <w:r>
        <w:rPr>
          <w:rFonts w:ascii="Arial" w:hAnsi="Arial" w:cs="Arial"/>
          <w:color w:val="000000"/>
          <w:sz w:val="21"/>
          <w:szCs w:val="21"/>
        </w:rPr>
        <w:t xml:space="preserve">) в доход местного бюджета госпошлину в </w:t>
      </w:r>
      <w:proofErr w:type="gramStart"/>
      <w:r>
        <w:rPr>
          <w:rFonts w:ascii="Arial" w:hAnsi="Arial" w:cs="Arial"/>
          <w:color w:val="000000"/>
          <w:sz w:val="21"/>
          <w:szCs w:val="21"/>
        </w:rPr>
        <w:t>размере</w:t>
      </w:r>
      <w:proofErr w:type="gramEnd"/>
      <w:r>
        <w:rPr>
          <w:rFonts w:ascii="Arial" w:hAnsi="Arial" w:cs="Arial"/>
          <w:color w:val="000000"/>
          <w:sz w:val="21"/>
          <w:szCs w:val="21"/>
        </w:rPr>
        <w:t xml:space="preserve"> 3 000 рублей.</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Решение может быть обжаловано в Верховный Суд Республики Башкортостан путем подачи апелляционной жалобы через Кировский районный суд г</w:t>
      </w:r>
      <w:proofErr w:type="gramStart"/>
      <w:r>
        <w:rPr>
          <w:rFonts w:ascii="Arial" w:hAnsi="Arial" w:cs="Arial"/>
          <w:color w:val="000000"/>
          <w:sz w:val="21"/>
          <w:szCs w:val="21"/>
        </w:rPr>
        <w:t>.У</w:t>
      </w:r>
      <w:proofErr w:type="gramEnd"/>
      <w:r>
        <w:rPr>
          <w:rFonts w:ascii="Arial" w:hAnsi="Arial" w:cs="Arial"/>
          <w:color w:val="000000"/>
          <w:sz w:val="21"/>
          <w:szCs w:val="21"/>
        </w:rPr>
        <w:t>фы в течение месяца со дня составления мотивированного решения.</w:t>
      </w:r>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 xml:space="preserve">Судья                                 А.Ш. </w:t>
      </w:r>
      <w:proofErr w:type="spellStart"/>
      <w:r>
        <w:rPr>
          <w:rFonts w:ascii="Arial" w:hAnsi="Arial" w:cs="Arial"/>
          <w:color w:val="000000"/>
          <w:sz w:val="21"/>
          <w:szCs w:val="21"/>
        </w:rPr>
        <w:t>Добрянская</w:t>
      </w:r>
      <w:proofErr w:type="spellEnd"/>
    </w:p>
    <w:p w:rsidR="008A1D96" w:rsidRDefault="008A1D96" w:rsidP="008A1D96">
      <w:pPr>
        <w:pStyle w:val="a5"/>
        <w:shd w:val="clear" w:color="auto" w:fill="FAFAFA"/>
        <w:spacing w:before="0" w:beforeAutospacing="0" w:after="0" w:afterAutospacing="0"/>
        <w:ind w:firstLine="720"/>
        <w:jc w:val="both"/>
        <w:rPr>
          <w:rFonts w:ascii="Arial" w:hAnsi="Arial" w:cs="Arial"/>
          <w:color w:val="000000"/>
          <w:sz w:val="21"/>
          <w:szCs w:val="21"/>
        </w:rPr>
      </w:pPr>
      <w:r>
        <w:rPr>
          <w:rFonts w:ascii="Arial" w:hAnsi="Arial" w:cs="Arial"/>
          <w:color w:val="000000"/>
          <w:sz w:val="21"/>
          <w:szCs w:val="21"/>
        </w:rPr>
        <w:t>Мотивированное решение составлено </w:t>
      </w:r>
      <w:r>
        <w:rPr>
          <w:rStyle w:val="data2"/>
          <w:rFonts w:ascii="Arial" w:hAnsi="Arial" w:cs="Arial"/>
          <w:color w:val="000000"/>
          <w:sz w:val="21"/>
          <w:szCs w:val="21"/>
        </w:rPr>
        <w:t>ДД.ММ</w:t>
      </w:r>
      <w:proofErr w:type="gramStart"/>
      <w:r>
        <w:rPr>
          <w:rStyle w:val="data2"/>
          <w:rFonts w:ascii="Arial" w:hAnsi="Arial" w:cs="Arial"/>
          <w:color w:val="000000"/>
          <w:sz w:val="21"/>
          <w:szCs w:val="21"/>
        </w:rPr>
        <w:t>.Г</w:t>
      </w:r>
      <w:proofErr w:type="gramEnd"/>
      <w:r>
        <w:rPr>
          <w:rStyle w:val="data2"/>
          <w:rFonts w:ascii="Arial" w:hAnsi="Arial" w:cs="Arial"/>
          <w:color w:val="000000"/>
          <w:sz w:val="21"/>
          <w:szCs w:val="21"/>
        </w:rPr>
        <w:t>ГГГ</w:t>
      </w:r>
      <w:r>
        <w:rPr>
          <w:rFonts w:ascii="Arial" w:hAnsi="Arial" w:cs="Arial"/>
          <w:color w:val="000000"/>
          <w:sz w:val="21"/>
          <w:szCs w:val="21"/>
        </w:rPr>
        <w:t>.</w:t>
      </w:r>
    </w:p>
    <w:p w:rsidR="00E857D5" w:rsidRPr="00655929" w:rsidRDefault="00E857D5" w:rsidP="00655929">
      <w:pPr>
        <w:rPr>
          <w:szCs w:val="24"/>
        </w:rPr>
      </w:pPr>
    </w:p>
    <w:sectPr w:rsidR="00E857D5" w:rsidRPr="00655929" w:rsidSect="008A1D96">
      <w:pgSz w:w="11906" w:h="16838"/>
      <w:pgMar w:top="567"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0223D"/>
    <w:rsid w:val="0030223D"/>
    <w:rsid w:val="003F753B"/>
    <w:rsid w:val="004B07D2"/>
    <w:rsid w:val="00593525"/>
    <w:rsid w:val="005B7352"/>
    <w:rsid w:val="00655929"/>
    <w:rsid w:val="006B2F49"/>
    <w:rsid w:val="008A1D96"/>
    <w:rsid w:val="00980B53"/>
    <w:rsid w:val="00A13DEC"/>
    <w:rsid w:val="00B1240B"/>
    <w:rsid w:val="00BA0AC7"/>
    <w:rsid w:val="00C5003D"/>
    <w:rsid w:val="00E857D5"/>
    <w:rsid w:val="00F772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7D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10"/>
    <w:qFormat/>
    <w:rsid w:val="003022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Название Знак"/>
    <w:basedOn w:val="a0"/>
    <w:link w:val="a3"/>
    <w:uiPriority w:val="10"/>
    <w:rsid w:val="0030223D"/>
    <w:rPr>
      <w:rFonts w:ascii="Times New Roman" w:eastAsia="Times New Roman" w:hAnsi="Times New Roman" w:cs="Times New Roman"/>
      <w:sz w:val="24"/>
      <w:szCs w:val="24"/>
      <w:lang w:eastAsia="ru-RU"/>
    </w:rPr>
  </w:style>
  <w:style w:type="paragraph" w:customStyle="1" w:styleId="consplusnormal">
    <w:name w:val="consplusnormal"/>
    <w:basedOn w:val="a"/>
    <w:rsid w:val="003022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nsl">
    <w:name w:val="cnsl"/>
    <w:basedOn w:val="a0"/>
    <w:rsid w:val="0030223D"/>
  </w:style>
  <w:style w:type="paragraph" w:styleId="a5">
    <w:name w:val="Normal (Web)"/>
    <w:basedOn w:val="a"/>
    <w:uiPriority w:val="99"/>
    <w:semiHidden/>
    <w:unhideWhenUsed/>
    <w:rsid w:val="00B124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1">
    <w:name w:val="others1"/>
    <w:basedOn w:val="a0"/>
    <w:rsid w:val="00B1240B"/>
  </w:style>
  <w:style w:type="character" w:customStyle="1" w:styleId="others2">
    <w:name w:val="others2"/>
    <w:basedOn w:val="a0"/>
    <w:rsid w:val="00B1240B"/>
  </w:style>
  <w:style w:type="character" w:customStyle="1" w:styleId="others3">
    <w:name w:val="others3"/>
    <w:basedOn w:val="a0"/>
    <w:rsid w:val="00B1240B"/>
  </w:style>
  <w:style w:type="character" w:customStyle="1" w:styleId="others4">
    <w:name w:val="others4"/>
    <w:basedOn w:val="a0"/>
    <w:rsid w:val="00B1240B"/>
  </w:style>
  <w:style w:type="character" w:customStyle="1" w:styleId="others5">
    <w:name w:val="others5"/>
    <w:basedOn w:val="a0"/>
    <w:rsid w:val="00B1240B"/>
  </w:style>
  <w:style w:type="character" w:customStyle="1" w:styleId="others6">
    <w:name w:val="others6"/>
    <w:basedOn w:val="a0"/>
    <w:rsid w:val="00B1240B"/>
  </w:style>
  <w:style w:type="character" w:customStyle="1" w:styleId="others7">
    <w:name w:val="others7"/>
    <w:basedOn w:val="a0"/>
    <w:rsid w:val="00B1240B"/>
  </w:style>
  <w:style w:type="character" w:customStyle="1" w:styleId="others8">
    <w:name w:val="others8"/>
    <w:basedOn w:val="a0"/>
    <w:rsid w:val="00B1240B"/>
  </w:style>
  <w:style w:type="character" w:customStyle="1" w:styleId="data2">
    <w:name w:val="data2"/>
    <w:basedOn w:val="a0"/>
    <w:rsid w:val="00B1240B"/>
  </w:style>
  <w:style w:type="character" w:customStyle="1" w:styleId="others9">
    <w:name w:val="others9"/>
    <w:basedOn w:val="a0"/>
    <w:rsid w:val="00B1240B"/>
  </w:style>
  <w:style w:type="character" w:customStyle="1" w:styleId="others10">
    <w:name w:val="others10"/>
    <w:basedOn w:val="a0"/>
    <w:rsid w:val="00B1240B"/>
  </w:style>
  <w:style w:type="character" w:customStyle="1" w:styleId="others11">
    <w:name w:val="others11"/>
    <w:basedOn w:val="a0"/>
    <w:rsid w:val="00B1240B"/>
  </w:style>
  <w:style w:type="character" w:customStyle="1" w:styleId="others12">
    <w:name w:val="others12"/>
    <w:basedOn w:val="a0"/>
    <w:rsid w:val="00B1240B"/>
  </w:style>
  <w:style w:type="character" w:customStyle="1" w:styleId="others13">
    <w:name w:val="others13"/>
    <w:basedOn w:val="a0"/>
    <w:rsid w:val="00B1240B"/>
  </w:style>
  <w:style w:type="character" w:customStyle="1" w:styleId="others14">
    <w:name w:val="others14"/>
    <w:basedOn w:val="a0"/>
    <w:rsid w:val="00B1240B"/>
  </w:style>
  <w:style w:type="character" w:customStyle="1" w:styleId="others15">
    <w:name w:val="others15"/>
    <w:basedOn w:val="a0"/>
    <w:rsid w:val="00B1240B"/>
  </w:style>
  <w:style w:type="character" w:customStyle="1" w:styleId="others16">
    <w:name w:val="others16"/>
    <w:basedOn w:val="a0"/>
    <w:rsid w:val="00B1240B"/>
  </w:style>
  <w:style w:type="character" w:customStyle="1" w:styleId="others17">
    <w:name w:val="others17"/>
    <w:basedOn w:val="a0"/>
    <w:rsid w:val="00B1240B"/>
  </w:style>
  <w:style w:type="character" w:customStyle="1" w:styleId="others18">
    <w:name w:val="others18"/>
    <w:basedOn w:val="a0"/>
    <w:rsid w:val="00B1240B"/>
  </w:style>
  <w:style w:type="character" w:customStyle="1" w:styleId="others20">
    <w:name w:val="others20"/>
    <w:basedOn w:val="a0"/>
    <w:rsid w:val="00B1240B"/>
  </w:style>
  <w:style w:type="character" w:customStyle="1" w:styleId="others19">
    <w:name w:val="others19"/>
    <w:basedOn w:val="a0"/>
    <w:rsid w:val="00B1240B"/>
  </w:style>
  <w:style w:type="character" w:customStyle="1" w:styleId="others21">
    <w:name w:val="others21"/>
    <w:basedOn w:val="a0"/>
    <w:rsid w:val="00B1240B"/>
  </w:style>
  <w:style w:type="character" w:customStyle="1" w:styleId="others22">
    <w:name w:val="others22"/>
    <w:basedOn w:val="a0"/>
    <w:rsid w:val="00B1240B"/>
  </w:style>
  <w:style w:type="character" w:customStyle="1" w:styleId="others23">
    <w:name w:val="others23"/>
    <w:basedOn w:val="a0"/>
    <w:rsid w:val="00B1240B"/>
  </w:style>
  <w:style w:type="character" w:customStyle="1" w:styleId="others24">
    <w:name w:val="others24"/>
    <w:basedOn w:val="a0"/>
    <w:rsid w:val="00B1240B"/>
  </w:style>
  <w:style w:type="character" w:customStyle="1" w:styleId="others25">
    <w:name w:val="others25"/>
    <w:basedOn w:val="a0"/>
    <w:rsid w:val="00B1240B"/>
  </w:style>
  <w:style w:type="character" w:customStyle="1" w:styleId="others26">
    <w:name w:val="others26"/>
    <w:basedOn w:val="a0"/>
    <w:rsid w:val="00B1240B"/>
  </w:style>
  <w:style w:type="character" w:customStyle="1" w:styleId="others27">
    <w:name w:val="others27"/>
    <w:basedOn w:val="a0"/>
    <w:rsid w:val="00B1240B"/>
  </w:style>
  <w:style w:type="character" w:customStyle="1" w:styleId="nomer2">
    <w:name w:val="nomer2"/>
    <w:basedOn w:val="a0"/>
    <w:rsid w:val="00B1240B"/>
  </w:style>
  <w:style w:type="character" w:customStyle="1" w:styleId="others28">
    <w:name w:val="others28"/>
    <w:basedOn w:val="a0"/>
    <w:rsid w:val="00B1240B"/>
  </w:style>
  <w:style w:type="character" w:customStyle="1" w:styleId="others29">
    <w:name w:val="others29"/>
    <w:basedOn w:val="a0"/>
    <w:rsid w:val="00B1240B"/>
  </w:style>
  <w:style w:type="character" w:customStyle="1" w:styleId="others30">
    <w:name w:val="others30"/>
    <w:basedOn w:val="a0"/>
    <w:rsid w:val="00B1240B"/>
  </w:style>
  <w:style w:type="character" w:customStyle="1" w:styleId="others31">
    <w:name w:val="others31"/>
    <w:basedOn w:val="a0"/>
    <w:rsid w:val="00B1240B"/>
  </w:style>
  <w:style w:type="character" w:customStyle="1" w:styleId="others32">
    <w:name w:val="others32"/>
    <w:basedOn w:val="a0"/>
    <w:rsid w:val="00B1240B"/>
  </w:style>
  <w:style w:type="character" w:customStyle="1" w:styleId="others33">
    <w:name w:val="others33"/>
    <w:basedOn w:val="a0"/>
    <w:rsid w:val="00B1240B"/>
  </w:style>
  <w:style w:type="character" w:customStyle="1" w:styleId="others34">
    <w:name w:val="others34"/>
    <w:basedOn w:val="a0"/>
    <w:rsid w:val="00B1240B"/>
  </w:style>
  <w:style w:type="character" w:customStyle="1" w:styleId="others35">
    <w:name w:val="others35"/>
    <w:basedOn w:val="a0"/>
    <w:rsid w:val="00B1240B"/>
  </w:style>
  <w:style w:type="character" w:customStyle="1" w:styleId="others36">
    <w:name w:val="others36"/>
    <w:basedOn w:val="a0"/>
    <w:rsid w:val="00B1240B"/>
  </w:style>
  <w:style w:type="character" w:customStyle="1" w:styleId="others37">
    <w:name w:val="others37"/>
    <w:basedOn w:val="a0"/>
    <w:rsid w:val="00B1240B"/>
  </w:style>
  <w:style w:type="character" w:customStyle="1" w:styleId="others38">
    <w:name w:val="others38"/>
    <w:basedOn w:val="a0"/>
    <w:rsid w:val="00B1240B"/>
  </w:style>
  <w:style w:type="character" w:customStyle="1" w:styleId="others39">
    <w:name w:val="others39"/>
    <w:basedOn w:val="a0"/>
    <w:rsid w:val="00B1240B"/>
  </w:style>
  <w:style w:type="character" w:customStyle="1" w:styleId="others40">
    <w:name w:val="others40"/>
    <w:basedOn w:val="a0"/>
    <w:rsid w:val="00B1240B"/>
  </w:style>
  <w:style w:type="character" w:customStyle="1" w:styleId="others41">
    <w:name w:val="others41"/>
    <w:basedOn w:val="a0"/>
    <w:rsid w:val="00B1240B"/>
  </w:style>
  <w:style w:type="character" w:customStyle="1" w:styleId="others42">
    <w:name w:val="others42"/>
    <w:basedOn w:val="a0"/>
    <w:rsid w:val="00B1240B"/>
  </w:style>
  <w:style w:type="character" w:customStyle="1" w:styleId="others43">
    <w:name w:val="others43"/>
    <w:basedOn w:val="a0"/>
    <w:rsid w:val="00B1240B"/>
  </w:style>
  <w:style w:type="character" w:customStyle="1" w:styleId="others44">
    <w:name w:val="others44"/>
    <w:basedOn w:val="a0"/>
    <w:rsid w:val="00B1240B"/>
  </w:style>
  <w:style w:type="character" w:customStyle="1" w:styleId="address2">
    <w:name w:val="address2"/>
    <w:basedOn w:val="a0"/>
    <w:rsid w:val="00B1240B"/>
  </w:style>
  <w:style w:type="character" w:customStyle="1" w:styleId="fio5">
    <w:name w:val="fio5"/>
    <w:basedOn w:val="a0"/>
    <w:rsid w:val="00655929"/>
  </w:style>
  <w:style w:type="character" w:customStyle="1" w:styleId="fio3">
    <w:name w:val="fio3"/>
    <w:basedOn w:val="a0"/>
    <w:rsid w:val="00655929"/>
  </w:style>
  <w:style w:type="character" w:customStyle="1" w:styleId="fio2">
    <w:name w:val="fio2"/>
    <w:basedOn w:val="a0"/>
    <w:rsid w:val="00655929"/>
  </w:style>
  <w:style w:type="character" w:customStyle="1" w:styleId="fio7">
    <w:name w:val="fio7"/>
    <w:basedOn w:val="a0"/>
    <w:rsid w:val="00655929"/>
  </w:style>
  <w:style w:type="character" w:customStyle="1" w:styleId="fio6">
    <w:name w:val="fio6"/>
    <w:basedOn w:val="a0"/>
    <w:rsid w:val="00655929"/>
  </w:style>
  <w:style w:type="character" w:customStyle="1" w:styleId="fio8">
    <w:name w:val="fio8"/>
    <w:basedOn w:val="a0"/>
    <w:rsid w:val="008A1D96"/>
  </w:style>
  <w:style w:type="character" w:customStyle="1" w:styleId="fio9">
    <w:name w:val="fio9"/>
    <w:basedOn w:val="a0"/>
    <w:rsid w:val="008A1D96"/>
  </w:style>
  <w:style w:type="character" w:customStyle="1" w:styleId="fio10">
    <w:name w:val="fio10"/>
    <w:basedOn w:val="a0"/>
    <w:rsid w:val="008A1D96"/>
  </w:style>
  <w:style w:type="character" w:customStyle="1" w:styleId="fio11">
    <w:name w:val="fio11"/>
    <w:basedOn w:val="a0"/>
    <w:rsid w:val="008A1D96"/>
  </w:style>
  <w:style w:type="character" w:customStyle="1" w:styleId="fio12">
    <w:name w:val="fio12"/>
    <w:basedOn w:val="a0"/>
    <w:rsid w:val="008A1D96"/>
  </w:style>
  <w:style w:type="character" w:customStyle="1" w:styleId="fio13">
    <w:name w:val="fio13"/>
    <w:basedOn w:val="a0"/>
    <w:rsid w:val="008A1D96"/>
  </w:style>
  <w:style w:type="character" w:customStyle="1" w:styleId="fio14">
    <w:name w:val="fio14"/>
    <w:basedOn w:val="a0"/>
    <w:rsid w:val="008A1D96"/>
  </w:style>
  <w:style w:type="character" w:customStyle="1" w:styleId="fio15">
    <w:name w:val="fio15"/>
    <w:basedOn w:val="a0"/>
    <w:rsid w:val="008A1D96"/>
  </w:style>
  <w:style w:type="character" w:customStyle="1" w:styleId="fio18">
    <w:name w:val="fio18"/>
    <w:basedOn w:val="a0"/>
    <w:rsid w:val="008A1D96"/>
  </w:style>
  <w:style w:type="character" w:customStyle="1" w:styleId="fio17">
    <w:name w:val="fio17"/>
    <w:basedOn w:val="a0"/>
    <w:rsid w:val="008A1D96"/>
  </w:style>
  <w:style w:type="character" w:customStyle="1" w:styleId="fio16">
    <w:name w:val="fio16"/>
    <w:basedOn w:val="a0"/>
    <w:rsid w:val="008A1D96"/>
  </w:style>
  <w:style w:type="character" w:customStyle="1" w:styleId="fio19">
    <w:name w:val="fio19"/>
    <w:basedOn w:val="a0"/>
    <w:rsid w:val="008A1D96"/>
  </w:style>
  <w:style w:type="character" w:customStyle="1" w:styleId="fio20">
    <w:name w:val="fio20"/>
    <w:basedOn w:val="a0"/>
    <w:rsid w:val="008A1D96"/>
  </w:style>
  <w:style w:type="character" w:customStyle="1" w:styleId="fio22">
    <w:name w:val="fio22"/>
    <w:basedOn w:val="a0"/>
    <w:rsid w:val="008A1D96"/>
  </w:style>
  <w:style w:type="character" w:customStyle="1" w:styleId="fio21">
    <w:name w:val="fio21"/>
    <w:basedOn w:val="a0"/>
    <w:rsid w:val="008A1D96"/>
  </w:style>
  <w:style w:type="character" w:customStyle="1" w:styleId="fio27">
    <w:name w:val="fio27"/>
    <w:basedOn w:val="a0"/>
    <w:rsid w:val="008A1D96"/>
  </w:style>
  <w:style w:type="character" w:customStyle="1" w:styleId="fio28">
    <w:name w:val="fio28"/>
    <w:basedOn w:val="a0"/>
    <w:rsid w:val="008A1D96"/>
  </w:style>
  <w:style w:type="character" w:customStyle="1" w:styleId="fio23">
    <w:name w:val="fio23"/>
    <w:basedOn w:val="a0"/>
    <w:rsid w:val="008A1D96"/>
  </w:style>
  <w:style w:type="character" w:customStyle="1" w:styleId="fio26">
    <w:name w:val="fio26"/>
    <w:basedOn w:val="a0"/>
    <w:rsid w:val="008A1D96"/>
  </w:style>
  <w:style w:type="character" w:customStyle="1" w:styleId="fio24">
    <w:name w:val="fio24"/>
    <w:basedOn w:val="a0"/>
    <w:rsid w:val="008A1D96"/>
  </w:style>
  <w:style w:type="character" w:customStyle="1" w:styleId="fio25">
    <w:name w:val="fio25"/>
    <w:basedOn w:val="a0"/>
    <w:rsid w:val="008A1D96"/>
  </w:style>
  <w:style w:type="character" w:customStyle="1" w:styleId="fio29">
    <w:name w:val="fio29"/>
    <w:basedOn w:val="a0"/>
    <w:rsid w:val="008A1D96"/>
  </w:style>
  <w:style w:type="character" w:customStyle="1" w:styleId="fio30">
    <w:name w:val="fio30"/>
    <w:basedOn w:val="a0"/>
    <w:rsid w:val="008A1D96"/>
  </w:style>
  <w:style w:type="character" w:customStyle="1" w:styleId="fio31">
    <w:name w:val="fio31"/>
    <w:basedOn w:val="a0"/>
    <w:rsid w:val="008A1D96"/>
  </w:style>
  <w:style w:type="character" w:customStyle="1" w:styleId="fio32">
    <w:name w:val="fio32"/>
    <w:basedOn w:val="a0"/>
    <w:rsid w:val="008A1D96"/>
  </w:style>
  <w:style w:type="character" w:customStyle="1" w:styleId="fio35">
    <w:name w:val="fio35"/>
    <w:basedOn w:val="a0"/>
    <w:rsid w:val="008A1D96"/>
  </w:style>
  <w:style w:type="character" w:customStyle="1" w:styleId="fio33">
    <w:name w:val="fio33"/>
    <w:basedOn w:val="a0"/>
    <w:rsid w:val="008A1D96"/>
  </w:style>
  <w:style w:type="character" w:customStyle="1" w:styleId="fio34">
    <w:name w:val="fio34"/>
    <w:basedOn w:val="a0"/>
    <w:rsid w:val="008A1D96"/>
  </w:style>
  <w:style w:type="character" w:customStyle="1" w:styleId="fio37">
    <w:name w:val="fio37"/>
    <w:basedOn w:val="a0"/>
    <w:rsid w:val="008A1D96"/>
  </w:style>
  <w:style w:type="character" w:customStyle="1" w:styleId="fio36">
    <w:name w:val="fio36"/>
    <w:basedOn w:val="a0"/>
    <w:rsid w:val="008A1D96"/>
  </w:style>
  <w:style w:type="character" w:customStyle="1" w:styleId="fio38">
    <w:name w:val="fio38"/>
    <w:basedOn w:val="a0"/>
    <w:rsid w:val="008A1D96"/>
  </w:style>
  <w:style w:type="character" w:customStyle="1" w:styleId="fio39">
    <w:name w:val="fio39"/>
    <w:basedOn w:val="a0"/>
    <w:rsid w:val="008A1D96"/>
  </w:style>
  <w:style w:type="character" w:customStyle="1" w:styleId="fio42">
    <w:name w:val="fio42"/>
    <w:basedOn w:val="a0"/>
    <w:rsid w:val="008A1D96"/>
  </w:style>
  <w:style w:type="character" w:customStyle="1" w:styleId="fio40">
    <w:name w:val="fio40"/>
    <w:basedOn w:val="a0"/>
    <w:rsid w:val="008A1D96"/>
  </w:style>
  <w:style w:type="character" w:customStyle="1" w:styleId="fio41">
    <w:name w:val="fio41"/>
    <w:basedOn w:val="a0"/>
    <w:rsid w:val="008A1D96"/>
  </w:style>
  <w:style w:type="character" w:customStyle="1" w:styleId="fio43">
    <w:name w:val="fio43"/>
    <w:basedOn w:val="a0"/>
    <w:rsid w:val="008A1D96"/>
  </w:style>
  <w:style w:type="character" w:customStyle="1" w:styleId="fio44">
    <w:name w:val="fio44"/>
    <w:basedOn w:val="a0"/>
    <w:rsid w:val="008A1D96"/>
  </w:style>
  <w:style w:type="character" w:customStyle="1" w:styleId="fio1">
    <w:name w:val="fio1"/>
    <w:basedOn w:val="a0"/>
    <w:rsid w:val="008A1D96"/>
  </w:style>
  <w:style w:type="character" w:customStyle="1" w:styleId="fio47">
    <w:name w:val="fio47"/>
    <w:basedOn w:val="a0"/>
    <w:rsid w:val="008A1D96"/>
  </w:style>
  <w:style w:type="character" w:customStyle="1" w:styleId="fio48">
    <w:name w:val="fio48"/>
    <w:basedOn w:val="a0"/>
    <w:rsid w:val="008A1D96"/>
  </w:style>
  <w:style w:type="character" w:customStyle="1" w:styleId="fio49">
    <w:name w:val="fio49"/>
    <w:basedOn w:val="a0"/>
    <w:rsid w:val="008A1D96"/>
  </w:style>
  <w:style w:type="character" w:customStyle="1" w:styleId="fio50">
    <w:name w:val="fio50"/>
    <w:basedOn w:val="a0"/>
    <w:rsid w:val="008A1D96"/>
  </w:style>
  <w:style w:type="character" w:customStyle="1" w:styleId="fio51">
    <w:name w:val="fio51"/>
    <w:basedOn w:val="a0"/>
    <w:rsid w:val="008A1D96"/>
  </w:style>
</w:styles>
</file>

<file path=word/webSettings.xml><?xml version="1.0" encoding="utf-8"?>
<w:webSettings xmlns:r="http://schemas.openxmlformats.org/officeDocument/2006/relationships" xmlns:w="http://schemas.openxmlformats.org/wordprocessingml/2006/main">
  <w:divs>
    <w:div w:id="348215336">
      <w:bodyDiv w:val="1"/>
      <w:marLeft w:val="0"/>
      <w:marRight w:val="0"/>
      <w:marTop w:val="0"/>
      <w:marBottom w:val="0"/>
      <w:divBdr>
        <w:top w:val="none" w:sz="0" w:space="0" w:color="auto"/>
        <w:left w:val="none" w:sz="0" w:space="0" w:color="auto"/>
        <w:bottom w:val="none" w:sz="0" w:space="0" w:color="auto"/>
        <w:right w:val="none" w:sz="0" w:space="0" w:color="auto"/>
      </w:divBdr>
    </w:div>
    <w:div w:id="682240705">
      <w:bodyDiv w:val="1"/>
      <w:marLeft w:val="0"/>
      <w:marRight w:val="0"/>
      <w:marTop w:val="0"/>
      <w:marBottom w:val="0"/>
      <w:divBdr>
        <w:top w:val="none" w:sz="0" w:space="0" w:color="auto"/>
        <w:left w:val="none" w:sz="0" w:space="0" w:color="auto"/>
        <w:bottom w:val="none" w:sz="0" w:space="0" w:color="auto"/>
        <w:right w:val="none" w:sz="0" w:space="0" w:color="auto"/>
      </w:divBdr>
      <w:divsChild>
        <w:div w:id="1405906754">
          <w:marLeft w:val="0"/>
          <w:marRight w:val="0"/>
          <w:marTop w:val="0"/>
          <w:marBottom w:val="300"/>
          <w:divBdr>
            <w:top w:val="none" w:sz="0" w:space="0" w:color="auto"/>
            <w:left w:val="none" w:sz="0" w:space="0" w:color="auto"/>
            <w:bottom w:val="none" w:sz="0" w:space="0" w:color="auto"/>
            <w:right w:val="none" w:sz="0" w:space="0" w:color="auto"/>
          </w:divBdr>
        </w:div>
        <w:div w:id="1771512772">
          <w:marLeft w:val="0"/>
          <w:marRight w:val="0"/>
          <w:marTop w:val="0"/>
          <w:marBottom w:val="0"/>
          <w:divBdr>
            <w:top w:val="none" w:sz="0" w:space="0" w:color="auto"/>
            <w:left w:val="none" w:sz="0" w:space="0" w:color="auto"/>
            <w:bottom w:val="none" w:sz="0" w:space="0" w:color="auto"/>
            <w:right w:val="none" w:sz="0" w:space="0" w:color="auto"/>
          </w:divBdr>
        </w:div>
      </w:divsChild>
    </w:div>
    <w:div w:id="816648180">
      <w:bodyDiv w:val="1"/>
      <w:marLeft w:val="0"/>
      <w:marRight w:val="0"/>
      <w:marTop w:val="0"/>
      <w:marBottom w:val="0"/>
      <w:divBdr>
        <w:top w:val="none" w:sz="0" w:space="0" w:color="auto"/>
        <w:left w:val="none" w:sz="0" w:space="0" w:color="auto"/>
        <w:bottom w:val="none" w:sz="0" w:space="0" w:color="auto"/>
        <w:right w:val="none" w:sz="0" w:space="0" w:color="auto"/>
      </w:divBdr>
    </w:div>
    <w:div w:id="1140926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8490</Words>
  <Characters>48399</Characters>
  <Application>Microsoft Office Word</Application>
  <DocSecurity>0</DocSecurity>
  <Lines>403</Lines>
  <Paragraphs>113</Paragraphs>
  <ScaleCrop>false</ScaleCrop>
  <Company/>
  <LinksUpToDate>false</LinksUpToDate>
  <CharactersWithSpaces>56776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zpp_21</dc:creator>
  <cp:lastModifiedBy>zpp_21</cp:lastModifiedBy>
  <cp:revision>7</cp:revision>
  <dcterms:created xsi:type="dcterms:W3CDTF">2023-07-13T11:18:00Z</dcterms:created>
  <dcterms:modified xsi:type="dcterms:W3CDTF">2026-05-08T04:44:00Z</dcterms:modified>
</cp:coreProperties>
</file>