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1960D" w14:textId="77777777" w:rsidR="004C4BAD" w:rsidRDefault="004C4BAD" w:rsidP="004C4BAD">
      <w:pPr>
        <w:spacing w:line="1" w:lineRule="exact"/>
      </w:pPr>
      <w:r>
        <w:rPr>
          <w:noProof/>
        </w:rPr>
        <mc:AlternateContent>
          <mc:Choice Requires="wps">
            <w:drawing>
              <wp:anchor distT="0" distB="0" distL="0" distR="0" simplePos="0" relativeHeight="251663360" behindDoc="0" locked="0" layoutInCell="1" allowOverlap="1" wp14:anchorId="780BF645" wp14:editId="7DF3ADD9">
                <wp:simplePos x="0" y="0"/>
                <wp:positionH relativeFrom="page">
                  <wp:posOffset>1797685</wp:posOffset>
                </wp:positionH>
                <wp:positionV relativeFrom="paragraph">
                  <wp:posOffset>48260</wp:posOffset>
                </wp:positionV>
                <wp:extent cx="1447165" cy="290195"/>
                <wp:effectExtent l="0" t="0" r="0" b="0"/>
                <wp:wrapNone/>
                <wp:docPr id="3" name="Shape 3"/>
                <wp:cNvGraphicFramePr/>
                <a:graphic xmlns:a="http://schemas.openxmlformats.org/drawingml/2006/main">
                  <a:graphicData uri="http://schemas.microsoft.com/office/word/2010/wordprocessingShape">
                    <wps:wsp>
                      <wps:cNvSpPr txBox="1"/>
                      <wps:spPr>
                        <a:xfrm>
                          <a:off x="0" y="0"/>
                          <a:ext cx="1447165" cy="290195"/>
                        </a:xfrm>
                        <a:prstGeom prst="rect">
                          <a:avLst/>
                        </a:prstGeom>
                        <a:noFill/>
                      </wps:spPr>
                      <wps:txbx>
                        <w:txbxContent>
                          <w:p w14:paraId="7093FAB8" w14:textId="77777777" w:rsidR="004C4BAD" w:rsidRDefault="004C4BAD" w:rsidP="004C4BAD">
                            <w:pPr>
                              <w:pStyle w:val="ad"/>
                              <w:shd w:val="clear" w:color="auto" w:fill="auto"/>
                              <w:rPr>
                                <w:sz w:val="22"/>
                                <w:szCs w:val="22"/>
                              </w:rPr>
                            </w:pPr>
                            <w:r>
                              <w:rPr>
                                <w:color w:val="35247F"/>
                                <w:sz w:val="22"/>
                                <w:szCs w:val="22"/>
                              </w:rPr>
                              <w:t>Дело № 2-1042-2026</w:t>
                            </w:r>
                          </w:p>
                        </w:txbxContent>
                      </wps:txbx>
                      <wps:bodyPr lIns="0" tIns="0" rIns="0" bIns="0"/>
                    </wps:wsp>
                  </a:graphicData>
                </a:graphic>
              </wp:anchor>
            </w:drawing>
          </mc:Choice>
          <mc:Fallback>
            <w:pict>
              <v:shapetype w14:anchorId="780BF645" id="_x0000_t202" coordsize="21600,21600" o:spt="202" path="m,l,21600r21600,l21600,xe">
                <v:stroke joinstyle="miter"/>
                <v:path gradientshapeok="t" o:connecttype="rect"/>
              </v:shapetype>
              <v:shape id="Shape 3" o:spid="_x0000_s1026" type="#_x0000_t202" style="position:absolute;margin-left:141.55pt;margin-top:3.8pt;width:113.95pt;height:22.8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" filled="f" stroked="f">
                <v:textbox inset="0,0,0,0">
                  <w:txbxContent>
                    <w:p w14:paraId="7093FAB8" w14:textId="77777777" w:rsidR="004C4BAD" w:rsidRDefault="004C4BAD" w:rsidP="004C4BAD">
                      <w:pPr>
                        <w:pStyle w:val="ad"/>
                        <w:shd w:val="clear" w:color="auto" w:fill="auto"/>
                        <w:rPr>
                          <w:sz w:val="22"/>
                          <w:szCs w:val="22"/>
                        </w:rPr>
                      </w:pPr>
                      <w:r>
                        <w:rPr>
                          <w:color w:val="35247F"/>
                          <w:sz w:val="22"/>
                          <w:szCs w:val="22"/>
                        </w:rPr>
                        <w:t>Дело № 2-1042-2026</w:t>
                      </w:r>
                    </w:p>
                  </w:txbxContent>
                </v:textbox>
                <w10:wrap anchorx="page"/>
              </v:shape>
            </w:pict>
          </mc:Fallback>
        </mc:AlternateContent>
      </w:r>
      <w:r>
        <w:rPr>
          <w:noProof/>
        </w:rPr>
        <mc:AlternateContent>
          <mc:Choice Requires="wps">
            <w:drawing>
              <wp:anchor distT="0" distB="0" distL="0" distR="0" simplePos="0" relativeHeight="251664384" behindDoc="0" locked="0" layoutInCell="1" allowOverlap="1" wp14:anchorId="0861568C" wp14:editId="1941DDF4">
                <wp:simplePos x="0" y="0"/>
                <wp:positionH relativeFrom="page">
                  <wp:posOffset>1420495</wp:posOffset>
                </wp:positionH>
                <wp:positionV relativeFrom="paragraph">
                  <wp:posOffset>1485900</wp:posOffset>
                </wp:positionV>
                <wp:extent cx="1531620" cy="210185"/>
                <wp:effectExtent l="0" t="0" r="0" b="0"/>
                <wp:wrapNone/>
                <wp:docPr id="5" name="Shape 5"/>
                <wp:cNvGraphicFramePr/>
                <a:graphic xmlns:a="http://schemas.openxmlformats.org/drawingml/2006/main">
                  <a:graphicData uri="http://schemas.microsoft.com/office/word/2010/wordprocessingShape">
                    <wps:wsp>
                      <wps:cNvSpPr txBox="1"/>
                      <wps:spPr>
                        <a:xfrm>
                          <a:off x="0" y="0"/>
                          <a:ext cx="1531620" cy="210185"/>
                        </a:xfrm>
                        <a:prstGeom prst="rect">
                          <a:avLst/>
                        </a:prstGeom>
                        <a:noFill/>
                      </wps:spPr>
                      <wps:txbx>
                        <w:txbxContent>
                          <w:p w14:paraId="27E3B498" w14:textId="77777777" w:rsidR="004C4BAD" w:rsidRDefault="004C4BAD" w:rsidP="004C4BAD">
                            <w:pPr>
                              <w:pStyle w:val="ad"/>
                              <w:shd w:val="clear" w:color="auto" w:fill="auto"/>
                            </w:pPr>
                            <w:r>
                              <w:rPr>
                                <w:color w:val="000000"/>
                                <w:lang w:eastAsia="ru-RU" w:bidi="ru-RU"/>
                              </w:rPr>
                              <w:t>24 февраля 2026 года</w:t>
                            </w:r>
                          </w:p>
                        </w:txbxContent>
                      </wps:txbx>
                      <wps:bodyPr lIns="0" tIns="0" rIns="0" bIns="0"/>
                    </wps:wsp>
                  </a:graphicData>
                </a:graphic>
              </wp:anchor>
            </w:drawing>
          </mc:Choice>
          <mc:Fallback>
            <w:pict>
              <v:shape w14:anchorId="0861568C" id="Shape 5" o:spid="_x0000_s1027" type="#_x0000_t202" style="position:absolute;margin-left:111.85pt;margin-top:117pt;width:120.6pt;height:16.55pt;z-index:25166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" filled="f" stroked="f">
                <v:textbox inset="0,0,0,0">
                  <w:txbxContent>
                    <w:p w14:paraId="27E3B498" w14:textId="77777777" w:rsidR="004C4BAD" w:rsidRDefault="004C4BAD" w:rsidP="004C4BAD">
                      <w:pPr>
                        <w:pStyle w:val="ad"/>
                        <w:shd w:val="clear" w:color="auto" w:fill="auto"/>
                      </w:pPr>
                      <w:r>
                        <w:rPr>
                          <w:color w:val="000000"/>
                          <w:lang w:eastAsia="ru-RU" w:bidi="ru-RU"/>
                        </w:rPr>
                        <w:t>24 февраля 2026 года</w:t>
                      </w:r>
                    </w:p>
                  </w:txbxContent>
                </v:textbox>
                <w10:wrap anchorx="page"/>
              </v:shape>
            </w:pict>
          </mc:Fallback>
        </mc:AlternateContent>
      </w:r>
      <w:r>
        <w:rPr>
          <w:noProof/>
        </w:rPr>
        <mc:AlternateContent>
          <mc:Choice Requires="wps">
            <w:drawing>
              <wp:anchor distT="0" distB="0" distL="0" distR="0" simplePos="0" relativeHeight="251665408" behindDoc="0" locked="0" layoutInCell="1" allowOverlap="1" wp14:anchorId="0EEC89BF" wp14:editId="236D2F64">
                <wp:simplePos x="0" y="0"/>
                <wp:positionH relativeFrom="page">
                  <wp:posOffset>3027680</wp:posOffset>
                </wp:positionH>
                <wp:positionV relativeFrom="paragraph">
                  <wp:posOffset>946785</wp:posOffset>
                </wp:positionV>
                <wp:extent cx="3890645" cy="363220"/>
                <wp:effectExtent l="0" t="0" r="0" b="0"/>
                <wp:wrapNone/>
                <wp:docPr id="7" name="Shape 7"/>
                <wp:cNvGraphicFramePr/>
                <a:graphic xmlns:a="http://schemas.openxmlformats.org/drawingml/2006/main">
                  <a:graphicData uri="http://schemas.microsoft.com/office/word/2010/wordprocessingShape">
                    <wps:wsp>
                      <wps:cNvSpPr txBox="1"/>
                      <wps:spPr>
                        <a:xfrm>
                          <a:off x="0" y="0"/>
                          <a:ext cx="3890645" cy="363220"/>
                        </a:xfrm>
                        <a:prstGeom prst="rect">
                          <a:avLst/>
                        </a:prstGeom>
                        <a:noFill/>
                      </wps:spPr>
                      <wps:txbx>
                        <w:txbxContent>
                          <w:p w14:paraId="7853FBFC" w14:textId="77777777" w:rsidR="004C4BAD" w:rsidRDefault="004C4BAD" w:rsidP="004C4BAD">
                            <w:pPr>
                              <w:pStyle w:val="ad"/>
                              <w:shd w:val="clear" w:color="auto" w:fill="auto"/>
                              <w:ind w:firstLine="940"/>
                            </w:pPr>
                            <w:r>
                              <w:rPr>
                                <w:color w:val="000000"/>
                                <w:lang w:eastAsia="ru-RU" w:bidi="ru-RU"/>
                              </w:rPr>
                              <w:t>РЕШЕНИЕ</w:t>
                            </w:r>
                          </w:p>
                          <w:p w14:paraId="48F6DE85" w14:textId="77777777" w:rsidR="004C4BAD" w:rsidRDefault="004C4BAD" w:rsidP="004C4BAD">
                            <w:pPr>
                              <w:pStyle w:val="ad"/>
                              <w:shd w:val="clear" w:color="auto" w:fill="auto"/>
                            </w:pPr>
                            <w:r>
                              <w:rPr>
                                <w:color w:val="000000"/>
                                <w:lang w:eastAsia="ru-RU" w:bidi="ru-RU"/>
                              </w:rPr>
                              <w:t>Именем Российской Федерации</w:t>
                            </w:r>
                          </w:p>
                        </w:txbxContent>
                      </wps:txbx>
                      <wps:bodyPr lIns="0" tIns="0" rIns="0" bIns="0"/>
                    </wps:wsp>
                  </a:graphicData>
                </a:graphic>
              </wp:anchor>
            </w:drawing>
          </mc:Choice>
          <mc:Fallback>
            <w:pict>
              <v:shape w14:anchorId="0EEC89BF" id="Shape 7" o:spid="_x0000_s1028" type="#_x0000_t202" style="position:absolute;margin-left:238.4pt;margin-top:74.55pt;width:306.35pt;height:28.6pt;z-index:251665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" filled="f" stroked="f">
                <v:textbox inset="0,0,0,0">
                  <w:txbxContent>
                    <w:p w14:paraId="7853FBFC" w14:textId="77777777" w:rsidR="004C4BAD" w:rsidRDefault="004C4BAD" w:rsidP="004C4BAD">
                      <w:pPr>
                        <w:pStyle w:val="ad"/>
                        <w:shd w:val="clear" w:color="auto" w:fill="auto"/>
                        <w:ind w:firstLine="940"/>
                      </w:pPr>
                      <w:r>
                        <w:rPr>
                          <w:color w:val="000000"/>
                          <w:lang w:eastAsia="ru-RU" w:bidi="ru-RU"/>
                        </w:rPr>
                        <w:t>РЕШЕНИЕ</w:t>
                      </w:r>
                    </w:p>
                    <w:p w14:paraId="48F6DE85" w14:textId="77777777" w:rsidR="004C4BAD" w:rsidRDefault="004C4BAD" w:rsidP="004C4BAD">
                      <w:pPr>
                        <w:pStyle w:val="ad"/>
                        <w:shd w:val="clear" w:color="auto" w:fill="auto"/>
                      </w:pPr>
                      <w:r>
                        <w:rPr>
                          <w:color w:val="000000"/>
                          <w:lang w:eastAsia="ru-RU" w:bidi="ru-RU"/>
                        </w:rPr>
                        <w:t>Именем Российской Федерации</w:t>
                      </w:r>
                    </w:p>
                  </w:txbxContent>
                </v:textbox>
                <w10:wrap anchorx="page"/>
              </v:shape>
            </w:pict>
          </mc:Fallback>
        </mc:AlternateContent>
      </w:r>
      <w:r>
        <w:rPr>
          <w:noProof/>
        </w:rPr>
        <mc:AlternateContent>
          <mc:Choice Requires="wps">
            <w:drawing>
              <wp:anchor distT="0" distB="0" distL="114300" distR="114300" simplePos="0" relativeHeight="251659264" behindDoc="0" locked="0" layoutInCell="1" allowOverlap="1" wp14:anchorId="2EBFE25A" wp14:editId="125B5411">
                <wp:simplePos x="0" y="0"/>
                <wp:positionH relativeFrom="page">
                  <wp:posOffset>4970780</wp:posOffset>
                </wp:positionH>
                <wp:positionV relativeFrom="paragraph">
                  <wp:posOffset>12700</wp:posOffset>
                </wp:positionV>
                <wp:extent cx="2304415" cy="331470"/>
                <wp:effectExtent l="0" t="0" r="0" b="0"/>
                <wp:wrapTopAndBottom/>
                <wp:docPr id="9" name="Shape 9"/>
                <wp:cNvGraphicFramePr/>
                <a:graphic xmlns:a="http://schemas.openxmlformats.org/drawingml/2006/main">
                  <a:graphicData uri="http://schemas.microsoft.com/office/word/2010/wordprocessingShape">
                    <wps:wsp>
                      <wps:cNvSpPr txBox="1"/>
                      <wps:spPr>
                        <a:xfrm>
                          <a:off x="0" y="0"/>
                          <a:ext cx="2304415" cy="331470"/>
                        </a:xfrm>
                        <a:prstGeom prst="rect">
                          <a:avLst/>
                        </a:prstGeom>
                        <a:noFill/>
                      </wps:spPr>
                      <wps:txbx>
                        <w:txbxContent>
                          <w:p w14:paraId="7FF01703" w14:textId="77777777" w:rsidR="004C4BAD" w:rsidRDefault="004C4BAD" w:rsidP="004C4BAD"/>
                        </w:txbxContent>
                      </wps:txbx>
                      <wps:bodyPr wrap="none" lIns="0" tIns="0" rIns="0" bIns="0"/>
                    </wps:wsp>
                  </a:graphicData>
                </a:graphic>
              </wp:anchor>
            </w:drawing>
          </mc:Choice>
          <mc:Fallback>
            <w:pict>
              <v:shape w14:anchorId="2EBFE25A" id="Shape 9" o:spid="_x0000_s1029" type="#_x0000_t202" style="position:absolute;margin-left:391.4pt;margin-top:1pt;width:181.45pt;height:26.1pt;z-index:25165926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" filled="f" stroked="f">
                <v:textbox inset="0,0,0,0">
                  <w:txbxContent>
                    <w:p w14:paraId="7FF01703" w14:textId="77777777" w:rsidR="004C4BAD" w:rsidRDefault="004C4BAD" w:rsidP="004C4BAD"/>
                  </w:txbxContent>
                </v:textbox>
                <w10:wrap type="topAndBottom" anchorx="page"/>
              </v:shape>
            </w:pict>
          </mc:Fallback>
        </mc:AlternateContent>
      </w:r>
      <w:r>
        <w:rPr>
          <w:noProof/>
        </w:rPr>
        <mc:AlternateContent>
          <mc:Choice Requires="wps">
            <w:drawing>
              <wp:anchor distT="0" distB="0" distL="114300" distR="114300" simplePos="0" relativeHeight="251660288" behindDoc="0" locked="0" layoutInCell="1" allowOverlap="1" wp14:anchorId="54B4BA96" wp14:editId="3466DEFD">
                <wp:simplePos x="0" y="0"/>
                <wp:positionH relativeFrom="page">
                  <wp:posOffset>5402580</wp:posOffset>
                </wp:positionH>
                <wp:positionV relativeFrom="paragraph">
                  <wp:posOffset>1477010</wp:posOffset>
                </wp:positionV>
                <wp:extent cx="1522730" cy="210185"/>
                <wp:effectExtent l="0" t="0" r="0" b="0"/>
                <wp:wrapTopAndBottom/>
                <wp:docPr id="11" name="Shape 11"/>
                <wp:cNvGraphicFramePr/>
                <a:graphic xmlns:a="http://schemas.openxmlformats.org/drawingml/2006/main">
                  <a:graphicData uri="http://schemas.microsoft.com/office/word/2010/wordprocessingShape">
                    <wps:wsp>
                      <wps:cNvSpPr txBox="1"/>
                      <wps:spPr>
                        <a:xfrm>
                          <a:off x="0" y="0"/>
                          <a:ext cx="1522730" cy="210185"/>
                        </a:xfrm>
                        <a:prstGeom prst="rect">
                          <a:avLst/>
                        </a:prstGeom>
                        <a:noFill/>
                      </wps:spPr>
                      <wps:txbx>
                        <w:txbxContent>
                          <w:p w14:paraId="4B44E819" w14:textId="77777777" w:rsidR="004C4BAD" w:rsidRDefault="004C4BAD" w:rsidP="004C4BAD">
                            <w:pPr>
                              <w:pStyle w:val="11"/>
                              <w:shd w:val="clear" w:color="auto" w:fill="auto"/>
                              <w:spacing w:line="240" w:lineRule="auto"/>
                              <w:ind w:firstLine="0"/>
                            </w:pPr>
                            <w:r>
                              <w:rPr>
                                <w:color w:val="000000"/>
                                <w:lang w:eastAsia="ru-RU" w:bidi="ru-RU"/>
                              </w:rPr>
                              <w:t>г. Великий Новгород</w:t>
                            </w:r>
                          </w:p>
                        </w:txbxContent>
                      </wps:txbx>
                      <wps:bodyPr wrap="none" lIns="0" tIns="0" rIns="0" bIns="0"/>
                    </wps:wsp>
                  </a:graphicData>
                </a:graphic>
              </wp:anchor>
            </w:drawing>
          </mc:Choice>
          <mc:Fallback>
            <w:pict>
              <v:shape w14:anchorId="54B4BA96" id="Shape 11" o:spid="_x0000_s1030" type="#_x0000_t202" style="position:absolute;margin-left:425.4pt;margin-top:116.3pt;width:119.9pt;height:16.55pt;z-index:25166028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" filled="f" stroked="f">
                <v:textbox inset="0,0,0,0">
                  <w:txbxContent>
                    <w:p w14:paraId="4B44E819" w14:textId="77777777" w:rsidR="004C4BAD" w:rsidRDefault="004C4BAD" w:rsidP="004C4BAD">
                      <w:pPr>
                        <w:pStyle w:val="11"/>
                        <w:shd w:val="clear" w:color="auto" w:fill="auto"/>
                        <w:spacing w:line="240" w:lineRule="auto"/>
                        <w:ind w:firstLine="0"/>
                      </w:pPr>
                      <w:r>
                        <w:rPr>
                          <w:color w:val="000000"/>
                          <w:lang w:eastAsia="ru-RU" w:bidi="ru-RU"/>
                        </w:rPr>
                        <w:t>г. Великий Новгород</w:t>
                      </w:r>
                    </w:p>
                  </w:txbxContent>
                </v:textbox>
                <w10:wrap type="topAndBottom" anchorx="page"/>
              </v:shape>
            </w:pict>
          </mc:Fallback>
        </mc:AlternateContent>
      </w:r>
    </w:p>
    <w:p w14:paraId="3C065CD8" w14:textId="77777777" w:rsidR="004C4BAD" w:rsidRDefault="004C4BAD" w:rsidP="004C4BAD">
      <w:pPr>
        <w:pStyle w:val="11"/>
        <w:shd w:val="clear" w:color="auto" w:fill="auto"/>
        <w:spacing w:line="240" w:lineRule="auto"/>
        <w:ind w:firstLine="0"/>
        <w:jc w:val="right"/>
      </w:pPr>
      <w:r>
        <w:rPr>
          <w:color w:val="000000"/>
          <w:lang w:eastAsia="ru-RU" w:bidi="ru-RU"/>
        </w:rPr>
        <w:t xml:space="preserve">УВД </w:t>
      </w:r>
      <w:r w:rsidRPr="00727DB0">
        <w:rPr>
          <w:color w:val="000000"/>
          <w:lang w:bidi="en-US"/>
        </w:rPr>
        <w:t>53</w:t>
      </w:r>
      <w:r>
        <w:rPr>
          <w:color w:val="000000"/>
          <w:lang w:val="en-US" w:bidi="en-US"/>
        </w:rPr>
        <w:t>RS</w:t>
      </w:r>
      <w:r w:rsidRPr="00727DB0">
        <w:rPr>
          <w:color w:val="000000"/>
          <w:lang w:bidi="en-US"/>
        </w:rPr>
        <w:t>0022-01-2025-012996-86</w:t>
      </w:r>
    </w:p>
    <w:p w14:paraId="5B24A881" w14:textId="77777777" w:rsidR="004C4BAD" w:rsidRDefault="004C4BAD" w:rsidP="004C4BAD">
      <w:pPr>
        <w:pStyle w:val="11"/>
        <w:shd w:val="clear" w:color="auto" w:fill="auto"/>
        <w:spacing w:line="266" w:lineRule="auto"/>
        <w:ind w:firstLine="600"/>
        <w:jc w:val="both"/>
      </w:pPr>
    </w:p>
    <w:p w14:paraId="28613521" w14:textId="77777777" w:rsidR="004C4BAD" w:rsidRDefault="004C4BAD" w:rsidP="004C4BAD">
      <w:pPr>
        <w:pStyle w:val="11"/>
        <w:shd w:val="clear" w:color="auto" w:fill="auto"/>
        <w:spacing w:line="266" w:lineRule="auto"/>
        <w:ind w:firstLine="600"/>
        <w:jc w:val="both"/>
      </w:pPr>
    </w:p>
    <w:p w14:paraId="34400BC8" w14:textId="77777777" w:rsidR="004C4BAD" w:rsidRDefault="004C4BAD" w:rsidP="004C4BAD">
      <w:pPr>
        <w:pStyle w:val="11"/>
        <w:shd w:val="clear" w:color="auto" w:fill="auto"/>
        <w:spacing w:line="266" w:lineRule="auto"/>
        <w:ind w:firstLine="600"/>
        <w:jc w:val="both"/>
      </w:pPr>
    </w:p>
    <w:p w14:paraId="1810B480" w14:textId="77777777" w:rsidR="004C4BAD" w:rsidRDefault="004C4BAD" w:rsidP="004C4BAD">
      <w:pPr>
        <w:pStyle w:val="11"/>
        <w:shd w:val="clear" w:color="auto" w:fill="auto"/>
        <w:spacing w:line="266" w:lineRule="auto"/>
        <w:ind w:firstLine="600"/>
        <w:jc w:val="both"/>
      </w:pPr>
    </w:p>
    <w:p w14:paraId="53E958DB" w14:textId="77777777" w:rsidR="004C4BAD" w:rsidRDefault="004C4BAD" w:rsidP="004C4BAD">
      <w:pPr>
        <w:pStyle w:val="11"/>
        <w:shd w:val="clear" w:color="auto" w:fill="auto"/>
        <w:spacing w:line="266" w:lineRule="auto"/>
        <w:ind w:firstLine="600"/>
        <w:jc w:val="both"/>
      </w:pPr>
    </w:p>
    <w:p w14:paraId="3A02B8E7" w14:textId="77777777" w:rsidR="004C4BAD" w:rsidRDefault="004C4BAD" w:rsidP="004C4BAD">
      <w:pPr>
        <w:pStyle w:val="11"/>
        <w:shd w:val="clear" w:color="auto" w:fill="auto"/>
        <w:spacing w:line="266" w:lineRule="auto"/>
        <w:ind w:firstLine="600"/>
        <w:jc w:val="both"/>
      </w:pPr>
    </w:p>
    <w:p w14:paraId="157C4C9D" w14:textId="77777777" w:rsidR="004C4BAD" w:rsidRDefault="004C4BAD" w:rsidP="004C4BAD">
      <w:pPr>
        <w:pStyle w:val="11"/>
        <w:shd w:val="clear" w:color="auto" w:fill="auto"/>
        <w:spacing w:line="266" w:lineRule="auto"/>
        <w:ind w:firstLine="600"/>
        <w:jc w:val="both"/>
      </w:pPr>
      <w:r>
        <w:rPr>
          <w:color w:val="000000"/>
          <w:lang w:eastAsia="ru-RU" w:bidi="ru-RU"/>
        </w:rPr>
        <w:t xml:space="preserve">Новгородский районный суд Новгородской области в составе: председательствующего судьи </w:t>
      </w:r>
      <w:r>
        <w:t>ХХХ</w:t>
      </w:r>
      <w:r>
        <w:rPr>
          <w:color w:val="000000"/>
          <w:lang w:eastAsia="ru-RU" w:bidi="ru-RU"/>
        </w:rPr>
        <w:t>,</w:t>
      </w:r>
    </w:p>
    <w:p w14:paraId="5C93DC94" w14:textId="77777777" w:rsidR="004C4BAD" w:rsidRDefault="004C4BAD" w:rsidP="004C4BAD">
      <w:pPr>
        <w:pStyle w:val="11"/>
        <w:shd w:val="clear" w:color="auto" w:fill="auto"/>
        <w:spacing w:line="257" w:lineRule="auto"/>
        <w:ind w:firstLine="600"/>
        <w:jc w:val="both"/>
      </w:pPr>
      <w:r>
        <w:rPr>
          <w:color w:val="000000"/>
          <w:lang w:eastAsia="ru-RU" w:bidi="ru-RU"/>
        </w:rPr>
        <w:t xml:space="preserve">при секретаре </w:t>
      </w:r>
      <w:r>
        <w:t>ХХХ</w:t>
      </w:r>
    </w:p>
    <w:p w14:paraId="2F8206CA" w14:textId="77777777" w:rsidR="004C4BAD" w:rsidRDefault="004C4BAD" w:rsidP="004C4BAD">
      <w:pPr>
        <w:pStyle w:val="11"/>
        <w:shd w:val="clear" w:color="auto" w:fill="auto"/>
        <w:spacing w:line="264" w:lineRule="auto"/>
        <w:ind w:firstLine="600"/>
        <w:jc w:val="both"/>
      </w:pPr>
      <w:r>
        <w:rPr>
          <w:color w:val="000000"/>
          <w:lang w:eastAsia="ru-RU" w:bidi="ru-RU"/>
        </w:rPr>
        <w:t xml:space="preserve">с участием представителя истца </w:t>
      </w:r>
      <w:r>
        <w:t>ХХХ</w:t>
      </w:r>
      <w:r>
        <w:rPr>
          <w:color w:val="000000"/>
          <w:lang w:eastAsia="ru-RU" w:bidi="ru-RU"/>
        </w:rPr>
        <w:t>.,</w:t>
      </w:r>
    </w:p>
    <w:p w14:paraId="2A4B31E0" w14:textId="77777777" w:rsidR="004C4BAD" w:rsidRDefault="004C4BAD" w:rsidP="004C4BAD">
      <w:pPr>
        <w:pStyle w:val="11"/>
        <w:shd w:val="clear" w:color="auto" w:fill="auto"/>
        <w:tabs>
          <w:tab w:val="left" w:leader="hyphen" w:pos="6667"/>
        </w:tabs>
        <w:spacing w:after="280" w:line="264" w:lineRule="auto"/>
        <w:ind w:firstLine="600"/>
        <w:jc w:val="both"/>
      </w:pPr>
      <w:r>
        <w:rPr>
          <w:color w:val="000000"/>
          <w:lang w:eastAsia="ru-RU" w:bidi="ru-RU"/>
        </w:rPr>
        <w:t xml:space="preserve">рассмотрев в открытом судебном заседании гражданское дело по иску </w:t>
      </w:r>
      <w:r>
        <w:t>ХХХ</w:t>
      </w:r>
      <w:r>
        <w:rPr>
          <w:color w:val="000000"/>
          <w:lang w:eastAsia="ru-RU" w:bidi="ru-RU"/>
        </w:rPr>
        <w:t xml:space="preserve"> к Обществу с ограниченной ответственностью «</w:t>
      </w:r>
      <w:r>
        <w:t>ХХХ</w:t>
      </w:r>
      <w:r>
        <w:rPr>
          <w:color w:val="000000"/>
          <w:lang w:eastAsia="ru-RU" w:bidi="ru-RU"/>
        </w:rPr>
        <w:t xml:space="preserve">» о защите прав потребителей, </w:t>
      </w:r>
    </w:p>
    <w:p w14:paraId="21C52496" w14:textId="77777777" w:rsidR="004C4BAD" w:rsidRDefault="004C4BAD" w:rsidP="004C4BAD">
      <w:pPr>
        <w:pStyle w:val="11"/>
        <w:shd w:val="clear" w:color="auto" w:fill="auto"/>
        <w:spacing w:after="280" w:line="257" w:lineRule="auto"/>
        <w:ind w:firstLine="0"/>
        <w:jc w:val="center"/>
      </w:pPr>
      <w:r>
        <w:rPr>
          <w:color w:val="000000"/>
          <w:lang w:eastAsia="ru-RU" w:bidi="ru-RU"/>
        </w:rPr>
        <w:t>установил:</w:t>
      </w:r>
    </w:p>
    <w:p w14:paraId="2319498A" w14:textId="77777777" w:rsidR="004C4BAD" w:rsidRDefault="004C4BAD" w:rsidP="004C4BAD">
      <w:pPr>
        <w:pStyle w:val="11"/>
        <w:shd w:val="clear" w:color="auto" w:fill="auto"/>
        <w:spacing w:line="257" w:lineRule="auto"/>
        <w:ind w:firstLine="600"/>
        <w:jc w:val="both"/>
      </w:pPr>
      <w:r>
        <w:t>ХХХ</w:t>
      </w:r>
      <w:r>
        <w:rPr>
          <w:color w:val="000000"/>
          <w:lang w:eastAsia="ru-RU" w:bidi="ru-RU"/>
        </w:rPr>
        <w:t xml:space="preserve"> обратился в Новгородский районный порядке ст. 39 ГПК РФ, к Обществу с ограниченной ответственностью «</w:t>
      </w:r>
      <w:r>
        <w:t>ХХХ</w:t>
      </w:r>
      <w:r>
        <w:rPr>
          <w:color w:val="000000"/>
          <w:lang w:eastAsia="ru-RU" w:bidi="ru-RU"/>
        </w:rPr>
        <w:t>» (далее - Общество) о защите прав потребителей, указав в обоснование заявленных требований на ненадлежащее исполнение ответчиком обязательств по договору купли-продажи № СМ-НС00298, заключенному между сторонами 26 мая 2025 года, уклонение ответчика от передачи предварительно оплаченного истцом товара. На основании изложенного истец просит взыскать предоплату по указанному договору в размере 319 511 руб., неустойку за период с 23 июля 2025 года по 20 января 2026 года в размере 290 755 руб. 01 коп., компенсацию морального вреда в размере 30 000 руб., штрафа за отказ в добровольном выполнении требований потребителя, судебные расходы.</w:t>
      </w:r>
    </w:p>
    <w:p w14:paraId="1C26EBB5" w14:textId="77777777" w:rsidR="004C4BAD" w:rsidRDefault="004C4BAD" w:rsidP="004C4BAD">
      <w:pPr>
        <w:pStyle w:val="11"/>
        <w:shd w:val="clear" w:color="auto" w:fill="auto"/>
        <w:spacing w:line="257" w:lineRule="auto"/>
        <w:ind w:firstLine="600"/>
        <w:jc w:val="both"/>
      </w:pPr>
      <w:r>
        <w:rPr>
          <w:color w:val="000000"/>
          <w:lang w:eastAsia="ru-RU" w:bidi="ru-RU"/>
        </w:rPr>
        <w:t>Определением суда о подготовке дела к судебному разбирательству от 11.11.2025 года к участию в деле для дачи заключения привлечено Управление Роспотребнадзора по Новгородской области.</w:t>
      </w:r>
    </w:p>
    <w:p w14:paraId="1C2D378D" w14:textId="77777777" w:rsidR="004C4BAD" w:rsidRDefault="004C4BAD" w:rsidP="004C4BAD">
      <w:pPr>
        <w:pStyle w:val="11"/>
        <w:shd w:val="clear" w:color="auto" w:fill="auto"/>
        <w:spacing w:line="257" w:lineRule="auto"/>
        <w:ind w:firstLine="600"/>
        <w:jc w:val="both"/>
      </w:pPr>
      <w:r>
        <w:rPr>
          <w:color w:val="000000"/>
          <w:lang w:eastAsia="ru-RU" w:bidi="ru-RU"/>
        </w:rPr>
        <w:t xml:space="preserve">Представитель истца </w:t>
      </w:r>
      <w:r>
        <w:t xml:space="preserve">ХХХ </w:t>
      </w:r>
      <w:r>
        <w:rPr>
          <w:color w:val="000000"/>
          <w:lang w:eastAsia="ru-RU" w:bidi="ru-RU"/>
        </w:rPr>
        <w:t>уточнённые исковые требования поддержала по мотивам и основаниям, изложенным в иске.</w:t>
      </w:r>
    </w:p>
    <w:p w14:paraId="0DB8E9ED" w14:textId="77777777" w:rsidR="004C4BAD" w:rsidRDefault="004C4BAD" w:rsidP="004C4BAD">
      <w:pPr>
        <w:pStyle w:val="11"/>
        <w:shd w:val="clear" w:color="auto" w:fill="auto"/>
        <w:spacing w:line="257" w:lineRule="auto"/>
        <w:ind w:firstLine="600"/>
        <w:jc w:val="both"/>
      </w:pPr>
      <w:r>
        <w:rPr>
          <w:color w:val="000000"/>
          <w:lang w:eastAsia="ru-RU" w:bidi="ru-RU"/>
        </w:rPr>
        <w:t>В судебное заседание истец, представитель ответчика, представитель Управления Роспотребнадзора по Новгородской области не явились, извещались надлежащим образом.</w:t>
      </w:r>
    </w:p>
    <w:p w14:paraId="09F2EA70" w14:textId="77777777" w:rsidR="004C4BAD" w:rsidRDefault="004C4BAD" w:rsidP="004C4BAD">
      <w:pPr>
        <w:pStyle w:val="11"/>
        <w:shd w:val="clear" w:color="auto" w:fill="auto"/>
        <w:spacing w:line="257" w:lineRule="auto"/>
        <w:ind w:firstLine="600"/>
        <w:jc w:val="both"/>
      </w:pPr>
      <w:r>
        <w:rPr>
          <w:color w:val="000000"/>
          <w:lang w:eastAsia="ru-RU" w:bidi="ru-RU"/>
        </w:rPr>
        <w:t>Суд, руководствуясь ст. 167 ГПК РФ, счел возможным рассмотреть дело в отсутствие неявившихся лиц, признав причины их неявки неуважительными.</w:t>
      </w:r>
    </w:p>
    <w:p w14:paraId="47188D26" w14:textId="77777777" w:rsidR="004C4BAD" w:rsidRDefault="004C4BAD" w:rsidP="004C4BAD">
      <w:pPr>
        <w:pStyle w:val="11"/>
        <w:shd w:val="clear" w:color="auto" w:fill="auto"/>
        <w:spacing w:line="257" w:lineRule="auto"/>
        <w:ind w:firstLine="600"/>
        <w:jc w:val="both"/>
      </w:pPr>
      <w:r>
        <w:rPr>
          <w:color w:val="000000"/>
          <w:lang w:eastAsia="ru-RU" w:bidi="ru-RU"/>
        </w:rPr>
        <w:t>Заслушав представителя истца, исследовав письменные материалы дела, суд приходит к следующему выводу.</w:t>
      </w:r>
    </w:p>
    <w:p w14:paraId="13EBC911" w14:textId="77777777" w:rsidR="004C4BAD" w:rsidRDefault="004C4BAD" w:rsidP="004C4BAD">
      <w:pPr>
        <w:pStyle w:val="11"/>
        <w:shd w:val="clear" w:color="auto" w:fill="auto"/>
        <w:spacing w:line="257" w:lineRule="auto"/>
        <w:ind w:firstLine="600"/>
        <w:jc w:val="both"/>
      </w:pPr>
      <w:r>
        <w:rPr>
          <w:color w:val="000000"/>
          <w:lang w:eastAsia="ru-RU" w:bidi="ru-RU"/>
        </w:rPr>
        <w:t xml:space="preserve">Как установлено судом из письменных материалов дела, 19 апреля 2025 года между истцом </w:t>
      </w:r>
      <w:r>
        <w:t>ХХХ</w:t>
      </w:r>
      <w:r>
        <w:rPr>
          <w:color w:val="000000"/>
          <w:lang w:eastAsia="ru-RU" w:bidi="ru-RU"/>
        </w:rPr>
        <w:t xml:space="preserve"> (покупатель) и ответчиком Обществом (продавец) был заключен договор купли-продажи № СМ-НС00298 (далее - Договор), по условиям которого ответчик принял на себя обязательства передать в собственность истца в течение 60 рабочих дней с момента внесения истцом предоплаты товар в ассортименте и количестве в соответствии с заказом-нарядом № СМ-НС00298 от 19 апреля 2025 года. Цена договора (товара) определена в 319 511 руб.</w:t>
      </w:r>
    </w:p>
    <w:p w14:paraId="578D57FB" w14:textId="77777777" w:rsidR="004C4BAD" w:rsidRDefault="004C4BAD" w:rsidP="004C4BAD">
      <w:pPr>
        <w:pStyle w:val="11"/>
        <w:shd w:val="clear" w:color="auto" w:fill="auto"/>
        <w:spacing w:line="257" w:lineRule="auto"/>
        <w:ind w:firstLine="600"/>
        <w:jc w:val="both"/>
      </w:pPr>
      <w:r>
        <w:rPr>
          <w:color w:val="000000"/>
          <w:lang w:eastAsia="ru-RU" w:bidi="ru-RU"/>
        </w:rPr>
        <w:t xml:space="preserve">Судом также установлено, что оплата по договору произведена истцом в общей сумме 319 511 руб., что подтверждается чеками от 19.04.2025 года, 25.04.2025 года и 119.04.2025 года, а товар подлежал передаче в срок не позднее 22 июля 2025 года. До настоящего </w:t>
      </w:r>
      <w:r>
        <w:rPr>
          <w:color w:val="000000"/>
          <w:lang w:eastAsia="ru-RU" w:bidi="ru-RU"/>
        </w:rPr>
        <w:lastRenderedPageBreak/>
        <w:t>времени обязательства по доставке и передаче истцу предварительно оплаченного товара ответчиком не исполнены.</w:t>
      </w:r>
    </w:p>
    <w:p w14:paraId="64752AF9" w14:textId="77777777" w:rsidR="004C4BAD" w:rsidRDefault="004C4BAD" w:rsidP="004C4BAD">
      <w:pPr>
        <w:pStyle w:val="11"/>
        <w:shd w:val="clear" w:color="auto" w:fill="auto"/>
        <w:ind w:firstLine="560"/>
        <w:jc w:val="both"/>
      </w:pPr>
      <w:r>
        <w:rPr>
          <w:color w:val="000000"/>
          <w:lang w:eastAsia="ru-RU" w:bidi="ru-RU"/>
        </w:rPr>
        <w:t>В силу ст. 56 ГТЖ РФ каждая сторона должна доказать те обстоятельства, на которые она ссылается как на основания своих требований или возражений.</w:t>
      </w:r>
    </w:p>
    <w:p w14:paraId="7DFE76C8" w14:textId="77777777" w:rsidR="004C4BAD" w:rsidRDefault="004C4BAD" w:rsidP="004C4BAD">
      <w:pPr>
        <w:pStyle w:val="11"/>
        <w:shd w:val="clear" w:color="auto" w:fill="auto"/>
        <w:ind w:firstLine="560"/>
        <w:jc w:val="both"/>
      </w:pPr>
      <w:r>
        <w:rPr>
          <w:color w:val="000000"/>
          <w:lang w:eastAsia="ru-RU" w:bidi="ru-RU"/>
        </w:rPr>
        <w:t>Между тем, ответчиком не представлено суду достоверных, допустимых и достаточных доказательств в подтверждение факта доставки и передачи истцу предусмотренного договором товара в установленные договором ассортименте, количестве и срок.</w:t>
      </w:r>
    </w:p>
    <w:p w14:paraId="261FDF2D" w14:textId="77777777" w:rsidR="004C4BAD" w:rsidRDefault="004C4BAD" w:rsidP="004C4BAD">
      <w:pPr>
        <w:pStyle w:val="11"/>
        <w:shd w:val="clear" w:color="auto" w:fill="auto"/>
        <w:ind w:firstLine="560"/>
        <w:jc w:val="both"/>
      </w:pPr>
      <w:r>
        <w:rPr>
          <w:color w:val="000000"/>
          <w:lang w:eastAsia="ru-RU" w:bidi="ru-RU"/>
        </w:rPr>
        <w:t xml:space="preserve">Также из письменных материалов дела судом установлено, что 15 сентября 2025 года истец </w:t>
      </w:r>
      <w:r>
        <w:t>ХХХ</w:t>
      </w:r>
      <w:r>
        <w:rPr>
          <w:color w:val="000000"/>
          <w:lang w:eastAsia="ru-RU" w:bidi="ru-RU"/>
        </w:rPr>
        <w:t xml:space="preserve"> обратился к ответчику с претензией о расторжении договора купли-продажи, возврате уплаченной за товар денежной суммы, выплате неустойки и компенсации понесенных убытков. До настоящего времени требования, изложенные в претензии, ответчиком не исполнены.</w:t>
      </w:r>
    </w:p>
    <w:p w14:paraId="2FC19964" w14:textId="77777777" w:rsidR="004C4BAD" w:rsidRDefault="004C4BAD" w:rsidP="004C4BAD">
      <w:pPr>
        <w:pStyle w:val="11"/>
        <w:shd w:val="clear" w:color="auto" w:fill="auto"/>
        <w:ind w:firstLine="560"/>
        <w:jc w:val="both"/>
      </w:pPr>
      <w:r>
        <w:rPr>
          <w:color w:val="000000"/>
          <w:lang w:eastAsia="ru-RU" w:bidi="ru-RU"/>
        </w:rPr>
        <w:t xml:space="preserve">В силу </w:t>
      </w:r>
      <w:proofErr w:type="spellStart"/>
      <w:r>
        <w:rPr>
          <w:color w:val="000000"/>
          <w:lang w:eastAsia="ru-RU" w:bidi="ru-RU"/>
        </w:rPr>
        <w:t>ст.ст</w:t>
      </w:r>
      <w:proofErr w:type="spellEnd"/>
      <w:r>
        <w:rPr>
          <w:color w:val="000000"/>
          <w:lang w:eastAsia="ru-RU" w:bidi="ru-RU"/>
        </w:rPr>
        <w:t>. 309-310 Гражданского кодекса Российской Федерации (далее -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 Односторонний отказ от исполнения обязательства и одностороннее изменение его условий не допускаются, за исключением случаев, предусмотренных законом. Односторонний отказ от исполнения обязательства, связанного с осуществлением его сторонами предпринимательской деятельности, и одностороннее изменение условий такого обязательства допускаются также в случаях, предусмотренных договором, если иное не вытекает из закона или существа обязательства.</w:t>
      </w:r>
    </w:p>
    <w:p w14:paraId="31265537" w14:textId="77777777" w:rsidR="004C4BAD" w:rsidRDefault="004C4BAD" w:rsidP="004C4BAD">
      <w:pPr>
        <w:pStyle w:val="11"/>
        <w:shd w:val="clear" w:color="auto" w:fill="auto"/>
        <w:ind w:firstLine="560"/>
        <w:jc w:val="both"/>
      </w:pPr>
      <w:r>
        <w:rPr>
          <w:color w:val="000000"/>
          <w:lang w:eastAsia="ru-RU" w:bidi="ru-RU"/>
        </w:rPr>
        <w:t>Исходя из п. 1 ст. 454 ГК РФ по договору купли-продажи одна сторона (продавец) обязуется передать вещь (товар) в собственность другой стороне (покупателю), а покупатель обязуется принять этот товар и уплатить за него определенную денежную сумму (цену).</w:t>
      </w:r>
    </w:p>
    <w:p w14:paraId="269FE830" w14:textId="77777777" w:rsidR="004C4BAD" w:rsidRDefault="004C4BAD" w:rsidP="004C4BAD">
      <w:pPr>
        <w:pStyle w:val="11"/>
        <w:shd w:val="clear" w:color="auto" w:fill="auto"/>
        <w:ind w:firstLine="560"/>
        <w:jc w:val="both"/>
      </w:pPr>
      <w:r>
        <w:rPr>
          <w:color w:val="000000"/>
          <w:lang w:eastAsia="ru-RU" w:bidi="ru-RU"/>
        </w:rPr>
        <w:t>В силу п. 1 ст. 456 ГК РФ продавец обязан передать покупателю товар, предусмотренный договором купли-продажи.</w:t>
      </w:r>
    </w:p>
    <w:p w14:paraId="5F9B3EAB" w14:textId="77777777" w:rsidR="004C4BAD" w:rsidRDefault="004C4BAD" w:rsidP="004C4BAD">
      <w:pPr>
        <w:pStyle w:val="11"/>
        <w:shd w:val="clear" w:color="auto" w:fill="auto"/>
        <w:ind w:firstLine="560"/>
        <w:jc w:val="both"/>
      </w:pPr>
      <w:r>
        <w:rPr>
          <w:color w:val="000000"/>
          <w:lang w:eastAsia="ru-RU" w:bidi="ru-RU"/>
        </w:rPr>
        <w:t>Согласно п. 1 ст. 457 ГК РФ срок исполнения продавцом обязанности передать товар покупателю определяется договором купли-продажи, а если договор не позволяет определить этот срок, в соответствии с правилами, предусмотренными статьей 314 настоящего Кодекса.</w:t>
      </w:r>
    </w:p>
    <w:p w14:paraId="61C02007" w14:textId="77777777" w:rsidR="004C4BAD" w:rsidRDefault="004C4BAD" w:rsidP="004C4BAD">
      <w:pPr>
        <w:pStyle w:val="11"/>
        <w:shd w:val="clear" w:color="auto" w:fill="auto"/>
        <w:tabs>
          <w:tab w:val="left" w:leader="underscore" w:pos="544"/>
        </w:tabs>
        <w:ind w:firstLine="0"/>
        <w:jc w:val="both"/>
      </w:pPr>
      <w:r>
        <w:rPr>
          <w:color w:val="000000"/>
          <w:lang w:eastAsia="ru-RU" w:bidi="ru-RU"/>
        </w:rPr>
        <w:tab/>
        <w:t>В соответствии с п. 1 ст. 458 ГК РФ если иное не предусмотрено договором купли-продажи, обязанность продавца передать товар покупателю считается исполненной в момент: вручения товара покупателю или указанному им лицу, если договором предусмотрена обязанность продавца по доставке товара; предоставления товара в распоряжение покупателя, если товар должен быть передан покупателю или указанному им лицу в месте нахождения товара. Товар считается предоставленным в распоряжение покупателя, когда к сроку, предусмотренному договором, товар готов к передаче в надлежащем месте и покупатель в соответствии с условиями договора осведомлен о готовности товара к передаче. Товар не признается готовым к передаче, если он не идентифицирован для целей договора путем маркировки или иным образом.</w:t>
      </w:r>
    </w:p>
    <w:p w14:paraId="22999AB1" w14:textId="77777777" w:rsidR="004C4BAD" w:rsidRDefault="004C4BAD" w:rsidP="004C4BAD">
      <w:pPr>
        <w:pStyle w:val="11"/>
        <w:shd w:val="clear" w:color="auto" w:fill="auto"/>
        <w:ind w:firstLine="560"/>
        <w:jc w:val="both"/>
      </w:pPr>
      <w:r>
        <w:rPr>
          <w:color w:val="000000"/>
          <w:lang w:eastAsia="ru-RU" w:bidi="ru-RU"/>
        </w:rPr>
        <w:t xml:space="preserve">В случаях, когда из договора купли-продажи не вытекает обязанность продавца по доставке товара или передаче товара в месте его нахождения </w:t>
      </w:r>
      <w:r>
        <w:t xml:space="preserve"> </w:t>
      </w:r>
      <w:r>
        <w:rPr>
          <w:color w:val="000000"/>
          <w:lang w:eastAsia="ru-RU" w:bidi="ru-RU"/>
        </w:rPr>
        <w:t xml:space="preserve">покупателю, обязанность продавца </w:t>
      </w:r>
      <w:proofErr w:type="spellStart"/>
      <w:r>
        <w:rPr>
          <w:color w:val="000000"/>
          <w:lang w:eastAsia="ru-RU" w:bidi="ru-RU"/>
        </w:rPr>
        <w:t>передат</w:t>
      </w:r>
      <w:proofErr w:type="spellEnd"/>
      <w:r>
        <w:rPr>
          <w:color w:val="000000"/>
          <w:lang w:eastAsia="ru-RU" w:bidi="ru-RU"/>
        </w:rPr>
        <w:t xml:space="preserve"> товар покупателю считается исполненной в момент сдачи товара перевоз* у или организации связи для доставки покупателю, если договором не предус</w:t>
      </w:r>
      <w:r>
        <w:t>мот</w:t>
      </w:r>
      <w:r>
        <w:rPr>
          <w:color w:val="000000"/>
          <w:lang w:eastAsia="ru-RU" w:bidi="ru-RU"/>
        </w:rPr>
        <w:t>рено иное (п. 2 ст. 458 ГК РФ).</w:t>
      </w:r>
    </w:p>
    <w:p w14:paraId="79D02C39" w14:textId="77777777" w:rsidR="004C4BAD" w:rsidRDefault="004C4BAD" w:rsidP="004C4BAD">
      <w:pPr>
        <w:pStyle w:val="11"/>
        <w:shd w:val="clear" w:color="auto" w:fill="auto"/>
        <w:ind w:left="180" w:firstLine="560"/>
        <w:jc w:val="both"/>
      </w:pPr>
      <w:r>
        <w:rPr>
          <w:color w:val="000000"/>
          <w:lang w:eastAsia="ru-RU" w:bidi="ru-RU"/>
        </w:rPr>
        <w:t>В силу п. 1 ст. 469 ГК РФ продавец обя</w:t>
      </w:r>
      <w:r>
        <w:t>зан</w:t>
      </w:r>
      <w:r>
        <w:rPr>
          <w:color w:val="000000"/>
          <w:lang w:eastAsia="ru-RU" w:bidi="ru-RU"/>
        </w:rPr>
        <w:t xml:space="preserve">, передать покупателю товар, качество </w:t>
      </w:r>
      <w:r>
        <w:rPr>
          <w:color w:val="000000"/>
          <w:lang w:eastAsia="ru-RU" w:bidi="ru-RU"/>
        </w:rPr>
        <w:lastRenderedPageBreak/>
        <w:t>которого соответствует договору купли-</w:t>
      </w:r>
      <w:r>
        <w:t>про</w:t>
      </w:r>
      <w:r>
        <w:rPr>
          <w:color w:val="000000"/>
          <w:lang w:eastAsia="ru-RU" w:bidi="ru-RU"/>
        </w:rPr>
        <w:t>дажи.</w:t>
      </w:r>
    </w:p>
    <w:p w14:paraId="423D8230" w14:textId="77777777" w:rsidR="004C4BAD" w:rsidRDefault="004C4BAD" w:rsidP="004C4BAD">
      <w:pPr>
        <w:pStyle w:val="11"/>
        <w:shd w:val="clear" w:color="auto" w:fill="auto"/>
        <w:ind w:firstLine="740"/>
        <w:jc w:val="both"/>
      </w:pPr>
      <w:r>
        <w:rPr>
          <w:color w:val="000000"/>
          <w:lang w:eastAsia="ru-RU" w:bidi="ru-RU"/>
        </w:rPr>
        <w:t xml:space="preserve">При продаже товара по образцу и (или) по они </w:t>
      </w:r>
      <w:proofErr w:type="spellStart"/>
      <w:r>
        <w:rPr>
          <w:color w:val="000000"/>
          <w:lang w:eastAsia="ru-RU" w:bidi="ru-RU"/>
        </w:rPr>
        <w:t>нию</w:t>
      </w:r>
      <w:proofErr w:type="spellEnd"/>
      <w:r>
        <w:rPr>
          <w:color w:val="000000"/>
          <w:lang w:eastAsia="ru-RU" w:bidi="ru-RU"/>
        </w:rPr>
        <w:t xml:space="preserve"> продавец обязан передать покупателю товар, который соответствует </w:t>
      </w:r>
      <w:proofErr w:type="spellStart"/>
      <w:r>
        <w:rPr>
          <w:color w:val="000000"/>
          <w:lang w:eastAsia="ru-RU" w:bidi="ru-RU"/>
        </w:rPr>
        <w:t>образт</w:t>
      </w:r>
      <w:proofErr w:type="spellEnd"/>
      <w:r>
        <w:rPr>
          <w:color w:val="000000"/>
          <w:lang w:eastAsia="ru-RU" w:bidi="ru-RU"/>
        </w:rPr>
        <w:t xml:space="preserve"> и (или) описанию (п. 3 ст. 469 •ГКРФ).</w:t>
      </w:r>
    </w:p>
    <w:p w14:paraId="4CB85277" w14:textId="77777777" w:rsidR="004C4BAD" w:rsidRDefault="004C4BAD" w:rsidP="004C4BAD">
      <w:pPr>
        <w:pStyle w:val="11"/>
        <w:shd w:val="clear" w:color="auto" w:fill="auto"/>
        <w:tabs>
          <w:tab w:val="left" w:pos="6455"/>
        </w:tabs>
        <w:ind w:left="180" w:firstLine="560"/>
        <w:jc w:val="both"/>
      </w:pPr>
      <w:r>
        <w:rPr>
          <w:color w:val="000000"/>
          <w:lang w:eastAsia="ru-RU" w:bidi="ru-RU"/>
        </w:rPr>
        <w:t>В соответствии с п. 1 ст. 450 ГК РФ и: мнение и расторжение договора возможны по соглашению сторон, если ин не предусмотрено настоящим Кодексом, другими законами или договором.</w:t>
      </w:r>
      <w:r>
        <w:rPr>
          <w:color w:val="000000"/>
          <w:lang w:eastAsia="ru-RU" w:bidi="ru-RU"/>
        </w:rPr>
        <w:tab/>
        <w:t>&gt;</w:t>
      </w:r>
    </w:p>
    <w:p w14:paraId="56406FB4" w14:textId="77777777" w:rsidR="004C4BAD" w:rsidRDefault="004C4BAD" w:rsidP="004C4BAD">
      <w:pPr>
        <w:pStyle w:val="11"/>
        <w:shd w:val="clear" w:color="auto" w:fill="auto"/>
        <w:ind w:left="180" w:firstLine="560"/>
        <w:jc w:val="both"/>
      </w:pPr>
      <w:r>
        <w:rPr>
          <w:color w:val="000000"/>
          <w:lang w:eastAsia="ru-RU" w:bidi="ru-RU"/>
        </w:rPr>
        <w:t xml:space="preserve">Согласно </w:t>
      </w:r>
      <w:proofErr w:type="spellStart"/>
      <w:r>
        <w:rPr>
          <w:color w:val="000000"/>
          <w:lang w:eastAsia="ru-RU" w:bidi="ru-RU"/>
        </w:rPr>
        <w:t>пп</w:t>
      </w:r>
      <w:proofErr w:type="spellEnd"/>
      <w:r>
        <w:rPr>
          <w:color w:val="000000"/>
          <w:lang w:eastAsia="ru-RU" w:bidi="ru-RU"/>
        </w:rPr>
        <w:t xml:space="preserve">. 1 п. 2 ст. 450 ГК РФ одной из сторон договор может быть изменен или расторгнут по </w:t>
      </w:r>
      <w:proofErr w:type="spellStart"/>
      <w:r>
        <w:rPr>
          <w:color w:val="000000"/>
          <w:lang w:eastAsia="ru-RU" w:bidi="ru-RU"/>
        </w:rPr>
        <w:t>решев</w:t>
      </w:r>
      <w:proofErr w:type="spellEnd"/>
      <w:r>
        <w:rPr>
          <w:color w:val="000000"/>
          <w:lang w:eastAsia="ru-RU" w:bidi="ru-RU"/>
        </w:rPr>
        <w:t>, ю суда только при существенном нарушении договора другой стороной.</w:t>
      </w:r>
    </w:p>
    <w:p w14:paraId="010A2961" w14:textId="77777777" w:rsidR="004C4BAD" w:rsidRDefault="004C4BAD" w:rsidP="004C4BAD">
      <w:pPr>
        <w:pStyle w:val="11"/>
        <w:shd w:val="clear" w:color="auto" w:fill="auto"/>
        <w:ind w:firstLine="740"/>
        <w:jc w:val="both"/>
      </w:pPr>
      <w:r>
        <w:rPr>
          <w:color w:val="000000"/>
          <w:lang w:eastAsia="ru-RU" w:bidi="ru-RU"/>
        </w:rPr>
        <w:t>Существенным признается нарушение д</w:t>
      </w:r>
      <w:r>
        <w:t>ог</w:t>
      </w:r>
      <w:r>
        <w:rPr>
          <w:color w:val="000000"/>
          <w:lang w:eastAsia="ru-RU" w:bidi="ru-RU"/>
        </w:rPr>
        <w:t xml:space="preserve">овора одной из сторон, которое _ влечет для_ другой стороны такой_ ущерб, что </w:t>
      </w:r>
      <w:proofErr w:type="gramStart"/>
      <w:r>
        <w:rPr>
          <w:color w:val="000000"/>
          <w:lang w:eastAsia="ru-RU" w:bidi="ru-RU"/>
        </w:rPr>
        <w:t>она В значительной</w:t>
      </w:r>
      <w:r>
        <w:t xml:space="preserve"> </w:t>
      </w:r>
      <w:r>
        <w:rPr>
          <w:color w:val="000000"/>
          <w:lang w:eastAsia="ru-RU" w:bidi="ru-RU"/>
        </w:rPr>
        <w:t>степени</w:t>
      </w:r>
      <w:proofErr w:type="gramEnd"/>
      <w:r>
        <w:rPr>
          <w:color w:val="000000"/>
          <w:lang w:eastAsia="ru-RU" w:bidi="ru-RU"/>
        </w:rPr>
        <w:t xml:space="preserve"> лишается того, на что была вправе рассчитывать при заключении договора.</w:t>
      </w:r>
    </w:p>
    <w:p w14:paraId="7DE231AC" w14:textId="77777777" w:rsidR="004C4BAD" w:rsidRDefault="004C4BAD" w:rsidP="004C4BAD">
      <w:pPr>
        <w:pStyle w:val="11"/>
        <w:shd w:val="clear" w:color="auto" w:fill="auto"/>
        <w:ind w:firstLine="740"/>
        <w:jc w:val="both"/>
      </w:pPr>
      <w:r>
        <w:rPr>
          <w:color w:val="000000"/>
          <w:lang w:eastAsia="ru-RU" w:bidi="ru-RU"/>
        </w:rPr>
        <w:t xml:space="preserve">В силу п. 1 ст. 450.1 ГК РФ предоставленное настоящим Кодексом, другими законами, иными правовыми актами или договором право </w:t>
      </w:r>
      <w:proofErr w:type="spellStart"/>
      <w:r>
        <w:rPr>
          <w:color w:val="000000"/>
          <w:lang w:eastAsia="ru-RU" w:bidi="ru-RU"/>
        </w:rPr>
        <w:t>нагадгрсторонний</w:t>
      </w:r>
      <w:proofErr w:type="spellEnd"/>
      <w:r>
        <w:rPr>
          <w:color w:val="000000"/>
          <w:lang w:eastAsia="ru-RU" w:bidi="ru-RU"/>
        </w:rPr>
        <w:t xml:space="preserve"> отказ от договора (исполнения договора) (статья 310 ГК РФ) может </w:t>
      </w:r>
      <w:proofErr w:type="spellStart"/>
      <w:proofErr w:type="gramStart"/>
      <w:r>
        <w:rPr>
          <w:color w:val="000000"/>
          <w:lang w:eastAsia="ru-RU" w:bidi="ru-RU"/>
        </w:rPr>
        <w:t>бьтпГбсуществлено</w:t>
      </w:r>
      <w:proofErr w:type="spellEnd"/>
      <w:r>
        <w:rPr>
          <w:color w:val="000000"/>
          <w:lang w:eastAsia="ru-RU" w:bidi="ru-RU"/>
        </w:rPr>
        <w:t xml:space="preserve"> .</w:t>
      </w:r>
      <w:proofErr w:type="gramEnd"/>
      <w:r>
        <w:rPr>
          <w:color w:val="000000"/>
          <w:lang w:eastAsia="ru-RU" w:bidi="ru-RU"/>
        </w:rPr>
        <w:t xml:space="preserve"> </w:t>
      </w:r>
      <w:proofErr w:type="spellStart"/>
      <w:r>
        <w:rPr>
          <w:color w:val="000000"/>
          <w:lang w:eastAsia="ru-RU" w:bidi="ru-RU"/>
        </w:rPr>
        <w:t>уцравомоченной</w:t>
      </w:r>
      <w:proofErr w:type="spellEnd"/>
      <w:r>
        <w:rPr>
          <w:color w:val="000000"/>
          <w:lang w:eastAsia="ru-RU" w:bidi="ru-RU"/>
        </w:rPr>
        <w:t xml:space="preserve"> стороной путем уведомления другой стороны об отказе от договора (исполнения договора). Договор прекращается с момента </w:t>
      </w:r>
      <w:proofErr w:type="gramStart"/>
      <w:r>
        <w:rPr>
          <w:color w:val="000000"/>
          <w:lang w:eastAsia="ru-RU" w:bidi="ru-RU"/>
        </w:rPr>
        <w:t>получения :</w:t>
      </w:r>
      <w:proofErr w:type="gramEnd"/>
      <w:r>
        <w:rPr>
          <w:color w:val="000000"/>
          <w:lang w:eastAsia="ru-RU" w:bidi="ru-RU"/>
        </w:rPr>
        <w:t xml:space="preserve"> данного уведомления, если иное не предусмотрено настоящим Кодексом, другими законами, иными правовыми актами или договором.</w:t>
      </w:r>
    </w:p>
    <w:p w14:paraId="69987F9B" w14:textId="77777777" w:rsidR="004C4BAD" w:rsidRDefault="004C4BAD" w:rsidP="004C4BAD">
      <w:pPr>
        <w:pStyle w:val="11"/>
        <w:shd w:val="clear" w:color="auto" w:fill="auto"/>
        <w:ind w:firstLine="740"/>
        <w:jc w:val="both"/>
      </w:pPr>
      <w:r>
        <w:rPr>
          <w:color w:val="000000"/>
          <w:lang w:eastAsia="ru-RU" w:bidi="ru-RU"/>
        </w:rPr>
        <w:t xml:space="preserve">В случае одностороннего отказа от договора (исполнения договора) </w:t>
      </w:r>
      <w:proofErr w:type="gramStart"/>
      <w:r>
        <w:rPr>
          <w:color w:val="000000"/>
          <w:lang w:eastAsia="ru-RU" w:bidi="ru-RU"/>
        </w:rPr>
        <w:t>полностью .</w:t>
      </w:r>
      <w:proofErr w:type="gramEnd"/>
      <w:r>
        <w:rPr>
          <w:color w:val="000000"/>
          <w:lang w:eastAsia="ru-RU" w:bidi="ru-RU"/>
        </w:rPr>
        <w:t xml:space="preserve"> или частично, если такой отказ допускается, договор считается расторгнутым или измененным (п. 2 ст. 450.1 ГК РФ).</w:t>
      </w:r>
    </w:p>
    <w:p w14:paraId="1A6446E3" w14:textId="77777777" w:rsidR="004C4BAD" w:rsidRDefault="004C4BAD" w:rsidP="004C4BAD">
      <w:pPr>
        <w:pStyle w:val="11"/>
        <w:shd w:val="clear" w:color="auto" w:fill="auto"/>
        <w:ind w:firstLine="740"/>
        <w:jc w:val="both"/>
      </w:pPr>
      <w:r>
        <w:rPr>
          <w:color w:val="000000"/>
          <w:lang w:eastAsia="ru-RU" w:bidi="ru-RU"/>
        </w:rPr>
        <w:t xml:space="preserve">Юридическое лицо несет риск последствий неполучения </w:t>
      </w:r>
      <w:proofErr w:type="gramStart"/>
      <w:r>
        <w:rPr>
          <w:color w:val="000000"/>
          <w:lang w:eastAsia="ru-RU" w:bidi="ru-RU"/>
        </w:rPr>
        <w:t xml:space="preserve">юридически </w:t>
      </w:r>
      <w:r>
        <w:rPr>
          <w:color w:val="000000"/>
          <w:vertAlign w:val="superscript"/>
          <w:lang w:eastAsia="ru-RU" w:bidi="ru-RU"/>
        </w:rPr>
        <w:t>:</w:t>
      </w:r>
      <w:proofErr w:type="gramEnd"/>
      <w:r>
        <w:rPr>
          <w:color w:val="000000"/>
          <w:lang w:eastAsia="ru-RU" w:bidi="ru-RU"/>
        </w:rPr>
        <w:t xml:space="preserve"> значимых сообщений (статья 165.1), доставленных по адресу, указанному в едином государственном реестре юридических лиц, а также риск отсутствия по указанному адресу своего органа или представителя. Сообщения, доставленные по адресу, указанному в едином государственном реестре юридических лиц, </w:t>
      </w:r>
      <w:proofErr w:type="gramStart"/>
      <w:r>
        <w:rPr>
          <w:color w:val="000000"/>
          <w:lang w:eastAsia="ru-RU" w:bidi="ru-RU"/>
        </w:rPr>
        <w:t>считаются .</w:t>
      </w:r>
      <w:proofErr w:type="gramEnd"/>
      <w:r>
        <w:rPr>
          <w:color w:val="000000"/>
          <w:lang w:eastAsia="ru-RU" w:bidi="ru-RU"/>
        </w:rPr>
        <w:t xml:space="preserve"> полученными юридическим лицом, даже если оно не находится по указанному адресу (п. 3 ст. 54 ГК РФ).</w:t>
      </w:r>
    </w:p>
    <w:p w14:paraId="14002352" w14:textId="77777777" w:rsidR="004C4BAD" w:rsidRDefault="004C4BAD" w:rsidP="004C4BAD">
      <w:pPr>
        <w:pStyle w:val="11"/>
        <w:shd w:val="clear" w:color="auto" w:fill="auto"/>
        <w:ind w:left="180" w:firstLine="560"/>
        <w:jc w:val="both"/>
      </w:pPr>
      <w:r>
        <w:rPr>
          <w:color w:val="000000"/>
          <w:lang w:eastAsia="ru-RU" w:bidi="ru-RU"/>
        </w:rPr>
        <w:t>В соответствии с разъяснениями, изложенными в п. 63 Постановления Пленума Верховного Суда Российской Федерации от 23 июня 2015 года № 25 "О применении судами некоторых положений раздела I части первой Гражданского кодекса Российской Федерации", с учетом положения пункта 2 статьи 165.1 ГК РФ юридически значимое сообщение, адресованное гражданину, осуществляющему предпринимательскую деятельность в качестве индивидуального предпринимателя (далее - индивидуальный предприниматель), или юридическому лицу, направляется по адресу, указанному соответственно в едином государственном реестре индивидуальных предпринимателей или в едином государственном реестре юридических лиц либо по адресу, указанному самим индивидуальным предпринимателем или юридическим лицом.</w:t>
      </w:r>
    </w:p>
    <w:p w14:paraId="6457C4BF" w14:textId="77777777" w:rsidR="004C4BAD" w:rsidRDefault="004C4BAD" w:rsidP="004C4BAD">
      <w:pPr>
        <w:pStyle w:val="11"/>
        <w:shd w:val="clear" w:color="auto" w:fill="auto"/>
        <w:ind w:left="180" w:firstLine="560"/>
        <w:jc w:val="both"/>
      </w:pPr>
      <w:r>
        <w:rPr>
          <w:color w:val="000000"/>
          <w:lang w:eastAsia="ru-RU" w:bidi="ru-RU"/>
        </w:rPr>
        <w:t>При этом необходимо учитывать, что гражданин, индивидуальный предприниматель или юридическое лицо несут риск последствий неполучения юридически значимых сообщений, доставленных по адресам, перечисленным в</w:t>
      </w:r>
    </w:p>
    <w:p w14:paraId="1623C9ED" w14:textId="77777777" w:rsidR="004C4BAD" w:rsidRDefault="004C4BAD" w:rsidP="004C4BAD">
      <w:pPr>
        <w:pStyle w:val="11"/>
        <w:shd w:val="clear" w:color="auto" w:fill="auto"/>
        <w:tabs>
          <w:tab w:val="left" w:pos="3405"/>
        </w:tabs>
        <w:ind w:firstLine="340"/>
      </w:pPr>
      <w:r>
        <w:rPr>
          <w:color w:val="000000"/>
          <w:lang w:eastAsia="ru-RU" w:bidi="ru-RU"/>
        </w:rPr>
        <w:t>абзацах первом и втором</w:t>
      </w:r>
      <w:r>
        <w:rPr>
          <w:color w:val="000000"/>
          <w:lang w:eastAsia="ru-RU" w:bidi="ru-RU"/>
        </w:rPr>
        <w:tab/>
        <w:t>стоящего пункта, а также риск отсутствия по указанным</w:t>
      </w:r>
    </w:p>
    <w:p w14:paraId="76064A35" w14:textId="77777777" w:rsidR="004C4BAD" w:rsidRDefault="004C4BAD" w:rsidP="004C4BAD">
      <w:pPr>
        <w:pStyle w:val="11"/>
        <w:shd w:val="clear" w:color="auto" w:fill="auto"/>
        <w:tabs>
          <w:tab w:val="left" w:pos="3405"/>
        </w:tabs>
        <w:ind w:left="340" w:firstLine="20"/>
        <w:jc w:val="both"/>
      </w:pPr>
      <w:r>
        <w:rPr>
          <w:color w:val="000000"/>
          <w:lang w:eastAsia="ru-RU" w:bidi="ru-RU"/>
        </w:rPr>
        <w:t>адресам своего предел геля. Гражданин, сообщивший кредиторам, а также другим лицам сведения</w:t>
      </w:r>
      <w:r>
        <w:rPr>
          <w:color w:val="000000"/>
          <w:lang w:eastAsia="ru-RU" w:bidi="ru-RU"/>
        </w:rPr>
        <w:tab/>
        <w:t>ином месте своего жительства, несет риск вызванных</w:t>
      </w:r>
    </w:p>
    <w:p w14:paraId="6A59CD89" w14:textId="77777777" w:rsidR="004C4BAD" w:rsidRDefault="004C4BAD" w:rsidP="004C4BAD">
      <w:pPr>
        <w:pStyle w:val="11"/>
        <w:shd w:val="clear" w:color="auto" w:fill="auto"/>
        <w:tabs>
          <w:tab w:val="left" w:pos="3405"/>
        </w:tabs>
        <w:ind w:firstLine="340"/>
      </w:pPr>
      <w:r>
        <w:rPr>
          <w:color w:val="000000"/>
          <w:lang w:eastAsia="ru-RU" w:bidi="ru-RU"/>
        </w:rPr>
        <w:t>этим последствий (п. 1</w:t>
      </w:r>
      <w:r>
        <w:rPr>
          <w:color w:val="000000"/>
          <w:lang w:eastAsia="ru-RU" w:bidi="ru-RU"/>
        </w:rPr>
        <w:tab/>
        <w:t>20 ПС РФ). Сообщения, доставленные по названным -</w:t>
      </w:r>
    </w:p>
    <w:p w14:paraId="122EEB65" w14:textId="77777777" w:rsidR="004C4BAD" w:rsidRDefault="004C4BAD" w:rsidP="004C4BAD">
      <w:pPr>
        <w:pStyle w:val="11"/>
        <w:shd w:val="clear" w:color="auto" w:fill="auto"/>
        <w:ind w:left="340" w:firstLine="20"/>
      </w:pPr>
      <w:r>
        <w:rPr>
          <w:color w:val="000000"/>
          <w:lang w:eastAsia="ru-RU" w:bidi="ru-RU"/>
        </w:rPr>
        <w:t>адресам, считаются пол</w:t>
      </w:r>
      <w:r>
        <w:t>уч</w:t>
      </w:r>
      <w:r>
        <w:rPr>
          <w:color w:val="000000"/>
          <w:lang w:eastAsia="ru-RU" w:bidi="ru-RU"/>
        </w:rPr>
        <w:t>енными, даже если соответствующее лицо фактически не проживает (не находите, по указанному адресу.</w:t>
      </w:r>
    </w:p>
    <w:p w14:paraId="2D094760" w14:textId="77777777" w:rsidR="004C4BAD" w:rsidRDefault="004C4BAD" w:rsidP="004C4BAD">
      <w:pPr>
        <w:pStyle w:val="11"/>
        <w:shd w:val="clear" w:color="auto" w:fill="auto"/>
        <w:ind w:left="340" w:firstLine="560"/>
        <w:jc w:val="both"/>
      </w:pPr>
      <w:r>
        <w:rPr>
          <w:color w:val="000000"/>
          <w:lang w:eastAsia="ru-RU" w:bidi="ru-RU"/>
        </w:rPr>
        <w:t>Как установлено су</w:t>
      </w:r>
      <w:r>
        <w:rPr>
          <w:vertAlign w:val="subscript"/>
        </w:rPr>
        <w:t>д</w:t>
      </w:r>
      <w:r>
        <w:t>о</w:t>
      </w:r>
      <w:r>
        <w:rPr>
          <w:color w:val="000000"/>
          <w:lang w:eastAsia="ru-RU" w:bidi="ru-RU"/>
        </w:rPr>
        <w:t xml:space="preserve">м из письменных материалов дела, вышепоименованная </w:t>
      </w:r>
      <w:r>
        <w:rPr>
          <w:color w:val="000000"/>
          <w:lang w:eastAsia="ru-RU" w:bidi="ru-RU"/>
        </w:rPr>
        <w:lastRenderedPageBreak/>
        <w:t xml:space="preserve">претензия была </w:t>
      </w:r>
      <w:r>
        <w:t>направлено</w:t>
      </w:r>
      <w:r>
        <w:rPr>
          <w:color w:val="000000"/>
          <w:lang w:eastAsia="ru-RU" w:bidi="ru-RU"/>
        </w:rPr>
        <w:t xml:space="preserve"> истцом в адрес ответчика по почте (почтовый идентификатор отправлена 17302409056820) по юридическому адресу ответчика, не востребована им и 18 </w:t>
      </w:r>
      <w:r>
        <w:t>сент</w:t>
      </w:r>
      <w:r>
        <w:rPr>
          <w:color w:val="000000"/>
          <w:lang w:eastAsia="ru-RU" w:bidi="ru-RU"/>
        </w:rPr>
        <w:t>ября 2025 года возвращена за истечением срока ее хранения. При таких обст</w:t>
      </w:r>
      <w:r>
        <w:t>оят</w:t>
      </w:r>
      <w:r>
        <w:rPr>
          <w:color w:val="000000"/>
          <w:lang w:eastAsia="ru-RU" w:bidi="ru-RU"/>
        </w:rPr>
        <w:t>ельствах суд приходит к выводу о том, что Общество считается получившим</w:t>
      </w:r>
      <w:r>
        <w:t xml:space="preserve"> прете</w:t>
      </w:r>
      <w:r>
        <w:rPr>
          <w:color w:val="000000"/>
          <w:lang w:eastAsia="ru-RU" w:bidi="ru-RU"/>
        </w:rPr>
        <w:t>нзию истца 18 октября 2025 года.</w:t>
      </w:r>
    </w:p>
    <w:p w14:paraId="580404DE" w14:textId="77777777" w:rsidR="004C4BAD" w:rsidRDefault="004C4BAD" w:rsidP="004C4BAD">
      <w:pPr>
        <w:pStyle w:val="11"/>
        <w:shd w:val="clear" w:color="auto" w:fill="auto"/>
        <w:tabs>
          <w:tab w:val="left" w:pos="9110"/>
        </w:tabs>
        <w:ind w:left="340" w:firstLine="560"/>
        <w:jc w:val="both"/>
      </w:pPr>
      <w:r>
        <w:rPr>
          <w:color w:val="000000"/>
          <w:lang w:eastAsia="ru-RU" w:bidi="ru-RU"/>
        </w:rPr>
        <w:t>Соответственно, в свя</w:t>
      </w:r>
      <w:r>
        <w:t>з</w:t>
      </w:r>
      <w:r>
        <w:rPr>
          <w:color w:val="000000"/>
          <w:lang w:eastAsia="ru-RU" w:bidi="ru-RU"/>
        </w:rPr>
        <w:t xml:space="preserve">и с отказом истца от исполнения Договора надлежит взыскать с ответчика в </w:t>
      </w:r>
      <w:r>
        <w:t>пользу</w:t>
      </w:r>
      <w:r>
        <w:rPr>
          <w:color w:val="000000"/>
          <w:lang w:eastAsia="ru-RU" w:bidi="ru-RU"/>
        </w:rPr>
        <w:t xml:space="preserve"> истца в счет возврата уплаченных по договору денежных средств в </w:t>
      </w:r>
      <w:proofErr w:type="gramStart"/>
      <w:r>
        <w:rPr>
          <w:color w:val="000000"/>
          <w:lang w:eastAsia="ru-RU" w:bidi="ru-RU"/>
        </w:rPr>
        <w:t>размер ;</w:t>
      </w:r>
      <w:proofErr w:type="gramEnd"/>
      <w:r>
        <w:rPr>
          <w:color w:val="000000"/>
          <w:lang w:eastAsia="ru-RU" w:bidi="ru-RU"/>
        </w:rPr>
        <w:t xml:space="preserve"> 319 511 руб.</w:t>
      </w:r>
      <w:r>
        <w:rPr>
          <w:color w:val="000000"/>
          <w:lang w:eastAsia="ru-RU" w:bidi="ru-RU"/>
        </w:rPr>
        <w:tab/>
        <w:t>-</w:t>
      </w:r>
    </w:p>
    <w:p w14:paraId="2D3B8E11" w14:textId="77777777" w:rsidR="004C4BAD" w:rsidRDefault="004C4BAD" w:rsidP="004C4BAD">
      <w:pPr>
        <w:pStyle w:val="11"/>
        <w:shd w:val="clear" w:color="auto" w:fill="auto"/>
        <w:tabs>
          <w:tab w:val="left" w:pos="8930"/>
        </w:tabs>
        <w:ind w:left="340" w:firstLine="560"/>
        <w:jc w:val="both"/>
      </w:pPr>
      <w:r>
        <w:rPr>
          <w:color w:val="000000"/>
          <w:lang w:eastAsia="ru-RU" w:bidi="ru-RU"/>
        </w:rPr>
        <w:t xml:space="preserve">В силу п. 3 ст. 23.1 Закона Российской Федерации от 07 декабря 1992 года № 2300-1 «О защите прав Потребителей» (далее - Закон о защите прав потребителей) и в соответствии^ </w:t>
      </w:r>
      <w:r>
        <w:rPr>
          <w:smallCaps/>
          <w:color w:val="000000"/>
          <w:lang w:val="en-US" w:bidi="en-US"/>
        </w:rPr>
        <w:t>ji</w:t>
      </w:r>
      <w:r w:rsidRPr="00727DB0">
        <w:rPr>
          <w:smallCaps/>
          <w:color w:val="000000"/>
          <w:lang w:bidi="en-US"/>
        </w:rPr>
        <w:t>.</w:t>
      </w:r>
      <w:r>
        <w:rPr>
          <w:color w:val="000000"/>
          <w:lang w:eastAsia="ru-RU" w:bidi="ru-RU"/>
        </w:rPr>
        <w:t>"5.4 Договора в случае нарушения установленного договором' • купли-</w:t>
      </w:r>
      <w:r>
        <w:t>п</w:t>
      </w:r>
      <w:r>
        <w:rPr>
          <w:color w:val="000000"/>
          <w:lang w:eastAsia="ru-RU" w:bidi="ru-RU"/>
        </w:rPr>
        <w:t>рода</w:t>
      </w:r>
      <w:r>
        <w:t>ж</w:t>
      </w:r>
      <w:r>
        <w:rPr>
          <w:color w:val="000000"/>
          <w:lang w:eastAsia="ru-RU" w:bidi="ru-RU"/>
        </w:rPr>
        <w:t>и срока передачи предварительно оплаченного товара потребителю • продавец уплачивает ему за каждый день просрочки неустойку (пени) в размере половины процента суммы предварительной оплаты товара.</w:t>
      </w:r>
      <w:r>
        <w:rPr>
          <w:color w:val="000000"/>
          <w:lang w:eastAsia="ru-RU" w:bidi="ru-RU"/>
        </w:rPr>
        <w:tab/>
        <w:t>. • •</w:t>
      </w:r>
    </w:p>
    <w:p w14:paraId="60C5FEB6" w14:textId="77777777" w:rsidR="004C4BAD" w:rsidRDefault="004C4BAD" w:rsidP="004C4BAD">
      <w:pPr>
        <w:pStyle w:val="11"/>
        <w:shd w:val="clear" w:color="auto" w:fill="auto"/>
        <w:ind w:left="340" w:firstLine="560"/>
        <w:jc w:val="both"/>
      </w:pPr>
      <w:r>
        <w:rPr>
          <w:color w:val="000000"/>
          <w:lang w:eastAsia="ru-RU" w:bidi="ru-RU"/>
        </w:rPr>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14:paraId="26C97279" w14:textId="77777777" w:rsidR="004C4BAD" w:rsidRDefault="004C4BAD" w:rsidP="004C4BAD">
      <w:pPr>
        <w:pStyle w:val="11"/>
        <w:shd w:val="clear" w:color="auto" w:fill="auto"/>
        <w:ind w:left="340" w:firstLine="560"/>
        <w:jc w:val="both"/>
      </w:pPr>
      <w:r>
        <w:rPr>
          <w:color w:val="000000"/>
          <w:lang w:eastAsia="ru-RU" w:bidi="ru-RU"/>
        </w:rPr>
        <w:t>Сумма взысканной потребителем неустойки (пени) не может превышать сумму предварительной оплаты товара.</w:t>
      </w:r>
    </w:p>
    <w:p w14:paraId="19394415" w14:textId="77777777" w:rsidR="004C4BAD" w:rsidRDefault="004C4BAD" w:rsidP="004C4BAD">
      <w:pPr>
        <w:pStyle w:val="11"/>
        <w:shd w:val="clear" w:color="auto" w:fill="auto"/>
        <w:ind w:left="340" w:firstLine="560"/>
        <w:jc w:val="both"/>
      </w:pPr>
      <w:r>
        <w:rPr>
          <w:color w:val="000000"/>
          <w:lang w:eastAsia="ru-RU" w:bidi="ru-RU"/>
        </w:rPr>
        <w:t>С учетом установленных обстоятельств суд пр</w:t>
      </w:r>
      <w:r>
        <w:t>и</w:t>
      </w:r>
      <w:r>
        <w:rPr>
          <w:color w:val="000000"/>
          <w:lang w:eastAsia="ru-RU" w:bidi="ru-RU"/>
        </w:rPr>
        <w:t>ходит к выводу о том, что ответчиком допущено нарушение срока передачи истцу как покупателю предварительно оплаченного товара. Период просрочки следует исчислять с 23" июля 2025 года.</w:t>
      </w:r>
    </w:p>
    <w:p w14:paraId="44F58EFA" w14:textId="77777777" w:rsidR="004C4BAD" w:rsidRDefault="004C4BAD" w:rsidP="004C4BAD">
      <w:pPr>
        <w:pStyle w:val="11"/>
        <w:shd w:val="clear" w:color="auto" w:fill="auto"/>
        <w:ind w:left="340" w:firstLine="560"/>
        <w:jc w:val="both"/>
      </w:pPr>
      <w:r>
        <w:rPr>
          <w:color w:val="000000"/>
          <w:lang w:eastAsia="ru-RU" w:bidi="ru-RU"/>
        </w:rPr>
        <w:t>Разрешая заявленные требования в части взыскания неустойки суд исходит из следующего.</w:t>
      </w:r>
    </w:p>
    <w:p w14:paraId="1B7AF340" w14:textId="77777777" w:rsidR="004C4BAD" w:rsidRDefault="004C4BAD" w:rsidP="004C4BAD">
      <w:pPr>
        <w:pStyle w:val="11"/>
        <w:shd w:val="clear" w:color="auto" w:fill="auto"/>
        <w:ind w:left="340" w:firstLine="560"/>
        <w:jc w:val="both"/>
      </w:pPr>
      <w:r>
        <w:rPr>
          <w:color w:val="000000"/>
          <w:lang w:eastAsia="ru-RU" w:bidi="ru-RU"/>
        </w:rPr>
        <w:t xml:space="preserve">Размер неустойки в пределах заявленного истцом ко взысканию периода с 23 июля 2025 года по 29 января 2026 года (182 </w:t>
      </w:r>
      <w:proofErr w:type="spellStart"/>
      <w:r>
        <w:rPr>
          <w:color w:val="000000"/>
          <w:lang w:eastAsia="ru-RU" w:bidi="ru-RU"/>
        </w:rPr>
        <w:t>дн</w:t>
      </w:r>
      <w:proofErr w:type="spellEnd"/>
      <w:r>
        <w:rPr>
          <w:color w:val="000000"/>
          <w:lang w:eastAsia="ru-RU" w:bidi="ru-RU"/>
        </w:rPr>
        <w:t>.) составит 290 755 руб. 01 коп.</w:t>
      </w:r>
    </w:p>
    <w:p w14:paraId="56D29D57" w14:textId="77777777" w:rsidR="004C4BAD" w:rsidRDefault="004C4BAD" w:rsidP="004C4BAD">
      <w:pPr>
        <w:pStyle w:val="11"/>
        <w:shd w:val="clear" w:color="auto" w:fill="auto"/>
        <w:tabs>
          <w:tab w:val="left" w:leader="hyphen" w:pos="6469"/>
          <w:tab w:val="left" w:leader="hyphen" w:pos="7369"/>
          <w:tab w:val="left" w:leader="hyphen" w:pos="7920"/>
          <w:tab w:val="left" w:leader="hyphen" w:pos="9608"/>
          <w:tab w:val="left" w:leader="hyphen" w:pos="9842"/>
        </w:tabs>
        <w:ind w:firstLine="0"/>
      </w:pPr>
      <w:r>
        <w:rPr>
          <w:color w:val="000000"/>
          <w:lang w:eastAsia="ru-RU" w:bidi="ru-RU"/>
        </w:rPr>
        <w:t>—(исходя из расчета 110 095 руб. х 0,5%-х 154-да^.</w:t>
      </w:r>
      <w:r>
        <w:rPr>
          <w:color w:val="000000"/>
          <w:lang w:eastAsia="ru-RU" w:bidi="ru-RU"/>
        </w:rPr>
        <w:tab/>
        <w:t xml:space="preserve"> </w:t>
      </w:r>
      <w:r>
        <w:rPr>
          <w:color w:val="000000"/>
          <w:lang w:eastAsia="ru-RU" w:bidi="ru-RU"/>
        </w:rPr>
        <w:tab/>
      </w:r>
      <w:r>
        <w:rPr>
          <w:color w:val="000000"/>
          <w:lang w:eastAsia="ru-RU" w:bidi="ru-RU"/>
        </w:rPr>
        <w:tab/>
        <w:t xml:space="preserve"> --</w:t>
      </w:r>
      <w:r>
        <w:rPr>
          <w:color w:val="000000"/>
          <w:lang w:eastAsia="ru-RU" w:bidi="ru-RU"/>
        </w:rPr>
        <w:tab/>
      </w:r>
      <w:r>
        <w:rPr>
          <w:color w:val="000000"/>
          <w:lang w:eastAsia="ru-RU" w:bidi="ru-RU"/>
        </w:rPr>
        <w:tab/>
      </w:r>
    </w:p>
    <w:p w14:paraId="68EAEA32" w14:textId="77777777" w:rsidR="004C4BAD" w:rsidRDefault="004C4BAD" w:rsidP="004C4BAD">
      <w:pPr>
        <w:pStyle w:val="11"/>
        <w:shd w:val="clear" w:color="auto" w:fill="auto"/>
        <w:ind w:left="340" w:firstLine="560"/>
        <w:jc w:val="both"/>
      </w:pPr>
      <w:r>
        <w:rPr>
          <w:color w:val="000000"/>
          <w:lang w:eastAsia="ru-RU" w:bidi="ru-RU"/>
        </w:rPr>
        <w:t>В соответствии с п. 1 ст. 333 ГК РФ, если подлежащая уплате неустойка явно несоразмерна последствиям нарушения обязательства, суд вправе уменьшить неустойку. Если обязательство нарушено лицом, осуществляющим предпринимательскую деятельность, суд вправе уменьшить неустойку при условии заявления должника о таком уменьшении.</w:t>
      </w:r>
    </w:p>
    <w:p w14:paraId="172766F8" w14:textId="77777777" w:rsidR="004C4BAD" w:rsidRDefault="004C4BAD" w:rsidP="004C4BAD">
      <w:pPr>
        <w:pStyle w:val="11"/>
        <w:shd w:val="clear" w:color="auto" w:fill="auto"/>
        <w:ind w:left="340" w:firstLine="560"/>
        <w:jc w:val="both"/>
      </w:pPr>
      <w:r>
        <w:rPr>
          <w:color w:val="000000"/>
          <w:lang w:eastAsia="ru-RU" w:bidi="ru-RU"/>
        </w:rPr>
        <w:t>С учетом отсутствия соответствующих возражений со стороны ответчика, неустойка в размере 290 755 руб. 01 коп. подлежит взысканию с ответчика в пользу истца в полном размере.</w:t>
      </w:r>
    </w:p>
    <w:p w14:paraId="5DA5F3A9" w14:textId="77777777" w:rsidR="004C4BAD" w:rsidRDefault="004C4BAD" w:rsidP="004C4BAD">
      <w:pPr>
        <w:pStyle w:val="11"/>
        <w:shd w:val="clear" w:color="auto" w:fill="auto"/>
        <w:ind w:left="340" w:firstLine="560"/>
        <w:jc w:val="both"/>
      </w:pPr>
      <w:r>
        <w:rPr>
          <w:color w:val="000000"/>
          <w:lang w:eastAsia="ru-RU" w:bidi="ru-RU"/>
        </w:rPr>
        <w:t>Правила компенсации морального вреда определяются гражданским законодательством (ст. 151 и глава 59 ГК РФ).</w:t>
      </w:r>
    </w:p>
    <w:p w14:paraId="428183BE" w14:textId="77777777" w:rsidR="004C4BAD" w:rsidRDefault="004C4BAD" w:rsidP="004C4BAD">
      <w:pPr>
        <w:pStyle w:val="11"/>
        <w:shd w:val="clear" w:color="auto" w:fill="auto"/>
        <w:ind w:left="340" w:firstLine="560"/>
        <w:jc w:val="both"/>
      </w:pPr>
      <w:r>
        <w:rPr>
          <w:color w:val="000000"/>
          <w:lang w:eastAsia="ru-RU" w:bidi="ru-RU"/>
        </w:rPr>
        <w:t>В силу ст. 151 ГК РФ, если гражданину причинен моральный вред действиями, нарушающими его личные неимущественные права либо посягающими на принадлежащие гражданину другие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w:t>
      </w:r>
    </w:p>
    <w:p w14:paraId="7DA7F8B2" w14:textId="77777777" w:rsidR="004C4BAD" w:rsidRDefault="004C4BAD" w:rsidP="004C4BAD">
      <w:pPr>
        <w:pStyle w:val="11"/>
        <w:shd w:val="clear" w:color="auto" w:fill="auto"/>
        <w:ind w:left="600" w:firstLine="540"/>
        <w:jc w:val="both"/>
      </w:pPr>
      <w:r>
        <w:rPr>
          <w:color w:val="000000"/>
          <w:lang w:eastAsia="ru-RU" w:bidi="ru-RU"/>
        </w:rPr>
        <w:t xml:space="preserve">Под моральным вредом понимаются нравственные или физические страдания, причиненные действиями (бездействием), посягающими на принадлежащие гражданину от рождения или в силу закона нематериальные блага или нарушающими его личные неимущественные права (например, жизнь, здоровье, достоинство </w:t>
      </w:r>
      <w:r>
        <w:rPr>
          <w:color w:val="000000"/>
          <w:lang w:eastAsia="ru-RU" w:bidi="ru-RU"/>
        </w:rPr>
        <w:lastRenderedPageBreak/>
        <w:t>личности, свободу, личную неприкосновенность, неприкосновенность частной жизни, личную и семейную тайну, честь и доброе имя, тайну переписки, телефонных переговоров, почтовых отправлений, телеграфных и иных сообщений, неприкосновенность жилища, свободу передвижения, свободу выбора места пребывания и жительства, право свободно распоряжаться своими способностями к труду, выбирать род деятельности и профессию, право на труд в условиях, отвечающих требованиям безопасности и гигиены, право на уважение родственных и семейных связей, право на охрану здоровья и медицинскую помощь, право на использование своего имени, право на защиту от оскорбления, высказанного при формулировании оценочного мнения, право авторства, право автора на имя, другие личные неимущественные права автора результата интеллектуальной деятельности и др.) либо нарушающими имущественные права гражданина (п. 1 Постановления Пленума Верховного Суда РФ от 15 ноября 2022 года № 33 «О практике применения судами норм о компенсации морального вреда.»).</w:t>
      </w:r>
    </w:p>
    <w:p w14:paraId="2FFCBB5A" w14:textId="77777777" w:rsidR="004C4BAD" w:rsidRDefault="004C4BAD" w:rsidP="004C4BAD">
      <w:pPr>
        <w:pStyle w:val="11"/>
        <w:shd w:val="clear" w:color="auto" w:fill="auto"/>
        <w:ind w:left="600" w:firstLine="540"/>
        <w:jc w:val="both"/>
      </w:pPr>
      <w:r>
        <w:rPr>
          <w:color w:val="000000"/>
          <w:lang w:eastAsia="ru-RU" w:bidi="ru-RU"/>
        </w:rPr>
        <w:t>В соответствии со ст. 15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РФ,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14:paraId="0DAC3AC0" w14:textId="77777777" w:rsidR="004C4BAD" w:rsidRDefault="004C4BAD" w:rsidP="004C4BAD">
      <w:pPr>
        <w:pStyle w:val="11"/>
        <w:shd w:val="clear" w:color="auto" w:fill="auto"/>
        <w:ind w:left="600" w:firstLine="540"/>
        <w:jc w:val="both"/>
      </w:pPr>
      <w:r>
        <w:rPr>
          <w:color w:val="000000"/>
          <w:lang w:eastAsia="ru-RU" w:bidi="ru-RU"/>
        </w:rPr>
        <w:t>В силу п. 2 ст. 1101 ГК РФ 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причинителя вреда в случаях, когда вина является основанием возмещения вреда. При определении размера компенсации морального вреда должны учитываться требования разумности и справедливости.</w:t>
      </w:r>
    </w:p>
    <w:p w14:paraId="23567D11" w14:textId="77777777" w:rsidR="004C4BAD" w:rsidRDefault="004C4BAD" w:rsidP="004C4BAD">
      <w:pPr>
        <w:pStyle w:val="11"/>
        <w:shd w:val="clear" w:color="auto" w:fill="auto"/>
        <w:ind w:left="600" w:firstLine="540"/>
        <w:jc w:val="both"/>
      </w:pPr>
      <w:r>
        <w:rPr>
          <w:color w:val="000000"/>
          <w:lang w:eastAsia="ru-RU" w:bidi="ru-RU"/>
        </w:rPr>
        <w:t>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 (п. 45 Постановления Пленума Верховного Суда РФ от 28 июня 2012 года № 17 «О рассмотрении судами гражданских дел по спорам о защите прав потребителей»).</w:t>
      </w:r>
    </w:p>
    <w:p w14:paraId="4808BA2F" w14:textId="77777777" w:rsidR="004C4BAD" w:rsidRDefault="004C4BAD" w:rsidP="004C4BAD">
      <w:pPr>
        <w:pStyle w:val="11"/>
        <w:shd w:val="clear" w:color="auto" w:fill="auto"/>
        <w:ind w:left="600" w:firstLine="540"/>
        <w:jc w:val="both"/>
      </w:pPr>
      <w:r>
        <w:rPr>
          <w:color w:val="000000"/>
          <w:lang w:eastAsia="ru-RU" w:bidi="ru-RU"/>
        </w:rPr>
        <w:t>У суда не вызывает сомнения, что в результате нарушения ответчиком срока передачи предварительно оплаченного товара истцу были причинены нравственные страдания.</w:t>
      </w:r>
    </w:p>
    <w:p w14:paraId="11DB8215" w14:textId="77777777" w:rsidR="004C4BAD" w:rsidRDefault="004C4BAD" w:rsidP="004C4BAD">
      <w:pPr>
        <w:pStyle w:val="11"/>
        <w:shd w:val="clear" w:color="auto" w:fill="auto"/>
        <w:ind w:left="600" w:firstLine="540"/>
        <w:jc w:val="both"/>
      </w:pPr>
      <w:r>
        <w:rPr>
          <w:color w:val="000000"/>
          <w:lang w:eastAsia="ru-RU" w:bidi="ru-RU"/>
        </w:rPr>
        <w:t xml:space="preserve">Учитывая фактические обстоятельства дела, степень и продолжительность нравственных страданий истца, его индивидуальные особенности и возраст, </w:t>
      </w:r>
      <w:proofErr w:type="gramStart"/>
      <w:r>
        <w:rPr>
          <w:color w:val="000000"/>
          <w:lang w:eastAsia="ru-RU" w:bidi="ru-RU"/>
        </w:rPr>
        <w:t>а .</w:t>
      </w:r>
      <w:proofErr w:type="gramEnd"/>
      <w:r>
        <w:rPr>
          <w:color w:val="000000"/>
          <w:lang w:eastAsia="ru-RU" w:bidi="ru-RU"/>
        </w:rPr>
        <w:t xml:space="preserve"> также вину причинителя вреда, период допущенной ответчиком просрочки исполнения обязательства, с учетом требований разумности и справедливости, суд приходит к выводу о том, что с ответчика в пользу истца подлежит взысканию</w:t>
      </w:r>
    </w:p>
    <w:p w14:paraId="2D1A0D69" w14:textId="77777777" w:rsidR="004C4BAD" w:rsidRDefault="004C4BAD" w:rsidP="004C4BAD">
      <w:pPr>
        <w:pStyle w:val="11"/>
        <w:shd w:val="clear" w:color="auto" w:fill="auto"/>
        <w:tabs>
          <w:tab w:val="left" w:pos="8384"/>
          <w:tab w:val="left" w:pos="8806"/>
        </w:tabs>
        <w:spacing w:line="257" w:lineRule="auto"/>
        <w:ind w:firstLine="0"/>
      </w:pPr>
      <w:r>
        <w:rPr>
          <w:color w:val="000000"/>
          <w:lang w:eastAsia="ru-RU" w:bidi="ru-RU"/>
        </w:rPr>
        <w:t>компенсация морального вреда в размере -10 000 руб.</w:t>
      </w:r>
      <w:r>
        <w:rPr>
          <w:color w:val="000000"/>
          <w:lang w:eastAsia="ru-RU" w:bidi="ru-RU"/>
        </w:rPr>
        <w:tab/>
        <w:t>’</w:t>
      </w:r>
      <w:r>
        <w:rPr>
          <w:color w:val="000000"/>
          <w:lang w:eastAsia="ru-RU" w:bidi="ru-RU"/>
        </w:rPr>
        <w:tab/>
        <w:t>•</w:t>
      </w:r>
    </w:p>
    <w:p w14:paraId="5B814E4F" w14:textId="77777777" w:rsidR="004C4BAD" w:rsidRDefault="004C4BAD" w:rsidP="004C4BAD">
      <w:pPr>
        <w:pStyle w:val="11"/>
        <w:shd w:val="clear" w:color="auto" w:fill="auto"/>
        <w:spacing w:line="257" w:lineRule="auto"/>
        <w:ind w:firstLine="560"/>
      </w:pPr>
      <w:r>
        <w:rPr>
          <w:color w:val="000000"/>
          <w:lang w:eastAsia="ru-RU" w:bidi="ru-RU"/>
        </w:rPr>
        <w:t>В силу п. 1 ст. 13 Закона о защите прав потребителей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w:t>
      </w:r>
    </w:p>
    <w:p w14:paraId="0AA60C63" w14:textId="77777777" w:rsidR="004C4BAD" w:rsidRDefault="004C4BAD" w:rsidP="004C4BAD">
      <w:pPr>
        <w:pStyle w:val="11"/>
        <w:shd w:val="clear" w:color="auto" w:fill="auto"/>
        <w:spacing w:line="257" w:lineRule="auto"/>
        <w:ind w:firstLine="560"/>
        <w:jc w:val="both"/>
      </w:pPr>
      <w:r>
        <w:rPr>
          <w:color w:val="000000"/>
          <w:lang w:eastAsia="ru-RU" w:bidi="ru-RU"/>
        </w:rPr>
        <w:t xml:space="preserve">Исходя из п. 6 ст. 13 Закона о защите прав потребителей за нарушение прав потребителей исполнитель несет ответственность, предусмотренную законом. При удовлетворении судом требований потребителя, установленных законом, суд взыскивает с исполнителя за несоблюдение в добровольном порядке удовлетворения требований </w:t>
      </w:r>
      <w:r>
        <w:rPr>
          <w:color w:val="000000"/>
          <w:lang w:eastAsia="ru-RU" w:bidi="ru-RU"/>
        </w:rPr>
        <w:lastRenderedPageBreak/>
        <w:t>потребителя штраф в размере 50% от суммы, присужденной судом в пользу потребителя.</w:t>
      </w:r>
    </w:p>
    <w:p w14:paraId="1F35E3B8" w14:textId="77777777" w:rsidR="004C4BAD" w:rsidRDefault="004C4BAD" w:rsidP="004C4BAD">
      <w:pPr>
        <w:pStyle w:val="11"/>
        <w:shd w:val="clear" w:color="auto" w:fill="auto"/>
        <w:spacing w:line="257" w:lineRule="auto"/>
        <w:ind w:firstLine="560"/>
        <w:jc w:val="both"/>
      </w:pPr>
      <w:r>
        <w:rPr>
          <w:color w:val="000000"/>
          <w:lang w:eastAsia="ru-RU" w:bidi="ru-RU"/>
        </w:rPr>
        <w:t>Из разъяснений, содержащихся в п. 46 Постановления Пленума Верховного Суда РФ от 28 июня 2012 года №17 «О рассмотрении судами гражданских дел по/ спорам о защите прав потребителей», следует, что при удовлетворении судом - требований потребителя в связи с нарушением его прав, установленных Законом о защите прав потребителей, которые не были удовлетворены в добровольном- .. порядке изготовителем (исполнителем, продавцом, уполномоченной организацией или уполномоченным индивидуальным предпринимателем, импортером), суд взыскивает с ответчика в пользу потребителя штраф независимо оттого, заявлялось ли такое требование суду (п. 6 ст. 13 Закона о защите прав потребителей).</w:t>
      </w:r>
    </w:p>
    <w:p w14:paraId="716DD4B2" w14:textId="77777777" w:rsidR="004C4BAD" w:rsidRDefault="004C4BAD" w:rsidP="004C4BAD">
      <w:pPr>
        <w:pStyle w:val="11"/>
        <w:shd w:val="clear" w:color="auto" w:fill="auto"/>
        <w:spacing w:line="257" w:lineRule="auto"/>
        <w:ind w:firstLine="560"/>
        <w:jc w:val="both"/>
      </w:pPr>
      <w:r>
        <w:rPr>
          <w:color w:val="000000"/>
          <w:lang w:eastAsia="ru-RU" w:bidi="ru-RU"/>
        </w:rPr>
        <w:t xml:space="preserve">Поскольку требования истца в добровольном порядке не были удовлетворены ответчиком, суд приходит к выводу о том, что с ответчика в пользу истца подлежит взысканию штраф в размере 310 133 руб. (что составляет 50% от взысканных в пользу потребителя сумм исходя из расчета ((319 511руб. + 290 755 руб. 01 </w:t>
      </w:r>
      <w:proofErr w:type="gramStart"/>
      <w:r>
        <w:rPr>
          <w:color w:val="000000"/>
          <w:lang w:eastAsia="ru-RU" w:bidi="ru-RU"/>
        </w:rPr>
        <w:t>коп.+</w:t>
      </w:r>
      <w:proofErr w:type="gramEnd"/>
      <w:r>
        <w:rPr>
          <w:color w:val="000000"/>
          <w:lang w:eastAsia="ru-RU" w:bidi="ru-RU"/>
        </w:rPr>
        <w:t>10 000 руб.) х 50% = 310 133 руб.).</w:t>
      </w:r>
    </w:p>
    <w:p w14:paraId="1D859C1D" w14:textId="77777777" w:rsidR="004C4BAD" w:rsidRDefault="004C4BAD" w:rsidP="004C4BAD">
      <w:pPr>
        <w:pStyle w:val="11"/>
        <w:shd w:val="clear" w:color="auto" w:fill="auto"/>
        <w:spacing w:line="257" w:lineRule="auto"/>
        <w:ind w:firstLine="560"/>
      </w:pPr>
      <w:r>
        <w:rPr>
          <w:color w:val="000000"/>
          <w:lang w:eastAsia="ru-RU" w:bidi="ru-RU"/>
        </w:rPr>
        <w:t>Согласно ч. 1 ст. 88 ГПК РФ следует, что судебные расходы состоят из- государственной пошлины и издержек, связанных с рассмотрением дела.</w:t>
      </w:r>
    </w:p>
    <w:p w14:paraId="29C2CA4C" w14:textId="77777777" w:rsidR="004C4BAD" w:rsidRDefault="004C4BAD" w:rsidP="004C4BAD">
      <w:pPr>
        <w:pStyle w:val="11"/>
        <w:shd w:val="clear" w:color="auto" w:fill="auto"/>
        <w:spacing w:line="257" w:lineRule="auto"/>
        <w:ind w:firstLine="560"/>
        <w:jc w:val="both"/>
      </w:pPr>
      <w:r>
        <w:rPr>
          <w:color w:val="000000"/>
          <w:lang w:eastAsia="ru-RU" w:bidi="ru-RU"/>
        </w:rPr>
        <w:t xml:space="preserve">В силу </w:t>
      </w:r>
      <w:proofErr w:type="spellStart"/>
      <w:r>
        <w:rPr>
          <w:color w:val="000000"/>
          <w:lang w:eastAsia="ru-RU" w:bidi="ru-RU"/>
        </w:rPr>
        <w:t>абз</w:t>
      </w:r>
      <w:proofErr w:type="spellEnd"/>
      <w:r>
        <w:rPr>
          <w:color w:val="000000"/>
          <w:lang w:eastAsia="ru-RU" w:bidi="ru-RU"/>
        </w:rPr>
        <w:t>. 9 ст. 94 ГПК РФ к издержкам, связанным с рассмотрением дела, относятся другие признанные судом необходимыми расходы.</w:t>
      </w:r>
    </w:p>
    <w:p w14:paraId="30D77D35" w14:textId="77777777" w:rsidR="004C4BAD" w:rsidRDefault="004C4BAD" w:rsidP="004C4BAD">
      <w:pPr>
        <w:pStyle w:val="11"/>
        <w:shd w:val="clear" w:color="auto" w:fill="auto"/>
        <w:spacing w:line="257" w:lineRule="auto"/>
        <w:ind w:firstLine="560"/>
        <w:jc w:val="both"/>
      </w:pPr>
      <w:r>
        <w:rPr>
          <w:color w:val="000000"/>
          <w:lang w:eastAsia="ru-RU" w:bidi="ru-RU"/>
        </w:rPr>
        <w:t>В соответствии со ст. 100 ГПК РФ с ответчика в пользу истца подлежат взысканию документально подтвержденные расходы на оплату услуг представителя в сумме 40 000 руб., определенные судом с учетом сложности рассматриваемого дела, объема оказанных представителем услуг (подготовка искового заявления, участие в трех судебных заседаниях), принципа разумности, а также расходы на составление досудебной претензии в размере 5 000 руб.</w:t>
      </w:r>
    </w:p>
    <w:p w14:paraId="55EB2B8D" w14:textId="77777777" w:rsidR="004C4BAD" w:rsidRDefault="004C4BAD" w:rsidP="004C4BAD">
      <w:pPr>
        <w:pStyle w:val="11"/>
        <w:shd w:val="clear" w:color="auto" w:fill="auto"/>
        <w:spacing w:line="257" w:lineRule="auto"/>
        <w:ind w:firstLine="560"/>
        <w:jc w:val="both"/>
      </w:pPr>
      <w:r>
        <w:rPr>
          <w:color w:val="000000"/>
          <w:lang w:eastAsia="ru-RU" w:bidi="ru-RU"/>
        </w:rPr>
        <w:t>Также с ответчика в пользу истца подлежат взысканию документально подтвержденные почтовые расходы в размере 701 руб. 36 коп.</w:t>
      </w:r>
    </w:p>
    <w:p w14:paraId="39F29D22" w14:textId="77777777" w:rsidR="004C4BAD" w:rsidRDefault="004C4BAD" w:rsidP="004C4BAD">
      <w:pPr>
        <w:pStyle w:val="11"/>
        <w:shd w:val="clear" w:color="auto" w:fill="auto"/>
        <w:spacing w:line="257" w:lineRule="auto"/>
        <w:ind w:firstLine="560"/>
        <w:jc w:val="both"/>
      </w:pPr>
      <w:r>
        <w:rPr>
          <w:color w:val="000000"/>
          <w:lang w:eastAsia="ru-RU" w:bidi="ru-RU"/>
        </w:rPr>
        <w:t>На основании ч. 1 ст. 98 ГПК РФ, с ответчика в пользу истца следует взыскать расходы по оплате госпошлины в размере 13 506 руб.</w:t>
      </w:r>
    </w:p>
    <w:p w14:paraId="2B83042F" w14:textId="77777777" w:rsidR="004C4BAD" w:rsidRDefault="004C4BAD" w:rsidP="004C4BAD">
      <w:pPr>
        <w:pStyle w:val="11"/>
        <w:shd w:val="clear" w:color="auto" w:fill="auto"/>
        <w:spacing w:after="280" w:line="257" w:lineRule="auto"/>
        <w:ind w:firstLine="560"/>
        <w:jc w:val="both"/>
      </w:pPr>
      <w:r>
        <w:rPr>
          <w:color w:val="000000"/>
          <w:lang w:eastAsia="ru-RU" w:bidi="ru-RU"/>
        </w:rPr>
        <w:t>В соответствии со ст. 103 ГПК РФ с ответчика в местный бюджет надлежит взыскать в возмещение расходов по уплате государственной пошлины 20 205 руб.</w:t>
      </w:r>
    </w:p>
    <w:p w14:paraId="5C4448F4" w14:textId="77777777" w:rsidR="004C4BAD" w:rsidRDefault="004C4BAD" w:rsidP="004C4BAD">
      <w:pPr>
        <w:pStyle w:val="11"/>
        <w:shd w:val="clear" w:color="auto" w:fill="auto"/>
        <w:spacing w:after="280" w:line="257" w:lineRule="auto"/>
        <w:ind w:firstLine="540"/>
      </w:pPr>
      <w:r>
        <w:rPr>
          <w:color w:val="000000"/>
          <w:lang w:eastAsia="ru-RU" w:bidi="ru-RU"/>
        </w:rPr>
        <w:t xml:space="preserve">Руководствуясь </w:t>
      </w:r>
      <w:proofErr w:type="spellStart"/>
      <w:r>
        <w:rPr>
          <w:color w:val="000000"/>
          <w:lang w:eastAsia="ru-RU" w:bidi="ru-RU"/>
        </w:rPr>
        <w:t>ст.ст</w:t>
      </w:r>
      <w:proofErr w:type="spellEnd"/>
      <w:r>
        <w:rPr>
          <w:color w:val="000000"/>
          <w:lang w:eastAsia="ru-RU" w:bidi="ru-RU"/>
        </w:rPr>
        <w:t>. 194-199 ГПК РФ, суд</w:t>
      </w:r>
    </w:p>
    <w:p w14:paraId="42AF963A" w14:textId="77777777" w:rsidR="004C4BAD" w:rsidRDefault="004C4BAD" w:rsidP="004C4BAD">
      <w:pPr>
        <w:pStyle w:val="11"/>
        <w:shd w:val="clear" w:color="auto" w:fill="auto"/>
        <w:spacing w:after="280" w:line="257" w:lineRule="auto"/>
        <w:ind w:firstLine="0"/>
        <w:jc w:val="center"/>
      </w:pPr>
      <w:r>
        <w:rPr>
          <w:color w:val="000000"/>
          <w:lang w:eastAsia="ru-RU" w:bidi="ru-RU"/>
        </w:rPr>
        <w:t>решил:</w:t>
      </w:r>
    </w:p>
    <w:p w14:paraId="652303E3" w14:textId="77777777" w:rsidR="004C4BAD" w:rsidRDefault="004C4BAD" w:rsidP="004C4BAD">
      <w:pPr>
        <w:pStyle w:val="11"/>
        <w:shd w:val="clear" w:color="auto" w:fill="auto"/>
        <w:spacing w:line="223" w:lineRule="auto"/>
        <w:ind w:firstLine="560"/>
        <w:jc w:val="both"/>
      </w:pPr>
      <w:r>
        <w:rPr>
          <w:color w:val="000000"/>
          <w:lang w:eastAsia="ru-RU" w:bidi="ru-RU"/>
        </w:rPr>
        <w:t xml:space="preserve">Исковые требования </w:t>
      </w:r>
      <w:r>
        <w:t>ХХХ</w:t>
      </w:r>
      <w:r>
        <w:rPr>
          <w:color w:val="000000"/>
          <w:lang w:eastAsia="ru-RU" w:bidi="ru-RU"/>
        </w:rPr>
        <w:t xml:space="preserve"> — удовлетворить частично.</w:t>
      </w:r>
      <w:r>
        <w:t xml:space="preserve"> </w:t>
      </w:r>
      <w:r>
        <w:rPr>
          <w:color w:val="000000"/>
          <w:lang w:eastAsia="ru-RU" w:bidi="ru-RU"/>
        </w:rPr>
        <w:t>Взыскать с Общества с ограниченной ответственностью «</w:t>
      </w:r>
      <w:r>
        <w:t>ХХХ</w:t>
      </w:r>
      <w:r>
        <w:rPr>
          <w:color w:val="000000"/>
          <w:lang w:eastAsia="ru-RU" w:bidi="ru-RU"/>
        </w:rPr>
        <w:t xml:space="preserve">» (ИНН </w:t>
      </w:r>
      <w:r>
        <w:t>ХХХ</w:t>
      </w:r>
      <w:r>
        <w:rPr>
          <w:color w:val="000000"/>
          <w:lang w:eastAsia="ru-RU" w:bidi="ru-RU"/>
        </w:rPr>
        <w:t xml:space="preserve">) в пользу </w:t>
      </w:r>
      <w:r>
        <w:t>ХХХ</w:t>
      </w:r>
      <w:r>
        <w:rPr>
          <w:color w:val="000000"/>
          <w:lang w:eastAsia="ru-RU" w:bidi="ru-RU"/>
        </w:rPr>
        <w:t xml:space="preserve"> (паспорт: </w:t>
      </w:r>
      <w:r>
        <w:t>ХХХ</w:t>
      </w:r>
      <w:r>
        <w:rPr>
          <w:color w:val="000000"/>
          <w:lang w:eastAsia="ru-RU" w:bidi="ru-RU"/>
        </w:rPr>
        <w:t>) предварительную оплату по договору в размере 319 511 руб., неустойку в размере 290 755 руб. 15 коп., штраф в размере 310 133 руб., расходы на оплату услуг представителя в размере 40 000 руб., расходы на составление досудебной претензии в размере 5 000 руб., почтовые расходы в размере 701 руб. 36 коп.</w:t>
      </w:r>
    </w:p>
    <w:p w14:paraId="0B590CFC" w14:textId="77777777" w:rsidR="004C4BAD" w:rsidRDefault="004C4BAD" w:rsidP="004C4BAD">
      <w:pPr>
        <w:pStyle w:val="11"/>
        <w:shd w:val="clear" w:color="auto" w:fill="auto"/>
        <w:tabs>
          <w:tab w:val="left" w:pos="389"/>
        </w:tabs>
        <w:spacing w:line="262" w:lineRule="auto"/>
        <w:ind w:firstLine="1000"/>
        <w:jc w:val="both"/>
      </w:pPr>
      <w:r>
        <w:rPr>
          <w:color w:val="000000"/>
          <w:lang w:eastAsia="ru-RU" w:bidi="ru-RU"/>
        </w:rPr>
        <w:t>Взыскать с Общества с ограниченной ответственностью «</w:t>
      </w:r>
      <w:r>
        <w:t>ХХХ</w:t>
      </w:r>
      <w:r>
        <w:rPr>
          <w:color w:val="000000"/>
          <w:lang w:eastAsia="ru-RU" w:bidi="ru-RU"/>
        </w:rPr>
        <w:t>» в доход местного бюджета расходы по оплате государственной пошлины в размере •</w:t>
      </w:r>
      <w:r>
        <w:rPr>
          <w:color w:val="000000"/>
          <w:lang w:eastAsia="ru-RU" w:bidi="ru-RU"/>
        </w:rPr>
        <w:tab/>
        <w:t>20 205 руб.</w:t>
      </w:r>
    </w:p>
    <w:p w14:paraId="7253DA23" w14:textId="77777777" w:rsidR="004C4BAD" w:rsidRDefault="004C4BAD" w:rsidP="004C4BAD">
      <w:pPr>
        <w:pStyle w:val="11"/>
        <w:shd w:val="clear" w:color="auto" w:fill="auto"/>
        <w:spacing w:line="254" w:lineRule="auto"/>
        <w:ind w:left="440" w:firstLine="560"/>
        <w:jc w:val="both"/>
      </w:pPr>
      <w:r>
        <w:rPr>
          <w:color w:val="000000"/>
          <w:lang w:eastAsia="ru-RU" w:bidi="ru-RU"/>
        </w:rPr>
        <w:t xml:space="preserve">Решение может быть обжаловано в судебную коллегию по гражданским делам Новгородского </w:t>
      </w:r>
      <w:proofErr w:type="gramStart"/>
      <w:r>
        <w:rPr>
          <w:color w:val="000000"/>
          <w:lang w:eastAsia="ru-RU" w:bidi="ru-RU"/>
        </w:rPr>
        <w:t>областного .суда</w:t>
      </w:r>
      <w:proofErr w:type="gramEnd"/>
      <w:r>
        <w:rPr>
          <w:color w:val="000000"/>
          <w:lang w:eastAsia="ru-RU" w:bidi="ru-RU"/>
        </w:rPr>
        <w:t xml:space="preserve"> через Новгородский районный суд Новгородской области в течение месяца со дня составления мотивированного</w:t>
      </w:r>
    </w:p>
    <w:p w14:paraId="31D53DCC" w14:textId="78FE5C42" w:rsidR="00504941" w:rsidRDefault="004C4BAD" w:rsidP="004C4BAD">
      <w:pPr>
        <w:spacing w:line="1" w:lineRule="exact"/>
      </w:pPr>
      <w:r>
        <w:rPr>
          <w:noProof/>
        </w:rPr>
        <w:lastRenderedPageBreak/>
        <w:drawing>
          <wp:anchor distT="0" distB="0" distL="0" distR="0" simplePos="0" relativeHeight="251661312" behindDoc="0" locked="0" layoutInCell="1" allowOverlap="1" wp14:anchorId="69856939" wp14:editId="3E229D54">
            <wp:simplePos x="0" y="0"/>
            <wp:positionH relativeFrom="page">
              <wp:posOffset>853440</wp:posOffset>
            </wp:positionH>
            <wp:positionV relativeFrom="paragraph">
              <wp:posOffset>0</wp:posOffset>
            </wp:positionV>
            <wp:extent cx="3816350" cy="987425"/>
            <wp:effectExtent l="0" t="0" r="0" b="0"/>
            <wp:wrapTopAndBottom/>
            <wp:docPr id="21" name="Shape 21"/>
            <wp:cNvGraphicFramePr/>
            <a:graphic xmlns:a="http://schemas.openxmlformats.org/drawingml/2006/main">
              <a:graphicData uri="http://schemas.openxmlformats.org/drawingml/2006/picture">
                <pic:pic xmlns:pic="http://schemas.openxmlformats.org/drawingml/2006/picture">
                  <pic:nvPicPr>
                    <pic:cNvPr id="22" name="Picture box 22"/>
                    <pic:cNvPicPr/>
                  </pic:nvPicPr>
                  <pic:blipFill>
                    <a:blip r:embed="rId4"/>
                    <a:stretch/>
                  </pic:blipFill>
                  <pic:spPr>
                    <a:xfrm>
                      <a:off x="0" y="0"/>
                      <a:ext cx="3816350" cy="987425"/>
                    </a:xfrm>
                    <a:prstGeom prst="rect">
                      <a:avLst/>
                    </a:prstGeom>
                  </pic:spPr>
                </pic:pic>
              </a:graphicData>
            </a:graphic>
          </wp:anchor>
        </w:drawing>
      </w:r>
      <w:r>
        <w:rPr>
          <w:noProof/>
        </w:rPr>
        <mc:AlternateContent>
          <mc:Choice Requires="wps">
            <w:drawing>
              <wp:anchor distT="491490" distB="292735" distL="0" distR="0" simplePos="0" relativeHeight="251662336" behindDoc="0" locked="0" layoutInCell="1" allowOverlap="1" wp14:anchorId="50FA6F63" wp14:editId="32901AEF">
                <wp:simplePos x="0" y="0"/>
                <wp:positionH relativeFrom="page">
                  <wp:posOffset>5340985</wp:posOffset>
                </wp:positionH>
                <wp:positionV relativeFrom="paragraph">
                  <wp:posOffset>491490</wp:posOffset>
                </wp:positionV>
                <wp:extent cx="1165860" cy="205740"/>
                <wp:effectExtent l="0" t="0" r="0" b="0"/>
                <wp:wrapTopAndBottom/>
                <wp:docPr id="23" name="Shape 23"/>
                <wp:cNvGraphicFramePr/>
                <a:graphic xmlns:a="http://schemas.openxmlformats.org/drawingml/2006/main">
                  <a:graphicData uri="http://schemas.microsoft.com/office/word/2010/wordprocessingShape">
                    <wps:wsp>
                      <wps:cNvSpPr txBox="1"/>
                      <wps:spPr>
                        <a:xfrm>
                          <a:off x="0" y="0"/>
                          <a:ext cx="1165860" cy="205740"/>
                        </a:xfrm>
                        <a:prstGeom prst="rect">
                          <a:avLst/>
                        </a:prstGeom>
                        <a:noFill/>
                      </wps:spPr>
                      <wps:txbx>
                        <w:txbxContent>
                          <w:p w14:paraId="75B6C016" w14:textId="77777777" w:rsidR="004C4BAD" w:rsidRDefault="004C4BAD" w:rsidP="004C4BAD">
                            <w:pPr>
                              <w:pStyle w:val="11"/>
                              <w:shd w:val="clear" w:color="auto" w:fill="auto"/>
                              <w:spacing w:line="240" w:lineRule="auto"/>
                              <w:ind w:firstLine="0"/>
                            </w:pPr>
                            <w:r>
                              <w:t>ХХХ</w:t>
                            </w:r>
                          </w:p>
                        </w:txbxContent>
                      </wps:txbx>
                      <wps:bodyPr wrap="none" lIns="0" tIns="0" rIns="0" bIns="0"/>
                    </wps:wsp>
                  </a:graphicData>
                </a:graphic>
              </wp:anchor>
            </w:drawing>
          </mc:Choice>
          <mc:Fallback>
            <w:pict>
              <v:shape w14:anchorId="50FA6F63" id="Shape 23" o:spid="_x0000_s1031" type="#_x0000_t202" style="position:absolute;margin-left:420.55pt;margin-top:38.7pt;width:91.8pt;height:16.2pt;z-index:251662336;visibility:visible;mso-wrap-style:none;mso-wrap-distance-left:0;mso-wrap-distance-top:38.7pt;mso-wrap-distance-right:0;mso-wrap-distance-bottom:23.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" filled="f" stroked="f">
                <v:textbox inset="0,0,0,0">
                  <w:txbxContent>
                    <w:p w14:paraId="75B6C016" w14:textId="77777777" w:rsidR="004C4BAD" w:rsidRDefault="004C4BAD" w:rsidP="004C4BAD">
                      <w:pPr>
                        <w:pStyle w:val="11"/>
                        <w:shd w:val="clear" w:color="auto" w:fill="auto"/>
                        <w:spacing w:line="240" w:lineRule="auto"/>
                        <w:ind w:firstLine="0"/>
                      </w:pPr>
                      <w:r>
                        <w:t>ХХХ</w:t>
                      </w:r>
                    </w:p>
                  </w:txbxContent>
                </v:textbox>
                <w10:wrap type="topAndBottom" anchorx="page"/>
              </v:shape>
            </w:pict>
          </mc:Fallback>
        </mc:AlternateContent>
      </w:r>
    </w:p>
    <w:sectPr w:rsidR="00504941">
      <w:headerReference w:type="default" r:id="rI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51AE9" w14:textId="77777777" w:rsidR="004C4BAD" w:rsidRDefault="004C4BAD">
    <w:pPr>
      <w:spacing w:line="1" w:lineRule="exact"/>
    </w:pPr>
    <w:r>
      <w:rPr>
        <w:noProof/>
      </w:rPr>
      <mc:AlternateContent>
        <mc:Choice Requires="wps">
          <w:drawing>
            <wp:anchor distT="0" distB="0" distL="0" distR="0" simplePos="0" relativeHeight="251659264" behindDoc="1" locked="0" layoutInCell="1" allowOverlap="1" wp14:anchorId="3561FDAA" wp14:editId="0B4D3FF9">
              <wp:simplePos x="0" y="0"/>
              <wp:positionH relativeFrom="page">
                <wp:posOffset>4090670</wp:posOffset>
              </wp:positionH>
              <wp:positionV relativeFrom="page">
                <wp:posOffset>463550</wp:posOffset>
              </wp:positionV>
              <wp:extent cx="57150" cy="93980"/>
              <wp:effectExtent l="0" t="0" r="0" b="0"/>
              <wp:wrapNone/>
              <wp:docPr id="19" name="Shape 19"/>
              <wp:cNvGraphicFramePr/>
              <a:graphic xmlns:a="http://schemas.openxmlformats.org/drawingml/2006/main">
                <a:graphicData uri="http://schemas.microsoft.com/office/word/2010/wordprocessingShape">
                  <wps:wsp>
                    <wps:cNvSpPr txBox="1"/>
                    <wps:spPr>
                      <a:xfrm>
                        <a:off x="0" y="0"/>
                        <a:ext cx="57150" cy="93980"/>
                      </a:xfrm>
                      <a:prstGeom prst="rect">
                        <a:avLst/>
                      </a:prstGeom>
                      <a:noFill/>
                    </wps:spPr>
                    <wps:txbx>
                      <w:txbxContent>
                        <w:p w14:paraId="5D6600DD" w14:textId="77777777" w:rsidR="004C4BAD" w:rsidRDefault="004C4BAD">
                          <w:pPr>
                            <w:pStyle w:val="24"/>
                            <w:shd w:val="clear" w:color="auto" w:fill="auto"/>
                            <w:rPr>
                              <w:sz w:val="22"/>
                              <w:szCs w:val="22"/>
                            </w:rPr>
                          </w:pPr>
                          <w:r>
                            <w:rPr>
                              <w:color w:val="000000"/>
                              <w:sz w:val="22"/>
                              <w:szCs w:val="22"/>
                              <w:lang w:eastAsia="ru-RU" w:bidi="ru-RU"/>
                            </w:rPr>
                            <w:t>7</w:t>
                          </w:r>
                        </w:p>
                      </w:txbxContent>
                    </wps:txbx>
                    <wps:bodyPr wrap="none" lIns="0" tIns="0" rIns="0" bIns="0">
                      <a:spAutoFit/>
                    </wps:bodyPr>
                  </wps:wsp>
                </a:graphicData>
              </a:graphic>
            </wp:anchor>
          </w:drawing>
        </mc:Choice>
        <mc:Fallback>
          <w:pict>
            <v:shapetype w14:anchorId="3561FDAA" id="_x0000_t202" coordsize="21600,21600" o:spt="202" path="m,l,21600r21600,l21600,xe">
              <v:stroke joinstyle="miter"/>
              <v:path gradientshapeok="t" o:connecttype="rect"/>
            </v:shapetype>
            <v:shape id="Shape 19" o:spid="_x0000_s1032" type="#_x0000_t202" style="position:absolute;margin-left:322.1pt;margin-top:36.5pt;width:4.5pt;height:7.4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" filled="f" stroked="f">
              <v:textbox style="mso-fit-shape-to-text:t" inset="0,0,0,0">
                <w:txbxContent>
                  <w:p w14:paraId="5D6600DD" w14:textId="77777777" w:rsidR="004C4BAD" w:rsidRDefault="004C4BAD">
                    <w:pPr>
                      <w:pStyle w:val="24"/>
                      <w:shd w:val="clear" w:color="auto" w:fill="auto"/>
                      <w:rPr>
                        <w:sz w:val="22"/>
                        <w:szCs w:val="22"/>
                      </w:rPr>
                    </w:pPr>
                    <w:r>
                      <w:rPr>
                        <w:color w:val="000000"/>
                        <w:sz w:val="22"/>
                        <w:szCs w:val="22"/>
                        <w:lang w:eastAsia="ru-RU" w:bidi="ru-RU"/>
                      </w:rPr>
                      <w:t>7</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BAD"/>
    <w:rsid w:val="002F4724"/>
    <w:rsid w:val="004C4BAD"/>
    <w:rsid w:val="00504941"/>
    <w:rsid w:val="00543F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76F4D"/>
  <w15:chartTrackingRefBased/>
  <w15:docId w15:val="{1BAD1B6D-4E3B-4A55-9A2D-1E21403D7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4BAD"/>
    <w:pPr>
      <w:widowControl w:val="0"/>
      <w:spacing w:after="0" w:line="240" w:lineRule="auto"/>
    </w:pPr>
    <w:rPr>
      <w:rFonts w:ascii="Arial Unicode MS" w:eastAsia="Arial Unicode MS" w:hAnsi="Arial Unicode MS" w:cs="Arial Unicode MS"/>
      <w:color w:val="000000"/>
      <w:kern w:val="0"/>
      <w:lang w:eastAsia="ru-RU" w:bidi="ru-RU"/>
      <w14:ligatures w14:val="none"/>
    </w:rPr>
  </w:style>
  <w:style w:type="paragraph" w:styleId="1">
    <w:name w:val="heading 1"/>
    <w:basedOn w:val="a"/>
    <w:next w:val="a"/>
    <w:link w:val="10"/>
    <w:uiPriority w:val="9"/>
    <w:qFormat/>
    <w:rsid w:val="004C4BAD"/>
    <w:pPr>
      <w:keepNext/>
      <w:keepLines/>
      <w:widowControl/>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bidi="ar-SA"/>
      <w14:ligatures w14:val="standardContextual"/>
    </w:rPr>
  </w:style>
  <w:style w:type="paragraph" w:styleId="2">
    <w:name w:val="heading 2"/>
    <w:basedOn w:val="a"/>
    <w:next w:val="a"/>
    <w:link w:val="20"/>
    <w:uiPriority w:val="9"/>
    <w:semiHidden/>
    <w:unhideWhenUsed/>
    <w:qFormat/>
    <w:rsid w:val="004C4BAD"/>
    <w:pPr>
      <w:keepNext/>
      <w:keepLines/>
      <w:widowControl/>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bidi="ar-SA"/>
      <w14:ligatures w14:val="standardContextual"/>
    </w:rPr>
  </w:style>
  <w:style w:type="paragraph" w:styleId="3">
    <w:name w:val="heading 3"/>
    <w:basedOn w:val="a"/>
    <w:next w:val="a"/>
    <w:link w:val="30"/>
    <w:uiPriority w:val="9"/>
    <w:semiHidden/>
    <w:unhideWhenUsed/>
    <w:qFormat/>
    <w:rsid w:val="004C4BAD"/>
    <w:pPr>
      <w:keepNext/>
      <w:keepLines/>
      <w:widowControl/>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bidi="ar-SA"/>
      <w14:ligatures w14:val="standardContextual"/>
    </w:rPr>
  </w:style>
  <w:style w:type="paragraph" w:styleId="4">
    <w:name w:val="heading 4"/>
    <w:basedOn w:val="a"/>
    <w:next w:val="a"/>
    <w:link w:val="40"/>
    <w:uiPriority w:val="9"/>
    <w:semiHidden/>
    <w:unhideWhenUsed/>
    <w:qFormat/>
    <w:rsid w:val="004C4BAD"/>
    <w:pPr>
      <w:keepNext/>
      <w:keepLines/>
      <w:widowControl/>
      <w:spacing w:before="80" w:after="40" w:line="278" w:lineRule="auto"/>
      <w:outlineLvl w:val="3"/>
    </w:pPr>
    <w:rPr>
      <w:rFonts w:asciiTheme="minorHAnsi" w:eastAsiaTheme="majorEastAsia" w:hAnsiTheme="minorHAnsi" w:cstheme="majorBidi"/>
      <w:i/>
      <w:iCs/>
      <w:color w:val="0F4761" w:themeColor="accent1" w:themeShade="BF"/>
      <w:kern w:val="2"/>
      <w:lang w:eastAsia="en-US" w:bidi="ar-SA"/>
      <w14:ligatures w14:val="standardContextual"/>
    </w:rPr>
  </w:style>
  <w:style w:type="paragraph" w:styleId="5">
    <w:name w:val="heading 5"/>
    <w:basedOn w:val="a"/>
    <w:next w:val="a"/>
    <w:link w:val="50"/>
    <w:uiPriority w:val="9"/>
    <w:semiHidden/>
    <w:unhideWhenUsed/>
    <w:qFormat/>
    <w:rsid w:val="004C4BAD"/>
    <w:pPr>
      <w:keepNext/>
      <w:keepLines/>
      <w:widowControl/>
      <w:spacing w:before="80" w:after="40" w:line="278" w:lineRule="auto"/>
      <w:outlineLvl w:val="4"/>
    </w:pPr>
    <w:rPr>
      <w:rFonts w:asciiTheme="minorHAnsi" w:eastAsiaTheme="majorEastAsia" w:hAnsiTheme="minorHAnsi" w:cstheme="majorBidi"/>
      <w:color w:val="0F4761" w:themeColor="accent1" w:themeShade="BF"/>
      <w:kern w:val="2"/>
      <w:lang w:eastAsia="en-US" w:bidi="ar-SA"/>
      <w14:ligatures w14:val="standardContextual"/>
    </w:rPr>
  </w:style>
  <w:style w:type="paragraph" w:styleId="6">
    <w:name w:val="heading 6"/>
    <w:basedOn w:val="a"/>
    <w:next w:val="a"/>
    <w:link w:val="60"/>
    <w:uiPriority w:val="9"/>
    <w:semiHidden/>
    <w:unhideWhenUsed/>
    <w:qFormat/>
    <w:rsid w:val="004C4BAD"/>
    <w:pPr>
      <w:keepNext/>
      <w:keepLines/>
      <w:widowControl/>
      <w:spacing w:before="40" w:line="278" w:lineRule="auto"/>
      <w:outlineLvl w:val="5"/>
    </w:pPr>
    <w:rPr>
      <w:rFonts w:asciiTheme="minorHAnsi" w:eastAsiaTheme="majorEastAsia" w:hAnsiTheme="minorHAnsi" w:cstheme="majorBidi"/>
      <w:i/>
      <w:iCs/>
      <w:color w:val="595959" w:themeColor="text1" w:themeTint="A6"/>
      <w:kern w:val="2"/>
      <w:lang w:eastAsia="en-US" w:bidi="ar-SA"/>
      <w14:ligatures w14:val="standardContextual"/>
    </w:rPr>
  </w:style>
  <w:style w:type="paragraph" w:styleId="7">
    <w:name w:val="heading 7"/>
    <w:basedOn w:val="a"/>
    <w:next w:val="a"/>
    <w:link w:val="70"/>
    <w:uiPriority w:val="9"/>
    <w:semiHidden/>
    <w:unhideWhenUsed/>
    <w:qFormat/>
    <w:rsid w:val="004C4BAD"/>
    <w:pPr>
      <w:keepNext/>
      <w:keepLines/>
      <w:widowControl/>
      <w:spacing w:before="40" w:line="278" w:lineRule="auto"/>
      <w:outlineLvl w:val="6"/>
    </w:pPr>
    <w:rPr>
      <w:rFonts w:asciiTheme="minorHAnsi" w:eastAsiaTheme="majorEastAsia" w:hAnsiTheme="minorHAnsi" w:cstheme="majorBidi"/>
      <w:color w:val="595959" w:themeColor="text1" w:themeTint="A6"/>
      <w:kern w:val="2"/>
      <w:lang w:eastAsia="en-US" w:bidi="ar-SA"/>
      <w14:ligatures w14:val="standardContextual"/>
    </w:rPr>
  </w:style>
  <w:style w:type="paragraph" w:styleId="8">
    <w:name w:val="heading 8"/>
    <w:basedOn w:val="a"/>
    <w:next w:val="a"/>
    <w:link w:val="80"/>
    <w:uiPriority w:val="9"/>
    <w:semiHidden/>
    <w:unhideWhenUsed/>
    <w:qFormat/>
    <w:rsid w:val="004C4BAD"/>
    <w:pPr>
      <w:keepNext/>
      <w:keepLines/>
      <w:widowControl/>
      <w:spacing w:line="278" w:lineRule="auto"/>
      <w:outlineLvl w:val="7"/>
    </w:pPr>
    <w:rPr>
      <w:rFonts w:asciiTheme="minorHAnsi" w:eastAsiaTheme="majorEastAsia" w:hAnsiTheme="minorHAnsi" w:cstheme="majorBidi"/>
      <w:i/>
      <w:iCs/>
      <w:color w:val="272727" w:themeColor="text1" w:themeTint="D8"/>
      <w:kern w:val="2"/>
      <w:lang w:eastAsia="en-US" w:bidi="ar-SA"/>
      <w14:ligatures w14:val="standardContextual"/>
    </w:rPr>
  </w:style>
  <w:style w:type="paragraph" w:styleId="9">
    <w:name w:val="heading 9"/>
    <w:basedOn w:val="a"/>
    <w:next w:val="a"/>
    <w:link w:val="90"/>
    <w:uiPriority w:val="9"/>
    <w:semiHidden/>
    <w:unhideWhenUsed/>
    <w:qFormat/>
    <w:rsid w:val="004C4BAD"/>
    <w:pPr>
      <w:keepNext/>
      <w:keepLines/>
      <w:widowControl/>
      <w:spacing w:line="278" w:lineRule="auto"/>
      <w:outlineLvl w:val="8"/>
    </w:pPr>
    <w:rPr>
      <w:rFonts w:asciiTheme="minorHAnsi" w:eastAsiaTheme="majorEastAsia" w:hAnsiTheme="minorHAnsi" w:cstheme="majorBidi"/>
      <w:color w:val="272727" w:themeColor="text1" w:themeTint="D8"/>
      <w:kern w:val="2"/>
      <w:lang w:eastAsia="en-US" w:bidi="ar-SA"/>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4BA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C4BA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C4BA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C4BA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C4BA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C4BA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C4BAD"/>
    <w:rPr>
      <w:rFonts w:eastAsiaTheme="majorEastAsia" w:cstheme="majorBidi"/>
      <w:color w:val="595959" w:themeColor="text1" w:themeTint="A6"/>
    </w:rPr>
  </w:style>
  <w:style w:type="character" w:customStyle="1" w:styleId="80">
    <w:name w:val="Заголовок 8 Знак"/>
    <w:basedOn w:val="a0"/>
    <w:link w:val="8"/>
    <w:uiPriority w:val="9"/>
    <w:semiHidden/>
    <w:rsid w:val="004C4BA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C4BAD"/>
    <w:rPr>
      <w:rFonts w:eastAsiaTheme="majorEastAsia" w:cstheme="majorBidi"/>
      <w:color w:val="272727" w:themeColor="text1" w:themeTint="D8"/>
    </w:rPr>
  </w:style>
  <w:style w:type="paragraph" w:styleId="a3">
    <w:name w:val="Title"/>
    <w:basedOn w:val="a"/>
    <w:next w:val="a"/>
    <w:link w:val="a4"/>
    <w:uiPriority w:val="10"/>
    <w:qFormat/>
    <w:rsid w:val="004C4BAD"/>
    <w:pPr>
      <w:widowControl/>
      <w:spacing w:after="80"/>
      <w:contextualSpacing/>
    </w:pPr>
    <w:rPr>
      <w:rFonts w:asciiTheme="majorHAnsi" w:eastAsiaTheme="majorEastAsia" w:hAnsiTheme="majorHAnsi" w:cstheme="majorBidi"/>
      <w:color w:val="auto"/>
      <w:spacing w:val="-10"/>
      <w:kern w:val="28"/>
      <w:sz w:val="56"/>
      <w:szCs w:val="56"/>
      <w:lang w:eastAsia="en-US" w:bidi="ar-SA"/>
      <w14:ligatures w14:val="standardContextual"/>
    </w:rPr>
  </w:style>
  <w:style w:type="character" w:customStyle="1" w:styleId="a4">
    <w:name w:val="Заголовок Знак"/>
    <w:basedOn w:val="a0"/>
    <w:link w:val="a3"/>
    <w:uiPriority w:val="10"/>
    <w:rsid w:val="004C4BA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C4BAD"/>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bidi="ar-SA"/>
      <w14:ligatures w14:val="standardContextual"/>
    </w:rPr>
  </w:style>
  <w:style w:type="character" w:customStyle="1" w:styleId="a6">
    <w:name w:val="Подзаголовок Знак"/>
    <w:basedOn w:val="a0"/>
    <w:link w:val="a5"/>
    <w:uiPriority w:val="11"/>
    <w:rsid w:val="004C4BA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C4BAD"/>
    <w:pPr>
      <w:widowControl/>
      <w:spacing w:before="160" w:after="160" w:line="278" w:lineRule="auto"/>
      <w:jc w:val="center"/>
    </w:pPr>
    <w:rPr>
      <w:rFonts w:asciiTheme="minorHAnsi" w:eastAsiaTheme="minorHAnsi" w:hAnsiTheme="minorHAnsi" w:cstheme="minorBidi"/>
      <w:i/>
      <w:iCs/>
      <w:color w:val="404040" w:themeColor="text1" w:themeTint="BF"/>
      <w:kern w:val="2"/>
      <w:lang w:eastAsia="en-US" w:bidi="ar-SA"/>
      <w14:ligatures w14:val="standardContextual"/>
    </w:rPr>
  </w:style>
  <w:style w:type="character" w:customStyle="1" w:styleId="22">
    <w:name w:val="Цитата 2 Знак"/>
    <w:basedOn w:val="a0"/>
    <w:link w:val="21"/>
    <w:uiPriority w:val="29"/>
    <w:rsid w:val="004C4BAD"/>
    <w:rPr>
      <w:i/>
      <w:iCs/>
      <w:color w:val="404040" w:themeColor="text1" w:themeTint="BF"/>
    </w:rPr>
  </w:style>
  <w:style w:type="paragraph" w:styleId="a7">
    <w:name w:val="List Paragraph"/>
    <w:basedOn w:val="a"/>
    <w:uiPriority w:val="34"/>
    <w:qFormat/>
    <w:rsid w:val="004C4BAD"/>
    <w:pPr>
      <w:widowControl/>
      <w:spacing w:after="160" w:line="278" w:lineRule="auto"/>
      <w:ind w:left="720"/>
      <w:contextualSpacing/>
    </w:pPr>
    <w:rPr>
      <w:rFonts w:asciiTheme="minorHAnsi" w:eastAsiaTheme="minorHAnsi" w:hAnsiTheme="minorHAnsi" w:cstheme="minorBidi"/>
      <w:color w:val="auto"/>
      <w:kern w:val="2"/>
      <w:lang w:eastAsia="en-US" w:bidi="ar-SA"/>
      <w14:ligatures w14:val="standardContextual"/>
    </w:rPr>
  </w:style>
  <w:style w:type="character" w:styleId="a8">
    <w:name w:val="Intense Emphasis"/>
    <w:basedOn w:val="a0"/>
    <w:uiPriority w:val="21"/>
    <w:qFormat/>
    <w:rsid w:val="004C4BAD"/>
    <w:rPr>
      <w:i/>
      <w:iCs/>
      <w:color w:val="0F4761" w:themeColor="accent1" w:themeShade="BF"/>
    </w:rPr>
  </w:style>
  <w:style w:type="paragraph" w:styleId="a9">
    <w:name w:val="Intense Quote"/>
    <w:basedOn w:val="a"/>
    <w:next w:val="a"/>
    <w:link w:val="aa"/>
    <w:uiPriority w:val="30"/>
    <w:qFormat/>
    <w:rsid w:val="004C4BAD"/>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bidi="ar-SA"/>
      <w14:ligatures w14:val="standardContextual"/>
    </w:rPr>
  </w:style>
  <w:style w:type="character" w:customStyle="1" w:styleId="aa">
    <w:name w:val="Выделенная цитата Знак"/>
    <w:basedOn w:val="a0"/>
    <w:link w:val="a9"/>
    <w:uiPriority w:val="30"/>
    <w:rsid w:val="004C4BAD"/>
    <w:rPr>
      <w:i/>
      <w:iCs/>
      <w:color w:val="0F4761" w:themeColor="accent1" w:themeShade="BF"/>
    </w:rPr>
  </w:style>
  <w:style w:type="character" w:styleId="ab">
    <w:name w:val="Intense Reference"/>
    <w:basedOn w:val="a0"/>
    <w:uiPriority w:val="32"/>
    <w:qFormat/>
    <w:rsid w:val="004C4BAD"/>
    <w:rPr>
      <w:b/>
      <w:bCs/>
      <w:smallCaps/>
      <w:color w:val="0F4761" w:themeColor="accent1" w:themeShade="BF"/>
      <w:spacing w:val="5"/>
    </w:rPr>
  </w:style>
  <w:style w:type="character" w:customStyle="1" w:styleId="ac">
    <w:name w:val="Подпись к картинке_"/>
    <w:basedOn w:val="a0"/>
    <w:link w:val="ad"/>
    <w:rsid w:val="004C4BAD"/>
    <w:rPr>
      <w:rFonts w:ascii="Times New Roman" w:eastAsia="Times New Roman" w:hAnsi="Times New Roman" w:cs="Times New Roman"/>
      <w:shd w:val="clear" w:color="auto" w:fill="FFFFFF"/>
    </w:rPr>
  </w:style>
  <w:style w:type="character" w:customStyle="1" w:styleId="ae">
    <w:name w:val="Основной текст_"/>
    <w:basedOn w:val="a0"/>
    <w:link w:val="11"/>
    <w:rsid w:val="004C4BAD"/>
    <w:rPr>
      <w:rFonts w:ascii="Times New Roman" w:eastAsia="Times New Roman" w:hAnsi="Times New Roman" w:cs="Times New Roman"/>
      <w:shd w:val="clear" w:color="auto" w:fill="FFFFFF"/>
    </w:rPr>
  </w:style>
  <w:style w:type="character" w:customStyle="1" w:styleId="23">
    <w:name w:val="Колонтитул (2)_"/>
    <w:basedOn w:val="a0"/>
    <w:link w:val="24"/>
    <w:rsid w:val="004C4BAD"/>
    <w:rPr>
      <w:rFonts w:ascii="Times New Roman" w:eastAsia="Times New Roman" w:hAnsi="Times New Roman" w:cs="Times New Roman"/>
      <w:sz w:val="20"/>
      <w:szCs w:val="20"/>
      <w:shd w:val="clear" w:color="auto" w:fill="FFFFFF"/>
    </w:rPr>
  </w:style>
  <w:style w:type="paragraph" w:customStyle="1" w:styleId="ad">
    <w:name w:val="Подпись к картинке"/>
    <w:basedOn w:val="a"/>
    <w:link w:val="ac"/>
    <w:rsid w:val="004C4BAD"/>
    <w:pPr>
      <w:shd w:val="clear" w:color="auto" w:fill="FFFFFF"/>
    </w:pPr>
    <w:rPr>
      <w:rFonts w:ascii="Times New Roman" w:eastAsia="Times New Roman" w:hAnsi="Times New Roman" w:cs="Times New Roman"/>
      <w:color w:val="auto"/>
      <w:kern w:val="2"/>
      <w:lang w:eastAsia="en-US" w:bidi="ar-SA"/>
      <w14:ligatures w14:val="standardContextual"/>
    </w:rPr>
  </w:style>
  <w:style w:type="paragraph" w:customStyle="1" w:styleId="11">
    <w:name w:val="Основной текст1"/>
    <w:basedOn w:val="a"/>
    <w:link w:val="ae"/>
    <w:rsid w:val="004C4BAD"/>
    <w:pPr>
      <w:shd w:val="clear" w:color="auto" w:fill="FFFFFF"/>
      <w:spacing w:line="259" w:lineRule="auto"/>
      <w:ind w:firstLine="400"/>
    </w:pPr>
    <w:rPr>
      <w:rFonts w:ascii="Times New Roman" w:eastAsia="Times New Roman" w:hAnsi="Times New Roman" w:cs="Times New Roman"/>
      <w:color w:val="auto"/>
      <w:kern w:val="2"/>
      <w:lang w:eastAsia="en-US" w:bidi="ar-SA"/>
      <w14:ligatures w14:val="standardContextual"/>
    </w:rPr>
  </w:style>
  <w:style w:type="paragraph" w:customStyle="1" w:styleId="24">
    <w:name w:val="Колонтитул (2)"/>
    <w:basedOn w:val="a"/>
    <w:link w:val="23"/>
    <w:rsid w:val="004C4BAD"/>
    <w:pPr>
      <w:shd w:val="clear" w:color="auto" w:fill="FFFFFF"/>
    </w:pPr>
    <w:rPr>
      <w:rFonts w:ascii="Times New Roman" w:eastAsia="Times New Roman" w:hAnsi="Times New Roman" w:cs="Times New Roman"/>
      <w:color w:val="auto"/>
      <w:kern w:val="2"/>
      <w:sz w:val="20"/>
      <w:szCs w:val="20"/>
      <w:lang w:eastAsia="en-US"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2838</Words>
  <Characters>16183</Characters>
  <Application>Microsoft Office Word</Application>
  <DocSecurity>0</DocSecurity>
  <Lines>134</Lines>
  <Paragraphs>37</Paragraphs>
  <ScaleCrop>false</ScaleCrop>
  <Company/>
  <LinksUpToDate>false</LinksUpToDate>
  <CharactersWithSpaces>18984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2026-04-16T14:10:00Z</dcterms:created>
  <dcterms:modified xsi:type="dcterms:W3CDTF">2026-04-16T14:11:00Z</dcterms:modified>
</cp:coreProperties>
</file>