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A44CF" w14:textId="77777777" w:rsidR="003C298A" w:rsidRDefault="00000000">
      <w:pPr>
        <w:pStyle w:val="a4"/>
        <w:framePr w:w="2387" w:h="349" w:wrap="none" w:hAnchor="page" w:x="2481" w:y="1063"/>
        <w:shd w:val="clear" w:color="auto" w:fill="auto"/>
      </w:pPr>
      <w:r>
        <w:t>Дело №2-1185/2025</w:t>
      </w:r>
    </w:p>
    <w:p w14:paraId="7FB4D15C" w14:textId="77777777" w:rsidR="003C298A" w:rsidRDefault="00000000">
      <w:pPr>
        <w:pStyle w:val="1"/>
        <w:framePr w:w="4892" w:h="655" w:wrap="none" w:hAnchor="page" w:x="3982" w:y="1682"/>
        <w:shd w:val="clear" w:color="auto" w:fill="auto"/>
        <w:ind w:firstLine="0"/>
        <w:jc w:val="center"/>
      </w:pPr>
      <w:r>
        <w:t>РЕШЕНИЕ</w:t>
      </w:r>
    </w:p>
    <w:p w14:paraId="56D0A6D0" w14:textId="77777777" w:rsidR="003C298A" w:rsidRDefault="00000000">
      <w:pPr>
        <w:pStyle w:val="1"/>
        <w:framePr w:w="4892" w:h="655" w:wrap="none" w:hAnchor="page" w:x="3982" w:y="1682"/>
        <w:shd w:val="clear" w:color="auto" w:fill="auto"/>
        <w:ind w:firstLine="0"/>
        <w:jc w:val="center"/>
      </w:pPr>
      <w:r>
        <w:t>ИМЕНЕМ РОССИЙСКОЙ ФЕДЕРАЦИИ</w:t>
      </w:r>
    </w:p>
    <w:p w14:paraId="1D9C6516" w14:textId="77777777" w:rsidR="003C298A" w:rsidRDefault="00000000">
      <w:pPr>
        <w:pStyle w:val="1"/>
        <w:framePr w:w="2488" w:h="356" w:wrap="none" w:hAnchor="page" w:x="2502" w:y="2611"/>
        <w:shd w:val="clear" w:color="auto" w:fill="auto"/>
        <w:ind w:firstLine="0"/>
      </w:pPr>
      <w:r>
        <w:t>10 февраля 2026 года</w:t>
      </w:r>
    </w:p>
    <w:p w14:paraId="13DEC992" w14:textId="77777777" w:rsidR="003C298A" w:rsidRDefault="00000000">
      <w:pPr>
        <w:pStyle w:val="1"/>
        <w:framePr w:w="2264" w:h="353" w:wrap="none" w:hAnchor="page" w:x="8824" w:y="2597"/>
        <w:shd w:val="clear" w:color="auto" w:fill="auto"/>
        <w:ind w:firstLine="0"/>
      </w:pPr>
      <w:r>
        <w:t>Великий Новгород</w:t>
      </w:r>
    </w:p>
    <w:p w14:paraId="64E7B1F1" w14:textId="53C2921F" w:rsidR="003C298A" w:rsidRDefault="003C298A">
      <w:pPr>
        <w:spacing w:line="360" w:lineRule="exact"/>
      </w:pPr>
    </w:p>
    <w:p w14:paraId="27A24477" w14:textId="77777777" w:rsidR="003C298A" w:rsidRDefault="003C298A">
      <w:pPr>
        <w:spacing w:line="360" w:lineRule="exact"/>
      </w:pPr>
    </w:p>
    <w:p w14:paraId="172961E0" w14:textId="77777777" w:rsidR="003C298A" w:rsidRDefault="003C298A">
      <w:pPr>
        <w:spacing w:line="360" w:lineRule="exact"/>
      </w:pPr>
    </w:p>
    <w:p w14:paraId="299C7D48" w14:textId="77777777" w:rsidR="003C298A" w:rsidRDefault="003C298A">
      <w:pPr>
        <w:spacing w:line="360" w:lineRule="exact"/>
      </w:pPr>
    </w:p>
    <w:p w14:paraId="737F01C1" w14:textId="77777777" w:rsidR="003C298A" w:rsidRDefault="003C298A">
      <w:pPr>
        <w:spacing w:line="360" w:lineRule="exact"/>
      </w:pPr>
    </w:p>
    <w:p w14:paraId="6A7337B5" w14:textId="77777777" w:rsidR="003C298A" w:rsidRDefault="003C298A">
      <w:pPr>
        <w:spacing w:line="360" w:lineRule="exact"/>
      </w:pPr>
    </w:p>
    <w:p w14:paraId="612CF87D" w14:textId="77777777" w:rsidR="003C298A" w:rsidRDefault="003C298A">
      <w:pPr>
        <w:spacing w:line="360" w:lineRule="exact"/>
      </w:pPr>
    </w:p>
    <w:p w14:paraId="1545B62B" w14:textId="77777777" w:rsidR="003C298A" w:rsidRDefault="003C298A">
      <w:pPr>
        <w:spacing w:after="445" w:line="1" w:lineRule="exact"/>
      </w:pPr>
    </w:p>
    <w:p w14:paraId="2E6A5289" w14:textId="77777777" w:rsidR="003C298A" w:rsidRDefault="003C298A">
      <w:pPr>
        <w:spacing w:line="1" w:lineRule="exact"/>
        <w:sectPr w:rsidR="003C298A">
          <w:pgSz w:w="11900" w:h="16840"/>
          <w:pgMar w:top="180" w:right="752" w:bottom="95" w:left="464" w:header="0" w:footer="3" w:gutter="0"/>
          <w:pgNumType w:start="1"/>
          <w:cols w:space="720"/>
          <w:noEndnote/>
          <w:docGrid w:linePitch="360"/>
        </w:sectPr>
      </w:pPr>
    </w:p>
    <w:p w14:paraId="3FED0D1D" w14:textId="5C1AB14D" w:rsidR="003C298A" w:rsidRDefault="00000000">
      <w:pPr>
        <w:pStyle w:val="1"/>
        <w:shd w:val="clear" w:color="auto" w:fill="auto"/>
        <w:spacing w:line="283" w:lineRule="auto"/>
        <w:ind w:left="200" w:firstLine="720"/>
        <w:jc w:val="both"/>
      </w:pPr>
      <w:r>
        <w:t>Новгородский</w:t>
      </w:r>
      <w:r w:rsidR="00D76568">
        <w:t xml:space="preserve"> </w:t>
      </w:r>
      <w:r>
        <w:t xml:space="preserve">районный суд Новгородской области в составе председательствующего судьи </w:t>
      </w:r>
      <w:r w:rsidR="006824A5">
        <w:t>ХХХ</w:t>
      </w:r>
      <w:r>
        <w:t>,</w:t>
      </w:r>
    </w:p>
    <w:p w14:paraId="041CE5FC" w14:textId="7C25FD27" w:rsidR="003C298A" w:rsidRDefault="00000000">
      <w:pPr>
        <w:pStyle w:val="1"/>
        <w:shd w:val="clear" w:color="auto" w:fill="auto"/>
        <w:spacing w:line="257" w:lineRule="auto"/>
        <w:ind w:firstLine="920"/>
        <w:jc w:val="both"/>
      </w:pPr>
      <w:r>
        <w:t xml:space="preserve">при секретаре </w:t>
      </w:r>
      <w:r w:rsidR="006824A5">
        <w:t>ХХХ</w:t>
      </w:r>
      <w:r>
        <w:t>.,</w:t>
      </w:r>
    </w:p>
    <w:p w14:paraId="7CE0C3F6" w14:textId="77777777" w:rsidR="006824A5" w:rsidRDefault="00000000" w:rsidP="006824A5">
      <w:pPr>
        <w:pStyle w:val="1"/>
        <w:shd w:val="clear" w:color="auto" w:fill="auto"/>
        <w:tabs>
          <w:tab w:val="left" w:pos="7936"/>
          <w:tab w:val="left" w:pos="8502"/>
        </w:tabs>
        <w:spacing w:after="300" w:line="257" w:lineRule="auto"/>
        <w:ind w:left="200" w:firstLine="720"/>
        <w:jc w:val="both"/>
      </w:pPr>
      <w:r>
        <w:t xml:space="preserve">рассмотрев в открытом, судебном заседании гражданское дело по иску </w:t>
      </w:r>
      <w:r w:rsidR="006824A5">
        <w:t>ХХХ</w:t>
      </w:r>
      <w:r>
        <w:t xml:space="preserve"> к ПАО «</w:t>
      </w:r>
      <w:r w:rsidR="006824A5">
        <w:t>ХХХ</w:t>
      </w:r>
      <w:r>
        <w:t xml:space="preserve">» в лице Новгородского филиала о защите прав потребителей, </w:t>
      </w:r>
    </w:p>
    <w:p w14:paraId="6321731F" w14:textId="16DED010" w:rsidR="003C298A" w:rsidRDefault="00000000" w:rsidP="006824A5">
      <w:pPr>
        <w:pStyle w:val="1"/>
        <w:shd w:val="clear" w:color="auto" w:fill="auto"/>
        <w:tabs>
          <w:tab w:val="left" w:pos="7936"/>
          <w:tab w:val="left" w:pos="8502"/>
        </w:tabs>
        <w:spacing w:after="300" w:line="257" w:lineRule="auto"/>
        <w:ind w:left="200" w:firstLine="720"/>
        <w:jc w:val="center"/>
      </w:pPr>
      <w:r>
        <w:t>установил:</w:t>
      </w:r>
    </w:p>
    <w:p w14:paraId="154A45E1" w14:textId="212181D2" w:rsidR="003C298A" w:rsidRDefault="006824A5">
      <w:pPr>
        <w:pStyle w:val="1"/>
        <w:shd w:val="clear" w:color="auto" w:fill="auto"/>
        <w:ind w:firstLine="920"/>
        <w:jc w:val="both"/>
      </w:pPr>
      <w:r>
        <w:t>ХХХ</w:t>
      </w:r>
      <w:r w:rsidR="00000000">
        <w:t xml:space="preserve"> обратился в Новгородский районный суд с иском к ПАО «</w:t>
      </w:r>
      <w:r>
        <w:t>ХХХ</w:t>
      </w:r>
      <w:r w:rsidR="00000000">
        <w:t xml:space="preserve">» в лице Новгородского филиала о защите прав потребителей, указав, что 31.03.2025 года между истцом и ответчиком заключен договор об осуществлении технологического присоединения к электрическим сетям № </w:t>
      </w:r>
      <w:r>
        <w:t xml:space="preserve">ХХХХХ </w:t>
      </w:r>
      <w:r w:rsidR="00000000">
        <w:t xml:space="preserve">для </w:t>
      </w:r>
      <w:proofErr w:type="spellStart"/>
      <w:r w:rsidR="00000000">
        <w:t>электроснабждения</w:t>
      </w:r>
      <w:proofErr w:type="spellEnd"/>
      <w:r w:rsidR="00000000">
        <w:t xml:space="preserve"> энергопринимающих устройств для стройплощадки жилого дома на земельном участке №</w:t>
      </w:r>
      <w:proofErr w:type="spellStart"/>
      <w:r>
        <w:t>хх</w:t>
      </w:r>
      <w:proofErr w:type="spellEnd"/>
      <w:r w:rsidR="00000000">
        <w:t xml:space="preserve"> А по адресу: Новгородская обл., Чудовский муниципальный рай-н, </w:t>
      </w:r>
      <w:proofErr w:type="spellStart"/>
      <w:r w:rsidR="00000000">
        <w:t>д.</w:t>
      </w:r>
      <w:r>
        <w:t>ХХХ</w:t>
      </w:r>
      <w:proofErr w:type="spellEnd"/>
      <w:r w:rsidR="00000000">
        <w:t xml:space="preserve"> с/п, </w:t>
      </w:r>
      <w:proofErr w:type="spellStart"/>
      <w:r w:rsidR="00000000">
        <w:t>д.</w:t>
      </w:r>
      <w:r>
        <w:t>ХХХ</w:t>
      </w:r>
      <w:proofErr w:type="spellEnd"/>
      <w:r w:rsidR="00000000">
        <w:t xml:space="preserve">, </w:t>
      </w:r>
      <w:proofErr w:type="spellStart"/>
      <w:r w:rsidR="00000000">
        <w:t>ул.</w:t>
      </w:r>
      <w:r>
        <w:t>ХХХ</w:t>
      </w:r>
      <w:proofErr w:type="spellEnd"/>
      <w:r w:rsidR="00000000">
        <w:t xml:space="preserve">, кадастровый номер земельного участка </w:t>
      </w:r>
      <w:proofErr w:type="spellStart"/>
      <w:r>
        <w:t>ххххххх</w:t>
      </w:r>
      <w:proofErr w:type="spellEnd"/>
      <w:r w:rsidR="00000000">
        <w:t>, срок исполнения обязательства - в течение шести месяцев со ‘ дня заключения договора. Истец свои обязательства по оплате услуг выполнил в полном объеме, вместе с тем, в установленный договором срок сетевая организация обязательства по технологическому присоединению не выполнила. Поскольку до настоящего времени обязательства ПАО «</w:t>
      </w:r>
      <w:r>
        <w:t>ХХХ</w:t>
      </w:r>
      <w:r w:rsidR="00000000">
        <w:t xml:space="preserve">» не исполнило, истец просит обязать ответчика выполнить мероприятия по технологическому присоединению к электрическим сетям энергопринимающих устройств на вышеуказанном объекте, взыскать неустойку за ненадлежащее . исполнение обязательств по договору в сумме </w:t>
      </w:r>
      <w:proofErr w:type="spellStart"/>
      <w:r>
        <w:t>хх</w:t>
      </w:r>
      <w:proofErr w:type="spellEnd"/>
      <w:r>
        <w:t xml:space="preserve"> </w:t>
      </w:r>
      <w:proofErr w:type="spellStart"/>
      <w:r>
        <w:t>ххх</w:t>
      </w:r>
      <w:proofErr w:type="spellEnd"/>
      <w:r w:rsidR="00000000">
        <w:t xml:space="preserve"> руб.</w:t>
      </w:r>
    </w:p>
    <w:p w14:paraId="5D678581" w14:textId="4C193344" w:rsidR="003C298A" w:rsidRDefault="00000000">
      <w:pPr>
        <w:pStyle w:val="1"/>
        <w:shd w:val="clear" w:color="auto" w:fill="auto"/>
        <w:ind w:left="200" w:firstLine="720"/>
        <w:jc w:val="both"/>
      </w:pPr>
      <w:r>
        <w:t xml:space="preserve">В ходе рассмотрения дела истец уточнил исковые требования, в связи с исполнением ответчиком мероприятий по технологическому подключению, </w:t>
      </w:r>
      <w:r w:rsidR="006824A5">
        <w:t>ХХХ</w:t>
      </w:r>
      <w:r>
        <w:t xml:space="preserve"> просил взыскать с ПАО «</w:t>
      </w:r>
      <w:r w:rsidR="006824A5">
        <w:t>ХХХ</w:t>
      </w:r>
      <w:r>
        <w:t xml:space="preserve">» неустойку за ненадлежащее исполнение обязательств по договору в сумме </w:t>
      </w:r>
      <w:proofErr w:type="spellStart"/>
      <w:r w:rsidR="006824A5">
        <w:t>хх</w:t>
      </w:r>
      <w:proofErr w:type="spellEnd"/>
      <w:r w:rsidR="006824A5">
        <w:t xml:space="preserve"> </w:t>
      </w:r>
      <w:proofErr w:type="spellStart"/>
      <w:r w:rsidR="006824A5">
        <w:t>ххх</w:t>
      </w:r>
      <w:proofErr w:type="spellEnd"/>
      <w:r>
        <w:t xml:space="preserve"> руб.</w:t>
      </w:r>
    </w:p>
    <w:p w14:paraId="67798B9D" w14:textId="77777777" w:rsidR="003C298A" w:rsidRDefault="00000000">
      <w:pPr>
        <w:pStyle w:val="1"/>
        <w:shd w:val="clear" w:color="auto" w:fill="auto"/>
        <w:ind w:left="200" w:firstLine="720"/>
        <w:jc w:val="both"/>
      </w:pPr>
      <w:r>
        <w:t>Определением суда о подготовке дела к судебному разбирательству от 21 ноября 2025 года к участию в деле для дачи заключения привлечено Управление Роспотребнадзора по Новгородской области.</w:t>
      </w:r>
    </w:p>
    <w:p w14:paraId="3CEDF980" w14:textId="77777777" w:rsidR="003C298A" w:rsidRDefault="00000000">
      <w:pPr>
        <w:pStyle w:val="1"/>
        <w:shd w:val="clear" w:color="auto" w:fill="auto"/>
        <w:ind w:left="200" w:firstLine="720"/>
        <w:jc w:val="both"/>
      </w:pPr>
      <w:r>
        <w:t>Истец, представитель Управления Роспотребнадзора по Новгородской области в судебное заседание не явились, извещены надлежащим образом.</w:t>
      </w:r>
    </w:p>
    <w:p w14:paraId="108979D2" w14:textId="67EA0E49" w:rsidR="003C298A" w:rsidRDefault="00000000">
      <w:pPr>
        <w:pStyle w:val="1"/>
        <w:shd w:val="clear" w:color="auto" w:fill="auto"/>
        <w:spacing w:after="140"/>
        <w:ind w:left="200" w:firstLine="720"/>
        <w:jc w:val="both"/>
      </w:pPr>
      <w:r>
        <w:t>Представитель ответчика в судебное заседание не явился, извещен надлежащим образом, представил письменный отзыв по заявленным требованиям.</w:t>
      </w:r>
    </w:p>
    <w:p w14:paraId="05132A5C" w14:textId="7DD08FF7" w:rsidR="003C298A" w:rsidRDefault="00000000">
      <w:pPr>
        <w:pStyle w:val="1"/>
        <w:shd w:val="clear" w:color="auto" w:fill="auto"/>
        <w:ind w:firstLine="760"/>
      </w:pPr>
      <w:r>
        <w:t>Суд, руководствуясь ст. 167 Гражданско-процессуального кодекса’- Российской Федерации (далее - ГПК РФ), счел возможным рассмотреть дело в отсутствие не явившихся участников процесса.</w:t>
      </w:r>
    </w:p>
    <w:p w14:paraId="4B4CC052" w14:textId="77777777" w:rsidR="003C298A" w:rsidRDefault="00000000">
      <w:pPr>
        <w:pStyle w:val="1"/>
        <w:shd w:val="clear" w:color="auto" w:fill="auto"/>
        <w:spacing w:line="266" w:lineRule="auto"/>
        <w:ind w:firstLine="760"/>
        <w:jc w:val="both"/>
      </w:pPr>
      <w:r>
        <w:t>Исследовав письменные материалы дела, суд приходит к следующему выводу.</w:t>
      </w:r>
    </w:p>
    <w:p w14:paraId="5A7AECC5" w14:textId="452FF5E2" w:rsidR="003C298A" w:rsidRDefault="00000000">
      <w:pPr>
        <w:pStyle w:val="1"/>
        <w:shd w:val="clear" w:color="auto" w:fill="auto"/>
        <w:ind w:firstLine="760"/>
        <w:jc w:val="both"/>
      </w:pPr>
      <w:r>
        <w:t xml:space="preserve">Согласно статье 27 Закона о защите прав потребителей от 07.02.1992 № 2300-1 (далее по тексту - Закона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w:t>
      </w:r>
      <w:r>
        <w:lastRenderedPageBreak/>
        <w:t xml:space="preserve">установленный указанными правилами. </w:t>
      </w:r>
    </w:p>
    <w:p w14:paraId="38DA1962" w14:textId="77777777" w:rsidR="003C298A" w:rsidRDefault="00000000">
      <w:pPr>
        <w:pStyle w:val="1"/>
        <w:shd w:val="clear" w:color="auto" w:fill="auto"/>
        <w:ind w:firstLine="760"/>
        <w:jc w:val="both"/>
      </w:pPr>
      <w:r>
        <w:t>Исходя из п. 1 ст.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14:paraId="220C99F2" w14:textId="77777777" w:rsidR="003C298A" w:rsidRDefault="00000000">
      <w:pPr>
        <w:pStyle w:val="1"/>
        <w:shd w:val="clear" w:color="auto" w:fill="auto"/>
        <w:ind w:firstLine="760"/>
        <w:jc w:val="both"/>
      </w:pPr>
      <w:r>
        <w:t xml:space="preserve">Согласно положениям пункта 1 статьи 26 Федерального закона от 26 марта 2003 года № 35-ФЗ «Об электроэнергетике»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w:t>
      </w:r>
      <w:proofErr w:type="spellStart"/>
      <w:r>
        <w:t>микрогенерации</w:t>
      </w:r>
      <w:proofErr w:type="spellEnd"/>
      <w:r>
        <w:t>, а также объектов: электросетевого хозяйства, принадлежащих сетевым организациям и иным лицам (далее также - технологическое присоединение), осуществляется в порядке, установленном Правительством Российской Федерации, и носит однократный характер.</w:t>
      </w:r>
    </w:p>
    <w:p w14:paraId="587AAE7B" w14:textId="77777777" w:rsidR="003C298A" w:rsidRDefault="00000000">
      <w:pPr>
        <w:pStyle w:val="1"/>
        <w:shd w:val="clear" w:color="auto" w:fill="auto"/>
        <w:ind w:firstLine="760"/>
        <w:jc w:val="both"/>
      </w:pPr>
      <w:r>
        <w:t>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14:paraId="75848F27" w14:textId="5BF8C261" w:rsidR="003C298A" w:rsidRDefault="00000000">
      <w:pPr>
        <w:pStyle w:val="1"/>
        <w:shd w:val="clear" w:color="auto" w:fill="auto"/>
        <w:ind w:firstLine="760"/>
        <w:jc w:val="both"/>
        <w:sectPr w:rsidR="003C298A">
          <w:type w:val="continuous"/>
          <w:pgSz w:w="11900" w:h="16840"/>
          <w:pgMar w:top="1264" w:right="756" w:bottom="421" w:left="1042" w:header="0" w:footer="3" w:gutter="0"/>
          <w:cols w:space="720"/>
          <w:noEndnote/>
          <w:docGrid w:linePitch="360"/>
        </w:sectPr>
      </w:pPr>
      <w:r>
        <w:t xml:space="preserve">Постановлением Правительства РФ от 27.12.2004 № 861 утверждены Правила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w:t>
      </w:r>
      <w:proofErr w:type="spellStart"/>
      <w:r>
        <w:t>элекгрической</w:t>
      </w:r>
      <w:proofErr w:type="spellEnd"/>
      <w:r>
        <w:t xml:space="preserve"> энергии, объектов по производству электрической энергии, а </w:t>
      </w:r>
      <w:r w:rsidR="006824A5">
        <w:t xml:space="preserve"> </w:t>
      </w:r>
    </w:p>
    <w:p w14:paraId="7974CFA3" w14:textId="77777777" w:rsidR="003C298A" w:rsidRDefault="00000000">
      <w:pPr>
        <w:pStyle w:val="1"/>
        <w:shd w:val="clear" w:color="auto" w:fill="auto"/>
        <w:ind w:firstLine="0"/>
        <w:jc w:val="both"/>
      </w:pPr>
      <w:r>
        <w:lastRenderedPageBreak/>
        <w:t>также объектов электросетевого хозяйства, принадлежащих сетевым организациям и иным лицам, к электрическим сетям.</w:t>
      </w:r>
    </w:p>
    <w:p w14:paraId="114EA5D1" w14:textId="77777777" w:rsidR="003C298A" w:rsidRDefault="00000000">
      <w:pPr>
        <w:pStyle w:val="1"/>
        <w:shd w:val="clear" w:color="auto" w:fill="auto"/>
        <w:ind w:left="580" w:firstLine="740"/>
        <w:jc w:val="both"/>
      </w:pPr>
      <w:r>
        <w:t xml:space="preserve">На основании </w:t>
      </w:r>
      <w:proofErr w:type="spellStart"/>
      <w:r>
        <w:t>ст</w:t>
      </w:r>
      <w:proofErr w:type="spellEnd"/>
      <w:r>
        <w:t>, ст. 309,310 Гражданского кодекса Российской Федерации (далее -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14:paraId="113BF14F" w14:textId="77777777" w:rsidR="003C298A" w:rsidRDefault="00000000">
      <w:pPr>
        <w:pStyle w:val="1"/>
        <w:shd w:val="clear" w:color="auto" w:fill="auto"/>
        <w:ind w:left="580" w:firstLine="740"/>
        <w:jc w:val="both"/>
      </w:pPr>
      <w: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14:paraId="43A527E2" w14:textId="0CB3FFFD" w:rsidR="003C298A" w:rsidRDefault="00000000">
      <w:pPr>
        <w:pStyle w:val="1"/>
        <w:shd w:val="clear" w:color="auto" w:fill="auto"/>
        <w:ind w:left="580" w:firstLine="740"/>
        <w:jc w:val="both"/>
      </w:pPr>
      <w:r>
        <w:t>Как установлено судом и следует из материалов дела, 31.03.2025 года между ПАО «</w:t>
      </w:r>
      <w:r w:rsidR="006824A5">
        <w:t>ХХХ</w:t>
      </w:r>
      <w:r>
        <w:t xml:space="preserve">» и </w:t>
      </w:r>
      <w:r w:rsidR="006824A5">
        <w:t>ХХХ</w:t>
      </w:r>
      <w:r>
        <w:t xml:space="preserve"> заключен типовой договор №</w:t>
      </w:r>
      <w:r w:rsidR="006824A5">
        <w:t xml:space="preserve">ХХХХХ </w:t>
      </w:r>
      <w:r>
        <w:t xml:space="preserve">(далее по тексту - Договор) об осуществлении технологического присоединения к электрическим сетям объекта, расположенного по адресу: Новгородская обл., </w:t>
      </w:r>
      <w:proofErr w:type="spellStart"/>
      <w:r>
        <w:t>Чудовскии</w:t>
      </w:r>
      <w:proofErr w:type="spellEnd"/>
      <w:r>
        <w:t xml:space="preserve"> муниципальный рай- н, д. </w:t>
      </w:r>
      <w:r w:rsidR="006824A5">
        <w:t>ХХХ</w:t>
      </w:r>
      <w:r>
        <w:t xml:space="preserve"> с/п, </w:t>
      </w:r>
      <w:proofErr w:type="spellStart"/>
      <w:r>
        <w:t>д.</w:t>
      </w:r>
      <w:r w:rsidR="006824A5">
        <w:t>ХХХ</w:t>
      </w:r>
      <w:proofErr w:type="spellEnd"/>
      <w:r>
        <w:t xml:space="preserve">, </w:t>
      </w:r>
      <w:proofErr w:type="spellStart"/>
      <w:r>
        <w:t>ул.</w:t>
      </w:r>
      <w:r w:rsidR="006824A5">
        <w:t>ХХХ</w:t>
      </w:r>
      <w:proofErr w:type="spellEnd"/>
      <w:r>
        <w:t xml:space="preserve">, земельный участок № </w:t>
      </w:r>
      <w:proofErr w:type="spellStart"/>
      <w:r w:rsidR="006824A5">
        <w:t>хх</w:t>
      </w:r>
      <w:proofErr w:type="spellEnd"/>
      <w:r>
        <w:t xml:space="preserve"> А, кадастровый номер земельного участка</w:t>
      </w:r>
      <w:r w:rsidR="006824A5">
        <w:t xml:space="preserve"> </w:t>
      </w:r>
      <w:proofErr w:type="spellStart"/>
      <w:r w:rsidR="006824A5">
        <w:t>ххххххх</w:t>
      </w:r>
      <w:proofErr w:type="spellEnd"/>
      <w:r>
        <w:t>.</w:t>
      </w:r>
    </w:p>
    <w:p w14:paraId="31F7EE2E" w14:textId="77777777" w:rsidR="003C298A" w:rsidRDefault="00000000">
      <w:pPr>
        <w:pStyle w:val="1"/>
        <w:shd w:val="clear" w:color="auto" w:fill="auto"/>
        <w:ind w:left="580" w:firstLine="740"/>
        <w:jc w:val="both"/>
      </w:pPr>
      <w:r>
        <w:t>В п. 1.5 Договора указано, что срок исполнения договора 6 месяцев со дня его заключения.</w:t>
      </w:r>
    </w:p>
    <w:p w14:paraId="0F7935D4" w14:textId="77777777" w:rsidR="003C298A" w:rsidRDefault="00000000">
      <w:pPr>
        <w:pStyle w:val="1"/>
        <w:shd w:val="clear" w:color="auto" w:fill="auto"/>
        <w:ind w:left="580" w:firstLine="740"/>
        <w:jc w:val="both"/>
      </w:pPr>
      <w:r>
        <w:t>Исходя из п. 7.1 договор считается заключенным со дня оплаты заявителем счета на оплату технологического присоединения.</w:t>
      </w:r>
    </w:p>
    <w:p w14:paraId="3812B4B2" w14:textId="722C8A29" w:rsidR="003C298A" w:rsidRDefault="00000000">
      <w:pPr>
        <w:pStyle w:val="1"/>
        <w:shd w:val="clear" w:color="auto" w:fill="auto"/>
        <w:ind w:left="1300" w:firstLine="0"/>
        <w:jc w:val="both"/>
      </w:pPr>
      <w:r>
        <w:t xml:space="preserve">Размер платы определен пунктом 3.1 Договора и составил </w:t>
      </w:r>
      <w:proofErr w:type="spellStart"/>
      <w:r w:rsidR="006824A5">
        <w:t>хх</w:t>
      </w:r>
      <w:proofErr w:type="spellEnd"/>
      <w:r w:rsidR="006824A5">
        <w:t xml:space="preserve"> </w:t>
      </w:r>
      <w:proofErr w:type="spellStart"/>
      <w:r w:rsidR="006824A5">
        <w:t>ххх</w:t>
      </w:r>
      <w:proofErr w:type="spellEnd"/>
      <w:r>
        <w:t xml:space="preserve"> руб.</w:t>
      </w:r>
    </w:p>
    <w:p w14:paraId="40AAF0B9" w14:textId="77777777" w:rsidR="003C298A" w:rsidRDefault="00000000">
      <w:pPr>
        <w:pStyle w:val="1"/>
        <w:shd w:val="clear" w:color="auto" w:fill="auto"/>
        <w:ind w:left="1300" w:firstLine="0"/>
        <w:jc w:val="both"/>
      </w:pPr>
      <w:r>
        <w:t>Указанная денежная сумма оплачена истцом полностью 03.04.2025 года,</w:t>
      </w:r>
    </w:p>
    <w:p w14:paraId="78E1BDCC" w14:textId="77777777" w:rsidR="003C298A" w:rsidRDefault="00000000">
      <w:pPr>
        <w:pStyle w:val="1"/>
        <w:shd w:val="clear" w:color="auto" w:fill="auto"/>
        <w:ind w:firstLine="360"/>
        <w:jc w:val="both"/>
      </w:pPr>
      <w:r>
        <w:t>• что подтверждается кассовым чеком №18.</w:t>
      </w:r>
    </w:p>
    <w:p w14:paraId="073B3E16" w14:textId="77777777" w:rsidR="003C298A" w:rsidRDefault="00000000">
      <w:pPr>
        <w:pStyle w:val="1"/>
        <w:shd w:val="clear" w:color="auto" w:fill="auto"/>
        <w:ind w:left="1300" w:firstLine="0"/>
        <w:jc w:val="both"/>
      </w:pPr>
      <w:r>
        <w:t>Таким образом, срок выполнения работ наступил 06.10.2025.</w:t>
      </w:r>
    </w:p>
    <w:p w14:paraId="06C998F4" w14:textId="77777777" w:rsidR="003C298A" w:rsidRDefault="00000000">
      <w:pPr>
        <w:pStyle w:val="1"/>
        <w:shd w:val="clear" w:color="auto" w:fill="auto"/>
        <w:ind w:left="580" w:firstLine="740"/>
        <w:jc w:val="both"/>
      </w:pPr>
      <w:r>
        <w:t>Из материалов дела следует, что 29 декабря 2025 года ответчик исполнил свои обязательства по технологическому присоединению.</w:t>
      </w:r>
    </w:p>
    <w:p w14:paraId="7EFD7CA3" w14:textId="064606D7" w:rsidR="003C298A" w:rsidRDefault="00000000">
      <w:pPr>
        <w:pStyle w:val="1"/>
        <w:shd w:val="clear" w:color="auto" w:fill="auto"/>
        <w:ind w:left="360" w:firstLine="960"/>
        <w:jc w:val="both"/>
      </w:pPr>
      <w:r>
        <w:t>Вместе с тем, поскольку работы по технологическому присоединению произведены с нарушением установленного Договором срока, суд приходит к ■ выводу об обоснованности требования истца о взыскании с ПАО «</w:t>
      </w:r>
      <w:r w:rsidR="006824A5">
        <w:t>ХХХ</w:t>
      </w:r>
      <w:r>
        <w:t>» неустойки за нарушение срока выполнения работ, в силу следующего.</w:t>
      </w:r>
    </w:p>
    <w:p w14:paraId="5DA37BAA" w14:textId="45768492" w:rsidR="003C298A" w:rsidRDefault="00000000">
      <w:pPr>
        <w:pStyle w:val="1"/>
        <w:shd w:val="clear" w:color="auto" w:fill="auto"/>
        <w:ind w:firstLine="1320"/>
        <w:jc w:val="both"/>
      </w:pPr>
      <w:r>
        <w:t xml:space="preserve">Согласно п. 5.4 Договора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w:t>
      </w:r>
      <w:r w:rsidR="006824A5">
        <w:t xml:space="preserve"> </w:t>
      </w:r>
      <w:r>
        <w:t xml:space="preserve">указанного общего размера платы за каждый день просрочки (за исключением • случаев нарушения выполнения Технических условий Заявителями, техническое присоединение энергопринимающих устройств которых осуществляется на уровне напряжения 0,4 </w:t>
      </w:r>
      <w:proofErr w:type="spellStart"/>
      <w:r>
        <w:t>кВ.</w:t>
      </w:r>
      <w:proofErr w:type="spellEnd"/>
      <w:r>
        <w:t xml:space="preserve"> и ниже). При этом совокупный размер такой </w:t>
      </w:r>
      <w:r>
        <w:rPr>
          <w:lang w:val="en-US" w:eastAsia="en-US" w:bidi="en-US"/>
        </w:rPr>
        <w:t>j</w:t>
      </w:r>
      <w:r w:rsidRPr="006824A5">
        <w:rPr>
          <w:lang w:eastAsia="en-US" w:bidi="en-US"/>
        </w:rPr>
        <w:t xml:space="preserve"> </w:t>
      </w:r>
      <w:r>
        <w:t>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w:t>
      </w:r>
      <w:r w:rsidR="006824A5">
        <w:t xml:space="preserve"> </w:t>
      </w:r>
      <w:r>
        <w:t>просрочки.</w:t>
      </w:r>
    </w:p>
    <w:p w14:paraId="63CC0BBC" w14:textId="1C4B1E1D" w:rsidR="003C298A" w:rsidRDefault="00000000">
      <w:pPr>
        <w:pStyle w:val="1"/>
        <w:shd w:val="clear" w:color="auto" w:fill="auto"/>
        <w:ind w:left="580" w:firstLine="740"/>
        <w:jc w:val="both"/>
      </w:pPr>
      <w:r>
        <w:t>Подпунктом «в»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w:t>
      </w:r>
      <w:r w:rsidR="006824A5">
        <w:t xml:space="preserve"> </w:t>
      </w:r>
      <w:r>
        <w:t>электрическим сетям” предусмотрена обязанность сторон договора при</w:t>
      </w:r>
      <w:r w:rsidR="006824A5">
        <w:t xml:space="preserve"> </w:t>
      </w:r>
      <w:r>
        <w:t>нарушении срока осуществления мероприятий по технологическому</w:t>
      </w:r>
      <w:r w:rsidR="006824A5">
        <w:t xml:space="preserve"> </w:t>
      </w:r>
      <w:r>
        <w:t>присоединению, предусмотренного договором уплатить другой стороне договора</w:t>
      </w:r>
      <w:r w:rsidR="006824A5">
        <w:t xml:space="preserve"> </w:t>
      </w:r>
      <w:r>
        <w:t>неустойку, равную 0,25 процента общего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25EB297A" w14:textId="3B3FB383" w:rsidR="003C298A" w:rsidRDefault="00000000">
      <w:pPr>
        <w:pStyle w:val="1"/>
        <w:shd w:val="clear" w:color="auto" w:fill="auto"/>
        <w:spacing w:line="259" w:lineRule="auto"/>
        <w:ind w:firstLine="740"/>
        <w:jc w:val="both"/>
      </w:pPr>
      <w:r>
        <w:lastRenderedPageBreak/>
        <w:t>Согласно расчету истца размер неустойки, за период с 7 октября 2025 года по 29 декабря 2025 года (84 дня) составляет</w:t>
      </w:r>
      <w:r w:rsidR="006824A5">
        <w:t xml:space="preserve"> </w:t>
      </w:r>
      <w:proofErr w:type="spellStart"/>
      <w:r w:rsidR="006824A5">
        <w:t>хх</w:t>
      </w:r>
      <w:proofErr w:type="spellEnd"/>
      <w:r w:rsidR="006824A5">
        <w:t xml:space="preserve"> </w:t>
      </w:r>
      <w:proofErr w:type="spellStart"/>
      <w:r w:rsidR="006824A5">
        <w:t>ххх</w:t>
      </w:r>
      <w:proofErr w:type="spellEnd"/>
      <w:r>
        <w:t xml:space="preserve"> руб. </w:t>
      </w:r>
      <w:proofErr w:type="spellStart"/>
      <w:r w:rsidR="006824A5">
        <w:t>хх</w:t>
      </w:r>
      <w:proofErr w:type="spellEnd"/>
      <w:r>
        <w:t xml:space="preserve"> коп. (</w:t>
      </w:r>
      <w:proofErr w:type="spellStart"/>
      <w:r w:rsidR="006824A5">
        <w:t>хх</w:t>
      </w:r>
      <w:proofErr w:type="spellEnd"/>
      <w:r w:rsidR="006824A5">
        <w:t xml:space="preserve"> </w:t>
      </w:r>
      <w:proofErr w:type="spellStart"/>
      <w:r w:rsidR="006824A5">
        <w:t>ххх</w:t>
      </w:r>
      <w:proofErr w:type="spellEnd"/>
      <w:r>
        <w:t xml:space="preserve"> руб. х 0,25% х 84 дня).</w:t>
      </w:r>
    </w:p>
    <w:p w14:paraId="49A302AA" w14:textId="77777777" w:rsidR="003C298A" w:rsidRDefault="00000000">
      <w:pPr>
        <w:pStyle w:val="1"/>
        <w:shd w:val="clear" w:color="auto" w:fill="auto"/>
        <w:spacing w:line="259" w:lineRule="auto"/>
        <w:ind w:firstLine="740"/>
      </w:pPr>
      <w:r>
        <w:t>Ответчиком заявлено ходатайство о снижении неустойки в порядке ст. 333 • ГК РФ.</w:t>
      </w:r>
    </w:p>
    <w:p w14:paraId="0DAA0954" w14:textId="77777777" w:rsidR="003C298A" w:rsidRDefault="00000000">
      <w:pPr>
        <w:pStyle w:val="1"/>
        <w:shd w:val="clear" w:color="auto" w:fill="auto"/>
        <w:ind w:firstLine="740"/>
        <w:jc w:val="both"/>
      </w:pPr>
      <w:r>
        <w:t>В соответствии со ст. 330 ГК РФ неустойкой (штрафом, пеней) признается определенная законом или договором денежная сумма, которую должник обязан .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14:paraId="4F349FA0" w14:textId="77777777" w:rsidR="003C298A" w:rsidRDefault="00000000">
      <w:pPr>
        <w:pStyle w:val="1"/>
        <w:shd w:val="clear" w:color="auto" w:fill="auto"/>
        <w:ind w:firstLine="740"/>
        <w:jc w:val="both"/>
      </w:pPr>
      <w:r>
        <w:t>В силу ст. 333 ГК РФ если подлежащая уплате неустойка явно - несоразмерна последствиям нарушения обязательства, суд вправе уменьшить, неустойку. Если обязательство нарушено лицом, осуществляющим . предпринимательскую деятельность, суд вправе уменьшить неустойку при условии заявления должника о таком уменьшении.</w:t>
      </w:r>
    </w:p>
    <w:p w14:paraId="30DC9B3C" w14:textId="77777777" w:rsidR="003C298A" w:rsidRDefault="00000000">
      <w:pPr>
        <w:pStyle w:val="1"/>
        <w:shd w:val="clear" w:color="auto" w:fill="auto"/>
        <w:ind w:firstLine="740"/>
        <w:jc w:val="both"/>
      </w:pPr>
      <w:r>
        <w:t>Предоставленная суду возможность снижать размер неустойки в случае ее чрезмерности по сравнению с последствиями нарушения обязательств является . одним из правовых способов, предусмотренных в законе, которые направлены против злоупотребления правом свободного определения размера неустойки, то есть, по существу на реализацию требования части 3 статьи 17 Конституции РФ, согласно которой осуществление прав и свобод человека и гражданина не должно нарушать права и свободы других лиц.</w:t>
      </w:r>
    </w:p>
    <w:p w14:paraId="1A3C2C09" w14:textId="77777777" w:rsidR="003C298A" w:rsidRDefault="00000000">
      <w:pPr>
        <w:pStyle w:val="1"/>
        <w:shd w:val="clear" w:color="auto" w:fill="auto"/>
        <w:ind w:firstLine="740"/>
        <w:jc w:val="both"/>
      </w:pPr>
      <w:r>
        <w:t xml:space="preserve">Согласно правовой позиции Конституционного Суда Российской Федерации, приведенной в определении от 21 декабря 2000 года </w:t>
      </w:r>
      <w:r>
        <w:rPr>
          <w:lang w:val="en-US" w:eastAsia="en-US" w:bidi="en-US"/>
        </w:rPr>
        <w:t>N</w:t>
      </w:r>
      <w:r w:rsidRPr="006824A5">
        <w:rPr>
          <w:lang w:eastAsia="en-US" w:bidi="en-US"/>
        </w:rPr>
        <w:t xml:space="preserve"> </w:t>
      </w:r>
      <w:r>
        <w:t>263-0, предоставленная суду возможность снижать размер неустойки в случае ее' чрезмерности по сравнению с последствиями нарушения обязательств является". одним из правовых способов, предусмотренных в законе, которые направлены против злоупотребления правом свободного определения размера неустойки.</w:t>
      </w:r>
    </w:p>
    <w:p w14:paraId="11720394" w14:textId="77777777" w:rsidR="003C298A" w:rsidRDefault="00000000">
      <w:pPr>
        <w:pStyle w:val="1"/>
        <w:shd w:val="clear" w:color="auto" w:fill="auto"/>
        <w:ind w:firstLine="740"/>
        <w:jc w:val="both"/>
      </w:pPr>
      <w:r>
        <w:t>Наличие оснований для снижения и определение критериев соразмерности ' определяются судом в каждом конкретном случае самостоятельно, исходя из установленных по делу обстоятельств.</w:t>
      </w:r>
    </w:p>
    <w:p w14:paraId="4158E362" w14:textId="646A01C5" w:rsidR="003C298A" w:rsidRDefault="00000000" w:rsidP="006824A5">
      <w:pPr>
        <w:pStyle w:val="1"/>
        <w:shd w:val="clear" w:color="auto" w:fill="auto"/>
        <w:ind w:firstLine="740"/>
        <w:jc w:val="both"/>
      </w:pPr>
      <w:r>
        <w:t>В п. 69 Постановления Пленума Верховного Суда РФ от 24 марта 2016 года № 7. «О применении судами некоторых положений Гражданского кодекса Российской Федерации об ответственности за нарушение обязательств» разъяснено, что подлежащая уплате неустойка, установленная законом или</w:t>
      </w:r>
      <w:r w:rsidR="006824A5">
        <w:t xml:space="preserve"> </w:t>
      </w:r>
      <w:r>
        <w:t>договором, в случае ее явной несоразмерности последствиям нарушения обязательства, может быть уменьшена в судебном порядке (п. 1 ст. 333 ГК РФ).</w:t>
      </w:r>
    </w:p>
    <w:p w14:paraId="0A180158" w14:textId="77777777" w:rsidR="003C298A" w:rsidRDefault="00000000">
      <w:pPr>
        <w:pStyle w:val="1"/>
        <w:shd w:val="clear" w:color="auto" w:fill="auto"/>
        <w:ind w:left="480" w:firstLine="940"/>
        <w:jc w:val="both"/>
      </w:pPr>
      <w:r>
        <w:t>Согласно п. 75 Постановления Пленума Верховного Суда РФ от 24 марта 2016 года № 7 «О применении судами некоторых положений Гражданского кодекса Российской Федерации об ответственности за нарушение обязательств» при оценке соразмерности неустойки последствиям нарушения обязательства необходимо учитывать, что никто не вправе извлекать преимущества из своего незаконного поведения, а также то, что неправомерное пользование чужими денежными средствами не должно быть более выгодным для должника, чем условия правомерного пользования (пункты 3, 4 статьи 1 Гражданского кодекса •. РФ).</w:t>
      </w:r>
    </w:p>
    <w:p w14:paraId="55F83F2B" w14:textId="77777777" w:rsidR="003C298A" w:rsidRDefault="00000000">
      <w:pPr>
        <w:pStyle w:val="1"/>
        <w:shd w:val="clear" w:color="auto" w:fill="auto"/>
        <w:tabs>
          <w:tab w:val="left" w:pos="396"/>
          <w:tab w:val="left" w:pos="1402"/>
        </w:tabs>
        <w:ind w:firstLine="0"/>
        <w:jc w:val="both"/>
      </w:pPr>
      <w:r>
        <w:rPr>
          <w:vertAlign w:val="subscript"/>
        </w:rPr>
        <w:t>:</w:t>
      </w:r>
      <w:r>
        <w:tab/>
        <w:t>.</w:t>
      </w:r>
      <w:r>
        <w:tab/>
        <w:t>Доказательствами обоснованности размера неустойки могут служить, в</w:t>
      </w:r>
    </w:p>
    <w:p w14:paraId="2F9C4949" w14:textId="1F80F1B4" w:rsidR="003C298A" w:rsidRDefault="00000000">
      <w:pPr>
        <w:pStyle w:val="1"/>
        <w:shd w:val="clear" w:color="auto" w:fill="auto"/>
        <w:ind w:left="680" w:hanging="680"/>
        <w:jc w:val="both"/>
      </w:pPr>
      <w:r>
        <w:t xml:space="preserve"> частности, данные о среднем размере платы по краткосрочным кредитам на пополнение оборотных средств, выдаваемым кредитными организациями лицам, осуществляющим предпринимательскую деятельность, либо платы по краткосрочным кредитам, выдаваемым физическим лицам, в месте нахождения кредитора в период нарушения обязательства, а также о показателях инфляции за соответствующий период.</w:t>
      </w:r>
    </w:p>
    <w:p w14:paraId="19B4483E" w14:textId="77777777" w:rsidR="003C298A" w:rsidRDefault="00000000">
      <w:pPr>
        <w:pStyle w:val="1"/>
        <w:shd w:val="clear" w:color="auto" w:fill="auto"/>
        <w:ind w:left="680" w:firstLine="740"/>
        <w:jc w:val="both"/>
      </w:pPr>
      <w:r>
        <w:lastRenderedPageBreak/>
        <w:t>Вместе с тем, заявляя ходатайство об уменьшении неустойки, каких-либо доказательств ее чрезмерности и явной несоразмерности возникшим у истца вследствие нарушения сроков исполнения сетевой организацией своих обязательств по договору убыткам, ответчиком, являющимся юридическим лицом и осуществляющим предпринимательскую деятельность, в суд не представлено.</w:t>
      </w:r>
    </w:p>
    <w:p w14:paraId="34443A61" w14:textId="77777777" w:rsidR="003C298A" w:rsidRDefault="00000000">
      <w:pPr>
        <w:pStyle w:val="1"/>
        <w:shd w:val="clear" w:color="auto" w:fill="auto"/>
        <w:tabs>
          <w:tab w:val="left" w:pos="1402"/>
        </w:tabs>
        <w:ind w:firstLine="0"/>
        <w:jc w:val="both"/>
      </w:pPr>
      <w:r>
        <w:t>....</w:t>
      </w:r>
      <w:r>
        <w:tab/>
        <w:t>Руководствуясь положениями статьи 333 ГК РФ, разъяснениями Пленума</w:t>
      </w:r>
    </w:p>
    <w:p w14:paraId="38807C7F" w14:textId="77777777" w:rsidR="003C298A" w:rsidRDefault="00000000">
      <w:pPr>
        <w:pStyle w:val="1"/>
        <w:shd w:val="clear" w:color="auto" w:fill="auto"/>
        <w:ind w:left="300" w:firstLine="0"/>
        <w:jc w:val="both"/>
      </w:pPr>
      <w:r>
        <w:t>' • Верховного Суда Российской Федерации от 24 марта 2016 года № 7 «О применении судами некоторых положений Гражданского кодекса Российской Федерации об ответственности за нарушение обязательств», правовой позицией Конституционного Суда Российской Федерации, учитывая установленные по . делу обстоятельства, период просрочки исполнения и причины их нарушения, суд полагает, что размер неустойки 18 900 руб., является соразмерным нарушенным обязательствам, в связи с чем оснований для уменьшения неустойки не имеется.</w:t>
      </w:r>
    </w:p>
    <w:p w14:paraId="3434E523" w14:textId="26C2F7DE" w:rsidR="003C298A" w:rsidRDefault="00000000">
      <w:pPr>
        <w:pStyle w:val="1"/>
        <w:shd w:val="clear" w:color="auto" w:fill="auto"/>
        <w:ind w:left="380" w:firstLine="1040"/>
        <w:jc w:val="both"/>
      </w:pPr>
      <w:r>
        <w:t>Кроме того, в соответствии с п. 6 ст. 13 Закона о защите прав потребителей суд взыскивает с ответчика в пользу истца штраф за несоблюдение в добровольном порядке удовлетворения требований потребителя в размере 50% от присужденной суммы.</w:t>
      </w:r>
    </w:p>
    <w:p w14:paraId="6C4730C0" w14:textId="5002AF29" w:rsidR="003C298A" w:rsidRDefault="00000000">
      <w:pPr>
        <w:pStyle w:val="1"/>
        <w:shd w:val="clear" w:color="auto" w:fill="auto"/>
        <w:ind w:left="1400" w:firstLine="0"/>
        <w:jc w:val="both"/>
      </w:pPr>
      <w:r>
        <w:t xml:space="preserve">Размер штрафа составляет </w:t>
      </w:r>
      <w:r w:rsidR="006824A5">
        <w:t xml:space="preserve">х </w:t>
      </w:r>
      <w:proofErr w:type="spellStart"/>
      <w:r w:rsidR="006824A5">
        <w:t>ххх</w:t>
      </w:r>
      <w:proofErr w:type="spellEnd"/>
      <w:r>
        <w:t xml:space="preserve"> руб. (</w:t>
      </w:r>
      <w:proofErr w:type="spellStart"/>
      <w:r w:rsidR="006824A5">
        <w:t>хх</w:t>
      </w:r>
      <w:proofErr w:type="spellEnd"/>
      <w:r w:rsidR="006824A5">
        <w:t xml:space="preserve"> </w:t>
      </w:r>
      <w:proofErr w:type="spellStart"/>
      <w:r w:rsidR="006824A5">
        <w:t>ххх</w:t>
      </w:r>
      <w:proofErr w:type="spellEnd"/>
      <w:r>
        <w:t xml:space="preserve"> руб. х 50%).</w:t>
      </w:r>
    </w:p>
    <w:p w14:paraId="02262912" w14:textId="77777777" w:rsidR="003C298A" w:rsidRDefault="00000000">
      <w:pPr>
        <w:pStyle w:val="1"/>
        <w:shd w:val="clear" w:color="auto" w:fill="auto"/>
        <w:ind w:left="680" w:firstLine="740"/>
        <w:jc w:val="both"/>
      </w:pPr>
      <w:r>
        <w:t>В силу вышеизложенных обстоятельств суд также не находит оснований для снижения суммы штрафа по доводам ответчика, изложенным в письменных возражениях на исковое заявление.</w:t>
      </w:r>
    </w:p>
    <w:p w14:paraId="0D0239A3" w14:textId="77777777" w:rsidR="003C298A" w:rsidRDefault="00000000">
      <w:pPr>
        <w:pStyle w:val="1"/>
        <w:shd w:val="clear" w:color="auto" w:fill="auto"/>
        <w:ind w:left="1400" w:firstLine="0"/>
        <w:jc w:val="both"/>
      </w:pPr>
      <w:r>
        <w:t>С учетом положений ст. 103 ГПК РФ, с ответчика в доход местного</w:t>
      </w:r>
    </w:p>
    <w:p w14:paraId="2969C822" w14:textId="1932FB1C" w:rsidR="003C298A" w:rsidRDefault="00000000">
      <w:pPr>
        <w:pStyle w:val="1"/>
        <w:shd w:val="clear" w:color="auto" w:fill="auto"/>
        <w:ind w:firstLine="300"/>
      </w:pPr>
      <w:r>
        <w:t xml:space="preserve"> бюджета надлежит взыскать государственную пошлину в размере </w:t>
      </w:r>
      <w:r w:rsidR="009455DE">
        <w:t xml:space="preserve">х </w:t>
      </w:r>
      <w:proofErr w:type="spellStart"/>
      <w:r w:rsidR="009455DE">
        <w:t>ххх</w:t>
      </w:r>
      <w:proofErr w:type="spellEnd"/>
      <w:r>
        <w:t xml:space="preserve"> руб.</w:t>
      </w:r>
    </w:p>
    <w:p w14:paraId="5A2F875F" w14:textId="2757300B" w:rsidR="003C298A" w:rsidRDefault="00000000">
      <w:pPr>
        <w:pStyle w:val="1"/>
        <w:shd w:val="clear" w:color="auto" w:fill="auto"/>
        <w:spacing w:after="320"/>
        <w:ind w:left="540" w:firstLine="880"/>
        <w:jc w:val="both"/>
      </w:pPr>
      <w:r>
        <w:t>Поскольку в силу закона истец освобожден от уплаты государственной ■ пошлины</w:t>
      </w:r>
      <w:r w:rsidR="006824A5">
        <w:t xml:space="preserve"> ХХХ с</w:t>
      </w:r>
      <w:r>
        <w:t xml:space="preserve">ледует возвратить из местного бюджета расходы по уплате государственной пошлины в размере </w:t>
      </w:r>
      <w:r w:rsidR="006824A5">
        <w:t xml:space="preserve">х </w:t>
      </w:r>
      <w:proofErr w:type="spellStart"/>
      <w:r w:rsidR="006824A5">
        <w:t>ххх</w:t>
      </w:r>
      <w:proofErr w:type="spellEnd"/>
      <w:r>
        <w:t xml:space="preserve"> руб.</w:t>
      </w:r>
    </w:p>
    <w:p w14:paraId="6C693FF5" w14:textId="3C126CFF" w:rsidR="003C298A" w:rsidRDefault="003C298A">
      <w:pPr>
        <w:jc w:val="center"/>
        <w:rPr>
          <w:sz w:val="2"/>
          <w:szCs w:val="2"/>
        </w:rPr>
        <w:sectPr w:rsidR="003C298A">
          <w:headerReference w:type="default" r:id="rId6"/>
          <w:headerReference w:type="first" r:id="rId7"/>
          <w:pgSz w:w="11900" w:h="16840"/>
          <w:pgMar w:top="1264" w:right="756" w:bottom="421" w:left="1042" w:header="0" w:footer="3" w:gutter="0"/>
          <w:cols w:space="720"/>
          <w:noEndnote/>
          <w:titlePg/>
          <w:docGrid w:linePitch="360"/>
        </w:sectPr>
      </w:pPr>
    </w:p>
    <w:p w14:paraId="1CC78681" w14:textId="77777777" w:rsidR="003C298A" w:rsidRDefault="00000000">
      <w:pPr>
        <w:pStyle w:val="1"/>
        <w:framePr w:w="5040" w:h="976" w:wrap="none" w:hAnchor="page" w:x="1658" w:y="109"/>
        <w:shd w:val="clear" w:color="auto" w:fill="auto"/>
        <w:spacing w:after="300"/>
        <w:ind w:firstLine="0"/>
      </w:pPr>
      <w:r>
        <w:lastRenderedPageBreak/>
        <w:t xml:space="preserve">Руководствуясь </w:t>
      </w:r>
      <w:proofErr w:type="spellStart"/>
      <w:r>
        <w:t>ст.ст</w:t>
      </w:r>
      <w:proofErr w:type="spellEnd"/>
      <w:r>
        <w:t>. 194-198 ГПК РФ, суд</w:t>
      </w:r>
    </w:p>
    <w:p w14:paraId="2D7FB6F1" w14:textId="77777777" w:rsidR="003C298A" w:rsidRDefault="00000000">
      <w:pPr>
        <w:pStyle w:val="1"/>
        <w:framePr w:w="5040" w:h="976" w:wrap="none" w:hAnchor="page" w:x="1658" w:y="109"/>
        <w:shd w:val="clear" w:color="auto" w:fill="auto"/>
        <w:ind w:right="680" w:firstLine="0"/>
        <w:jc w:val="right"/>
      </w:pPr>
      <w:r>
        <w:t>решил:</w:t>
      </w:r>
    </w:p>
    <w:p w14:paraId="1799F83F" w14:textId="5460B053" w:rsidR="003C298A" w:rsidRDefault="00000000">
      <w:pPr>
        <w:pStyle w:val="1"/>
        <w:framePr w:w="9641" w:h="4061" w:wrap="none" w:hAnchor="page" w:x="916" w:y="1351"/>
        <w:shd w:val="clear" w:color="auto" w:fill="auto"/>
        <w:ind w:firstLine="740"/>
      </w:pPr>
      <w:r>
        <w:t xml:space="preserve">Иск </w:t>
      </w:r>
      <w:r w:rsidR="006824A5">
        <w:t>ХХХ</w:t>
      </w:r>
      <w:r>
        <w:t xml:space="preserve"> (ИНН </w:t>
      </w:r>
      <w:proofErr w:type="spellStart"/>
      <w:r w:rsidR="00EF538A">
        <w:t>хххххх</w:t>
      </w:r>
      <w:proofErr w:type="spellEnd"/>
      <w:r>
        <w:t>) к ПАО «</w:t>
      </w:r>
      <w:r w:rsidR="00EF538A">
        <w:t>ХХХ</w:t>
      </w:r>
      <w:r>
        <w:t xml:space="preserve">» (ИНН </w:t>
      </w:r>
      <w:proofErr w:type="spellStart"/>
      <w:r w:rsidR="00EF538A">
        <w:t>хххххх</w:t>
      </w:r>
      <w:proofErr w:type="spellEnd"/>
      <w:r>
        <w:t>) о защите прав потребителей удовлетворить.</w:t>
      </w:r>
    </w:p>
    <w:p w14:paraId="08D54150" w14:textId="5B9115BF" w:rsidR="003C298A" w:rsidRDefault="00000000">
      <w:pPr>
        <w:pStyle w:val="1"/>
        <w:framePr w:w="9641" w:h="4061" w:wrap="none" w:hAnchor="page" w:x="916" w:y="1351"/>
        <w:shd w:val="clear" w:color="auto" w:fill="auto"/>
        <w:ind w:firstLine="740"/>
      </w:pPr>
      <w:r>
        <w:t>Взыскать с ПАО «</w:t>
      </w:r>
      <w:r w:rsidR="00EF538A">
        <w:t>ХХХ</w:t>
      </w:r>
      <w:r>
        <w:t xml:space="preserve">» (ИНН </w:t>
      </w:r>
      <w:proofErr w:type="spellStart"/>
      <w:r w:rsidR="00EF538A">
        <w:t>ххххх</w:t>
      </w:r>
      <w:proofErr w:type="spellEnd"/>
      <w:r>
        <w:t xml:space="preserve">) в пользу </w:t>
      </w:r>
      <w:r w:rsidR="00EF538A">
        <w:t>ХХХХ</w:t>
      </w:r>
      <w:r>
        <w:t xml:space="preserve"> (ИНН </w:t>
      </w:r>
      <w:proofErr w:type="spellStart"/>
      <w:r w:rsidR="00EF538A">
        <w:t>ххххх</w:t>
      </w:r>
      <w:proofErr w:type="spellEnd"/>
      <w:r>
        <w:t xml:space="preserve">) неустойку в сумме </w:t>
      </w:r>
      <w:proofErr w:type="spellStart"/>
      <w:r w:rsidR="00EF538A">
        <w:t>хх</w:t>
      </w:r>
      <w:proofErr w:type="spellEnd"/>
      <w:r w:rsidR="00EF538A">
        <w:t xml:space="preserve"> </w:t>
      </w:r>
      <w:proofErr w:type="spellStart"/>
      <w:r w:rsidR="00EF538A">
        <w:t>ххх</w:t>
      </w:r>
      <w:proofErr w:type="spellEnd"/>
      <w:r>
        <w:t xml:space="preserve"> руб., штраф в сумме </w:t>
      </w:r>
      <w:r w:rsidR="00EF538A">
        <w:t xml:space="preserve">х </w:t>
      </w:r>
      <w:proofErr w:type="spellStart"/>
      <w:r w:rsidR="00EF538A">
        <w:t>ххх</w:t>
      </w:r>
      <w:proofErr w:type="spellEnd"/>
      <w:r>
        <w:t xml:space="preserve"> руб.</w:t>
      </w:r>
    </w:p>
    <w:p w14:paraId="783744EB" w14:textId="3D1F1CBB" w:rsidR="003C298A" w:rsidRDefault="00000000">
      <w:pPr>
        <w:pStyle w:val="1"/>
        <w:framePr w:w="9641" w:h="4061" w:wrap="none" w:hAnchor="page" w:x="916" w:y="1351"/>
        <w:shd w:val="clear" w:color="auto" w:fill="auto"/>
        <w:ind w:firstLine="740"/>
      </w:pPr>
      <w:r>
        <w:t>Взыскать с ПАО «</w:t>
      </w:r>
      <w:r w:rsidR="00EF538A">
        <w:t>ХХХ</w:t>
      </w:r>
      <w:r>
        <w:t xml:space="preserve">» в доход местного бюджета ’ государственную пошлину в сумме </w:t>
      </w:r>
      <w:r w:rsidR="00EF538A">
        <w:t xml:space="preserve">х </w:t>
      </w:r>
      <w:proofErr w:type="spellStart"/>
      <w:r w:rsidR="00EF538A">
        <w:t>ххх</w:t>
      </w:r>
      <w:proofErr w:type="spellEnd"/>
      <w:r>
        <w:t xml:space="preserve"> руб.</w:t>
      </w:r>
    </w:p>
    <w:p w14:paraId="7B5BE7AD" w14:textId="6A61B5DF" w:rsidR="003C298A" w:rsidRDefault="00000000">
      <w:pPr>
        <w:pStyle w:val="1"/>
        <w:framePr w:w="9641" w:h="4061" w:wrap="none" w:hAnchor="page" w:x="916" w:y="1351"/>
        <w:shd w:val="clear" w:color="auto" w:fill="auto"/>
        <w:ind w:firstLine="740"/>
      </w:pPr>
      <w:r>
        <w:t xml:space="preserve">Возвратить </w:t>
      </w:r>
      <w:r w:rsidR="00EF538A">
        <w:t xml:space="preserve">ХХХ </w:t>
      </w:r>
      <w:r>
        <w:t xml:space="preserve">из местного бюджета уплаченную по чеку от 18.11.2025 года государственную пошлину в размере </w:t>
      </w:r>
      <w:r w:rsidR="00EF538A">
        <w:t xml:space="preserve">х </w:t>
      </w:r>
      <w:proofErr w:type="spellStart"/>
      <w:r w:rsidR="00EF538A">
        <w:t>ххх</w:t>
      </w:r>
      <w:proofErr w:type="spellEnd"/>
      <w:r>
        <w:t xml:space="preserve"> </w:t>
      </w:r>
      <w:proofErr w:type="spellStart"/>
      <w:r>
        <w:t>руб</w:t>
      </w:r>
      <w:proofErr w:type="spellEnd"/>
      <w:r>
        <w:t>,</w:t>
      </w:r>
    </w:p>
    <w:p w14:paraId="5FF5ACB0" w14:textId="5C69E56B" w:rsidR="003C298A" w:rsidRDefault="003C298A">
      <w:pPr>
        <w:pStyle w:val="1"/>
        <w:framePr w:w="4748" w:h="378" w:wrap="none" w:hAnchor="page" w:x="6118" w:y="4137"/>
        <w:shd w:val="clear" w:color="auto" w:fill="auto"/>
        <w:ind w:firstLine="0"/>
      </w:pPr>
    </w:p>
    <w:p w14:paraId="6EEEC19D" w14:textId="0EE7BCCD" w:rsidR="003C298A" w:rsidRDefault="003C298A">
      <w:pPr>
        <w:pStyle w:val="a4"/>
        <w:framePr w:w="418" w:h="734" w:wrap="none" w:hAnchor="page" w:x="6701" w:y="5416"/>
        <w:shd w:val="clear" w:color="auto" w:fill="auto"/>
        <w:rPr>
          <w:sz w:val="64"/>
          <w:szCs w:val="64"/>
        </w:rPr>
      </w:pPr>
    </w:p>
    <w:p w14:paraId="1D098F38" w14:textId="77777777" w:rsidR="003C298A" w:rsidRDefault="003C298A">
      <w:pPr>
        <w:spacing w:line="1" w:lineRule="exact"/>
        <w:sectPr w:rsidR="003C298A">
          <w:pgSz w:w="11900" w:h="16840"/>
          <w:pgMar w:top="1192" w:right="1035" w:bottom="191" w:left="915" w:header="0" w:footer="3" w:gutter="0"/>
          <w:cols w:space="720"/>
          <w:noEndnote/>
          <w:docGrid w:linePitch="360"/>
        </w:sectPr>
      </w:pPr>
    </w:p>
    <w:p w14:paraId="12C82A38" w14:textId="77777777" w:rsidR="003C298A" w:rsidRDefault="003C298A">
      <w:pPr>
        <w:spacing w:line="240" w:lineRule="exact"/>
        <w:rPr>
          <w:sz w:val="19"/>
          <w:szCs w:val="19"/>
        </w:rPr>
      </w:pPr>
    </w:p>
    <w:p w14:paraId="240855C7" w14:textId="77777777" w:rsidR="003C298A" w:rsidRDefault="003C298A">
      <w:pPr>
        <w:spacing w:line="240" w:lineRule="exact"/>
        <w:rPr>
          <w:sz w:val="19"/>
          <w:szCs w:val="19"/>
        </w:rPr>
      </w:pPr>
    </w:p>
    <w:p w14:paraId="6ECF65F1" w14:textId="77777777" w:rsidR="003C298A" w:rsidRDefault="003C298A">
      <w:pPr>
        <w:spacing w:line="240" w:lineRule="exact"/>
        <w:rPr>
          <w:sz w:val="19"/>
          <w:szCs w:val="19"/>
        </w:rPr>
      </w:pPr>
    </w:p>
    <w:p w14:paraId="2586C6AA" w14:textId="77777777" w:rsidR="003C298A" w:rsidRDefault="003C298A">
      <w:pPr>
        <w:spacing w:line="240" w:lineRule="exact"/>
        <w:rPr>
          <w:sz w:val="19"/>
          <w:szCs w:val="19"/>
        </w:rPr>
      </w:pPr>
    </w:p>
    <w:p w14:paraId="3E8021D4" w14:textId="77777777" w:rsidR="003C298A" w:rsidRDefault="003C298A">
      <w:pPr>
        <w:spacing w:line="240" w:lineRule="exact"/>
        <w:rPr>
          <w:sz w:val="19"/>
          <w:szCs w:val="19"/>
        </w:rPr>
      </w:pPr>
    </w:p>
    <w:p w14:paraId="549E9316" w14:textId="77777777" w:rsidR="003C298A" w:rsidRDefault="003C298A">
      <w:pPr>
        <w:spacing w:line="240" w:lineRule="exact"/>
        <w:rPr>
          <w:sz w:val="19"/>
          <w:szCs w:val="19"/>
        </w:rPr>
      </w:pPr>
    </w:p>
    <w:p w14:paraId="627DA15C" w14:textId="77777777" w:rsidR="003C298A" w:rsidRDefault="003C298A">
      <w:pPr>
        <w:spacing w:line="240" w:lineRule="exact"/>
        <w:rPr>
          <w:sz w:val="19"/>
          <w:szCs w:val="19"/>
        </w:rPr>
      </w:pPr>
    </w:p>
    <w:p w14:paraId="08A4359F" w14:textId="77777777" w:rsidR="003C298A" w:rsidRDefault="003C298A">
      <w:pPr>
        <w:spacing w:line="240" w:lineRule="exact"/>
        <w:rPr>
          <w:sz w:val="19"/>
          <w:szCs w:val="19"/>
        </w:rPr>
      </w:pPr>
    </w:p>
    <w:p w14:paraId="1EA9B728" w14:textId="77777777" w:rsidR="003C298A" w:rsidRDefault="003C298A">
      <w:pPr>
        <w:spacing w:line="240" w:lineRule="exact"/>
        <w:rPr>
          <w:sz w:val="19"/>
          <w:szCs w:val="19"/>
        </w:rPr>
      </w:pPr>
    </w:p>
    <w:p w14:paraId="6FE43B51" w14:textId="77777777" w:rsidR="003C298A" w:rsidRDefault="003C298A">
      <w:pPr>
        <w:spacing w:line="240" w:lineRule="exact"/>
        <w:rPr>
          <w:sz w:val="19"/>
          <w:szCs w:val="19"/>
        </w:rPr>
      </w:pPr>
    </w:p>
    <w:p w14:paraId="21C47EB3" w14:textId="77777777" w:rsidR="003C298A" w:rsidRDefault="003C298A">
      <w:pPr>
        <w:spacing w:line="240" w:lineRule="exact"/>
        <w:rPr>
          <w:sz w:val="19"/>
          <w:szCs w:val="19"/>
        </w:rPr>
      </w:pPr>
    </w:p>
    <w:p w14:paraId="0A3D5EA4" w14:textId="77777777" w:rsidR="003C298A" w:rsidRDefault="003C298A">
      <w:pPr>
        <w:spacing w:line="240" w:lineRule="exact"/>
        <w:rPr>
          <w:sz w:val="19"/>
          <w:szCs w:val="19"/>
        </w:rPr>
      </w:pPr>
    </w:p>
    <w:p w14:paraId="6F64633C" w14:textId="77777777" w:rsidR="003C298A" w:rsidRDefault="003C298A">
      <w:pPr>
        <w:spacing w:line="240" w:lineRule="exact"/>
        <w:rPr>
          <w:sz w:val="19"/>
          <w:szCs w:val="19"/>
        </w:rPr>
      </w:pPr>
    </w:p>
    <w:p w14:paraId="793FF4B2" w14:textId="77777777" w:rsidR="003C298A" w:rsidRDefault="003C298A">
      <w:pPr>
        <w:spacing w:line="240" w:lineRule="exact"/>
        <w:rPr>
          <w:sz w:val="19"/>
          <w:szCs w:val="19"/>
        </w:rPr>
      </w:pPr>
    </w:p>
    <w:p w14:paraId="259B5344" w14:textId="77777777" w:rsidR="003C298A" w:rsidRDefault="003C298A">
      <w:pPr>
        <w:spacing w:line="240" w:lineRule="exact"/>
        <w:rPr>
          <w:sz w:val="19"/>
          <w:szCs w:val="19"/>
        </w:rPr>
      </w:pPr>
    </w:p>
    <w:p w14:paraId="52D62242" w14:textId="77777777" w:rsidR="003C298A" w:rsidRDefault="003C298A">
      <w:pPr>
        <w:spacing w:line="240" w:lineRule="exact"/>
        <w:rPr>
          <w:sz w:val="19"/>
          <w:szCs w:val="19"/>
        </w:rPr>
      </w:pPr>
    </w:p>
    <w:p w14:paraId="7BED0D8C" w14:textId="77777777" w:rsidR="003C298A" w:rsidRDefault="003C298A">
      <w:pPr>
        <w:spacing w:line="240" w:lineRule="exact"/>
        <w:rPr>
          <w:sz w:val="19"/>
          <w:szCs w:val="19"/>
        </w:rPr>
      </w:pPr>
    </w:p>
    <w:p w14:paraId="502DB051" w14:textId="77777777" w:rsidR="003C298A" w:rsidRDefault="003C298A">
      <w:pPr>
        <w:spacing w:line="240" w:lineRule="exact"/>
        <w:rPr>
          <w:sz w:val="19"/>
          <w:szCs w:val="19"/>
        </w:rPr>
      </w:pPr>
    </w:p>
    <w:p w14:paraId="03D1E208" w14:textId="77777777" w:rsidR="003C298A" w:rsidRDefault="003C298A">
      <w:pPr>
        <w:spacing w:line="240" w:lineRule="exact"/>
        <w:rPr>
          <w:sz w:val="19"/>
          <w:szCs w:val="19"/>
        </w:rPr>
      </w:pPr>
    </w:p>
    <w:p w14:paraId="25D8EEC7" w14:textId="77777777" w:rsidR="003C298A" w:rsidRDefault="003C298A">
      <w:pPr>
        <w:spacing w:line="240" w:lineRule="exact"/>
        <w:rPr>
          <w:sz w:val="19"/>
          <w:szCs w:val="19"/>
        </w:rPr>
      </w:pPr>
    </w:p>
    <w:p w14:paraId="0E4CFFAB" w14:textId="77777777" w:rsidR="003C298A" w:rsidRDefault="003C298A">
      <w:pPr>
        <w:spacing w:line="240" w:lineRule="exact"/>
        <w:rPr>
          <w:sz w:val="19"/>
          <w:szCs w:val="19"/>
        </w:rPr>
      </w:pPr>
    </w:p>
    <w:p w14:paraId="3AF8FF84" w14:textId="77777777" w:rsidR="003C298A" w:rsidRDefault="003C298A">
      <w:pPr>
        <w:spacing w:line="240" w:lineRule="exact"/>
        <w:rPr>
          <w:sz w:val="19"/>
          <w:szCs w:val="19"/>
        </w:rPr>
      </w:pPr>
    </w:p>
    <w:p w14:paraId="7D6F2DDC" w14:textId="77777777" w:rsidR="003C298A" w:rsidRDefault="003C298A">
      <w:pPr>
        <w:spacing w:line="240" w:lineRule="exact"/>
        <w:rPr>
          <w:sz w:val="19"/>
          <w:szCs w:val="19"/>
        </w:rPr>
      </w:pPr>
    </w:p>
    <w:p w14:paraId="2D3F58FE" w14:textId="77777777" w:rsidR="003C298A" w:rsidRDefault="003C298A">
      <w:pPr>
        <w:spacing w:before="94" w:after="94" w:line="240" w:lineRule="exact"/>
        <w:rPr>
          <w:sz w:val="19"/>
          <w:szCs w:val="19"/>
        </w:rPr>
      </w:pPr>
    </w:p>
    <w:p w14:paraId="7245DCB7" w14:textId="77777777" w:rsidR="003C298A" w:rsidRDefault="003C298A">
      <w:pPr>
        <w:spacing w:line="1" w:lineRule="exact"/>
        <w:sectPr w:rsidR="003C298A">
          <w:type w:val="continuous"/>
          <w:pgSz w:w="11900" w:h="16840"/>
          <w:pgMar w:top="1192" w:right="0" w:bottom="191" w:left="0" w:header="0" w:footer="3" w:gutter="0"/>
          <w:cols w:space="720"/>
          <w:noEndnote/>
          <w:docGrid w:linePitch="360"/>
        </w:sectPr>
      </w:pPr>
    </w:p>
    <w:p w14:paraId="7D314D84" w14:textId="7C096519" w:rsidR="003C298A" w:rsidRDefault="003C298A">
      <w:pPr>
        <w:spacing w:line="1" w:lineRule="exact"/>
      </w:pPr>
    </w:p>
    <w:p w14:paraId="12CEB476" w14:textId="418B0FBE" w:rsidR="003C298A" w:rsidRDefault="003C298A">
      <w:pPr>
        <w:spacing w:line="1" w:lineRule="exact"/>
        <w:rPr>
          <w:sz w:val="2"/>
          <w:szCs w:val="2"/>
        </w:rPr>
      </w:pPr>
    </w:p>
    <w:sectPr w:rsidR="003C298A">
      <w:type w:val="continuous"/>
      <w:pgSz w:w="11900" w:h="16840"/>
      <w:pgMar w:top="1192" w:right="1546" w:bottom="191" w:left="2341" w:header="0" w:footer="3" w:gutter="0"/>
      <w:cols w:num="2" w:space="720" w:equalWidth="0">
        <w:col w:w="3175" w:space="1199"/>
        <w:col w:w="3640"/>
      </w:cols>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64B1D" w14:textId="77777777" w:rsidR="005B7BD0" w:rsidRDefault="005B7BD0">
      <w:r>
        <w:separator/>
      </w:r>
    </w:p>
  </w:endnote>
  <w:endnote w:type="continuationSeparator" w:id="0">
    <w:p w14:paraId="41FDE240" w14:textId="77777777" w:rsidR="005B7BD0" w:rsidRDefault="005B7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51E80" w14:textId="77777777" w:rsidR="005B7BD0" w:rsidRDefault="005B7BD0"/>
  </w:footnote>
  <w:footnote w:type="continuationSeparator" w:id="0">
    <w:p w14:paraId="17A78731" w14:textId="77777777" w:rsidR="005B7BD0" w:rsidRDefault="005B7B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B0909" w14:textId="77777777" w:rsidR="003C298A" w:rsidRDefault="003C298A">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5B3D4" w14:textId="77777777" w:rsidR="003C298A" w:rsidRDefault="00000000">
    <w:pPr>
      <w:spacing w:line="1" w:lineRule="exact"/>
    </w:pPr>
    <w:r>
      <w:rPr>
        <w:noProof/>
      </w:rPr>
      <mc:AlternateContent>
        <mc:Choice Requires="wps">
          <w:drawing>
            <wp:anchor distT="0" distB="0" distL="0" distR="0" simplePos="0" relativeHeight="62914695" behindDoc="1" locked="0" layoutInCell="1" allowOverlap="1" wp14:anchorId="5700BE26" wp14:editId="528B934B">
              <wp:simplePos x="0" y="0"/>
              <wp:positionH relativeFrom="page">
                <wp:posOffset>4018915</wp:posOffset>
              </wp:positionH>
              <wp:positionV relativeFrom="page">
                <wp:posOffset>491490</wp:posOffset>
              </wp:positionV>
              <wp:extent cx="54610" cy="109855"/>
              <wp:effectExtent l="0" t="0" r="0" b="0"/>
              <wp:wrapNone/>
              <wp:docPr id="13" name="Shape 13"/>
              <wp:cNvGraphicFramePr/>
              <a:graphic xmlns:a="http://schemas.openxmlformats.org/drawingml/2006/main">
                <a:graphicData uri="http://schemas.microsoft.com/office/word/2010/wordprocessingShape">
                  <wps:wsp>
                    <wps:cNvSpPr txBox="1"/>
                    <wps:spPr>
                      <a:xfrm>
                        <a:off x="0" y="0"/>
                        <a:ext cx="54610" cy="109855"/>
                      </a:xfrm>
                      <a:prstGeom prst="rect">
                        <a:avLst/>
                      </a:prstGeom>
                      <a:noFill/>
                    </wps:spPr>
                    <wps:txbx>
                      <w:txbxContent>
                        <w:p w14:paraId="2A78FCB4" w14:textId="77777777" w:rsidR="003C298A" w:rsidRDefault="00000000">
                          <w:pPr>
                            <w:pStyle w:val="20"/>
                            <w:shd w:val="clear" w:color="auto" w:fill="auto"/>
                            <w:rPr>
                              <w:sz w:val="24"/>
                              <w:szCs w:val="24"/>
                            </w:rPr>
                          </w:pPr>
                          <w:r>
                            <w:rPr>
                              <w:sz w:val="24"/>
                              <w:szCs w:val="24"/>
                            </w:rPr>
                            <w:t>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39" type="#_x0000_t202" style="position:absolute;margin-left:316.44999999999999pt;margin-top:38.700000000000003pt;width:4.2999999999999998pt;height:8.6500000000000004pt;z-index:-188744058;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98A"/>
    <w:rsid w:val="003B1684"/>
    <w:rsid w:val="003C298A"/>
    <w:rsid w:val="005B7BD0"/>
    <w:rsid w:val="006824A5"/>
    <w:rsid w:val="009455DE"/>
    <w:rsid w:val="009C5301"/>
    <w:rsid w:val="00D76568"/>
    <w:rsid w:val="00EF5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D3D36"/>
  <w15:docId w15:val="{DA89925D-3BF3-41A9-BA91-BB399E098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sz w:val="26"/>
      <w:szCs w:val="26"/>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color w:val="140C51"/>
      <w:sz w:val="19"/>
      <w:szCs w:val="19"/>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_"/>
    <w:basedOn w:val="a0"/>
    <w:link w:val="22"/>
    <w:rPr>
      <w:rFonts w:ascii="Arial" w:eastAsia="Arial" w:hAnsi="Arial" w:cs="Arial"/>
      <w:b w:val="0"/>
      <w:bCs w:val="0"/>
      <w:i w:val="0"/>
      <w:iCs w:val="0"/>
      <w:smallCaps w:val="0"/>
      <w:strike w:val="0"/>
      <w:sz w:val="13"/>
      <w:szCs w:val="13"/>
      <w:u w:val="none"/>
    </w:rPr>
  </w:style>
  <w:style w:type="character" w:customStyle="1" w:styleId="5">
    <w:name w:val="Основной текст (5)_"/>
    <w:basedOn w:val="a0"/>
    <w:link w:val="50"/>
    <w:rPr>
      <w:rFonts w:ascii="Arial" w:eastAsia="Arial" w:hAnsi="Arial" w:cs="Arial"/>
      <w:b w:val="0"/>
      <w:bCs w:val="0"/>
      <w:i/>
      <w:iCs/>
      <w:smallCaps/>
      <w:strike w:val="0"/>
      <w:sz w:val="8"/>
      <w:szCs w:val="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4">
    <w:name w:val="Основной текст (4)_"/>
    <w:basedOn w:val="a0"/>
    <w:link w:val="40"/>
    <w:rPr>
      <w:rFonts w:ascii="Arial" w:eastAsia="Arial" w:hAnsi="Arial" w:cs="Arial"/>
      <w:b/>
      <w:bCs/>
      <w:i w:val="0"/>
      <w:iCs w:val="0"/>
      <w:smallCaps w:val="0"/>
      <w:strike w:val="0"/>
      <w:sz w:val="19"/>
      <w:szCs w:val="19"/>
      <w:u w:val="none"/>
    </w:rPr>
  </w:style>
  <w:style w:type="paragraph" w:customStyle="1" w:styleId="a4">
    <w:name w:val="Подпись к картинке"/>
    <w:basedOn w:val="a"/>
    <w:link w:val="a3"/>
    <w:pPr>
      <w:shd w:val="clear" w:color="auto" w:fill="FFFFFF"/>
    </w:pPr>
    <w:rPr>
      <w:rFonts w:ascii="Times New Roman" w:eastAsia="Times New Roman" w:hAnsi="Times New Roman" w:cs="Times New Roman"/>
      <w:sz w:val="26"/>
      <w:szCs w:val="26"/>
    </w:rPr>
  </w:style>
  <w:style w:type="paragraph" w:customStyle="1" w:styleId="60">
    <w:name w:val="Основной текст (6)"/>
    <w:basedOn w:val="a"/>
    <w:link w:val="6"/>
    <w:pPr>
      <w:shd w:val="clear" w:color="auto" w:fill="FFFFFF"/>
      <w:spacing w:after="400"/>
      <w:ind w:left="1640"/>
    </w:pPr>
    <w:rPr>
      <w:rFonts w:ascii="Times New Roman" w:eastAsia="Times New Roman" w:hAnsi="Times New Roman" w:cs="Times New Roman"/>
      <w:color w:val="140C51"/>
      <w:sz w:val="19"/>
      <w:szCs w:val="19"/>
    </w:rPr>
  </w:style>
  <w:style w:type="paragraph" w:customStyle="1" w:styleId="1">
    <w:name w:val="Основной текст1"/>
    <w:basedOn w:val="a"/>
    <w:link w:val="a5"/>
    <w:pPr>
      <w:shd w:val="clear" w:color="auto" w:fill="FFFFFF"/>
      <w:ind w:firstLine="400"/>
    </w:pPr>
    <w:rPr>
      <w:rFonts w:ascii="Times New Roman" w:eastAsia="Times New Roman" w:hAnsi="Times New Roman" w:cs="Times New Roman"/>
      <w:sz w:val="26"/>
      <w:szCs w:val="26"/>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22">
    <w:name w:val="Основной текст (2)"/>
    <w:basedOn w:val="a"/>
    <w:link w:val="21"/>
    <w:pPr>
      <w:shd w:val="clear" w:color="auto" w:fill="FFFFFF"/>
    </w:pPr>
    <w:rPr>
      <w:rFonts w:ascii="Arial" w:eastAsia="Arial" w:hAnsi="Arial" w:cs="Arial"/>
      <w:sz w:val="13"/>
      <w:szCs w:val="13"/>
    </w:rPr>
  </w:style>
  <w:style w:type="paragraph" w:customStyle="1" w:styleId="50">
    <w:name w:val="Основной текст (5)"/>
    <w:basedOn w:val="a"/>
    <w:link w:val="5"/>
    <w:pPr>
      <w:shd w:val="clear" w:color="auto" w:fill="FFFFFF"/>
      <w:spacing w:after="80"/>
    </w:pPr>
    <w:rPr>
      <w:rFonts w:ascii="Arial" w:eastAsia="Arial" w:hAnsi="Arial" w:cs="Arial"/>
      <w:i/>
      <w:iCs/>
      <w:smallCaps/>
      <w:sz w:val="8"/>
      <w:szCs w:val="8"/>
    </w:rPr>
  </w:style>
  <w:style w:type="paragraph" w:customStyle="1" w:styleId="30">
    <w:name w:val="Основной текст (3)"/>
    <w:basedOn w:val="a"/>
    <w:link w:val="3"/>
    <w:pPr>
      <w:shd w:val="clear" w:color="auto" w:fill="FFFFFF"/>
      <w:spacing w:after="130" w:line="257" w:lineRule="auto"/>
      <w:jc w:val="center"/>
    </w:pPr>
    <w:rPr>
      <w:rFonts w:ascii="Times New Roman" w:eastAsia="Times New Roman" w:hAnsi="Times New Roman" w:cs="Times New Roman"/>
      <w:b/>
      <w:bCs/>
      <w:sz w:val="22"/>
      <w:szCs w:val="22"/>
    </w:rPr>
  </w:style>
  <w:style w:type="paragraph" w:customStyle="1" w:styleId="40">
    <w:name w:val="Основной текст (4)"/>
    <w:basedOn w:val="a"/>
    <w:link w:val="4"/>
    <w:pPr>
      <w:shd w:val="clear" w:color="auto" w:fill="FFFFFF"/>
      <w:ind w:firstLine="260"/>
    </w:pPr>
    <w:rPr>
      <w:rFonts w:ascii="Arial" w:eastAsia="Arial" w:hAnsi="Arial" w:cs="Arial"/>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2130</Words>
  <Characters>12141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45</cp:revision>
  <dcterms:created xsi:type="dcterms:W3CDTF">2026-04-15T08:54:00Z</dcterms:created>
  <dcterms:modified xsi:type="dcterms:W3CDTF">2026-04-15T09:15:00Z</dcterms:modified>
</cp:coreProperties>
</file>