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AF81" w14:textId="77777777" w:rsidR="00543A01" w:rsidRDefault="00543A01" w:rsidP="00543A01">
      <w:pPr>
        <w:pStyle w:val="ac"/>
        <w:shd w:val="clear" w:color="auto" w:fill="FFFFFF"/>
        <w:ind w:firstLine="720"/>
        <w:jc w:val="center"/>
        <w:rPr>
          <w:color w:val="000000"/>
          <w:sz w:val="27"/>
          <w:szCs w:val="27"/>
        </w:rPr>
      </w:pPr>
      <w:r>
        <w:rPr>
          <w:color w:val="000000"/>
          <w:sz w:val="27"/>
          <w:szCs w:val="27"/>
        </w:rPr>
        <w:t>    Р Е Ш Е Н И Е</w:t>
      </w:r>
    </w:p>
    <w:p w14:paraId="25F7A6BB" w14:textId="77777777" w:rsidR="00543A01" w:rsidRDefault="00543A01" w:rsidP="00543A01">
      <w:pPr>
        <w:pStyle w:val="ac"/>
        <w:shd w:val="clear" w:color="auto" w:fill="FFFFFF"/>
        <w:ind w:firstLine="720"/>
        <w:jc w:val="center"/>
        <w:rPr>
          <w:color w:val="000000"/>
          <w:sz w:val="27"/>
          <w:szCs w:val="27"/>
        </w:rPr>
      </w:pPr>
      <w:r>
        <w:rPr>
          <w:color w:val="000000"/>
          <w:sz w:val="27"/>
          <w:szCs w:val="27"/>
        </w:rPr>
        <w:t>        Именем Российской Федерации</w:t>
      </w:r>
    </w:p>
    <w:p w14:paraId="28C4169F" w14:textId="3749E02A" w:rsidR="00543A01" w:rsidRDefault="00543A01" w:rsidP="00543A01">
      <w:pPr>
        <w:pStyle w:val="ac"/>
        <w:shd w:val="clear" w:color="auto" w:fill="FFFFFF"/>
        <w:jc w:val="both"/>
        <w:rPr>
          <w:color w:val="000000"/>
          <w:sz w:val="27"/>
          <w:szCs w:val="27"/>
        </w:rPr>
      </w:pPr>
      <w:r>
        <w:rPr>
          <w:color w:val="000000"/>
          <w:sz w:val="27"/>
          <w:szCs w:val="27"/>
        </w:rPr>
        <w:t>    21 января 2026 года                                                          г. Великий Новгород</w:t>
      </w:r>
    </w:p>
    <w:p w14:paraId="05A49E91" w14:textId="2829822D" w:rsidR="00543A01" w:rsidRDefault="00543A01" w:rsidP="00543A01">
      <w:pPr>
        <w:pStyle w:val="ac"/>
        <w:shd w:val="clear" w:color="auto" w:fill="FFFFFF"/>
        <w:ind w:firstLine="720"/>
        <w:jc w:val="both"/>
        <w:rPr>
          <w:color w:val="000000"/>
          <w:sz w:val="27"/>
          <w:szCs w:val="27"/>
        </w:rPr>
      </w:pPr>
      <w:r>
        <w:rPr>
          <w:color w:val="000000"/>
          <w:sz w:val="27"/>
          <w:szCs w:val="27"/>
        </w:rPr>
        <w:t>        Новгородский районный суд Новгородской области в составе: председательствующего судьи.,</w:t>
      </w:r>
    </w:p>
    <w:p w14:paraId="1763DB1F" w14:textId="5B73C6CC" w:rsidR="00543A01" w:rsidRDefault="00543A01" w:rsidP="00543A01">
      <w:pPr>
        <w:pStyle w:val="ac"/>
        <w:shd w:val="clear" w:color="auto" w:fill="FFFFFF"/>
        <w:ind w:firstLine="720"/>
        <w:jc w:val="both"/>
        <w:rPr>
          <w:color w:val="000000"/>
          <w:sz w:val="27"/>
          <w:szCs w:val="27"/>
        </w:rPr>
      </w:pPr>
      <w:r>
        <w:rPr>
          <w:color w:val="000000"/>
          <w:sz w:val="27"/>
          <w:szCs w:val="27"/>
        </w:rPr>
        <w:t>        при секретаре,</w:t>
      </w:r>
    </w:p>
    <w:p w14:paraId="6CDA01CF" w14:textId="25AB3798" w:rsidR="00543A01" w:rsidRDefault="00543A01" w:rsidP="00543A01">
      <w:pPr>
        <w:pStyle w:val="ac"/>
        <w:shd w:val="clear" w:color="auto" w:fill="FFFFFF"/>
        <w:ind w:firstLine="720"/>
        <w:jc w:val="both"/>
        <w:rPr>
          <w:color w:val="000000"/>
          <w:sz w:val="27"/>
          <w:szCs w:val="27"/>
        </w:rPr>
      </w:pPr>
      <w:r>
        <w:rPr>
          <w:color w:val="000000"/>
          <w:sz w:val="27"/>
          <w:szCs w:val="27"/>
        </w:rPr>
        <w:t>        рассмотрев в открытом судебном заседании гражданское дело по иску </w:t>
      </w:r>
      <w:r>
        <w:rPr>
          <w:rStyle w:val="fio6"/>
          <w:color w:val="000000"/>
          <w:sz w:val="27"/>
          <w:szCs w:val="27"/>
        </w:rPr>
        <w:t xml:space="preserve">ХХХ </w:t>
      </w:r>
      <w:r>
        <w:rPr>
          <w:color w:val="000000"/>
          <w:sz w:val="27"/>
          <w:szCs w:val="27"/>
        </w:rPr>
        <w:t>к Обществу с ограниченной ответственностью «</w:t>
      </w:r>
      <w:r>
        <w:rPr>
          <w:rStyle w:val="fio6"/>
          <w:color w:val="000000"/>
          <w:sz w:val="27"/>
          <w:szCs w:val="27"/>
        </w:rPr>
        <w:t>ХХХ</w:t>
      </w:r>
      <w:r>
        <w:rPr>
          <w:color w:val="000000"/>
          <w:sz w:val="27"/>
          <w:szCs w:val="27"/>
        </w:rPr>
        <w:t>» о взыскании предварительной оплаты по договору, неустойки, штрафа,</w:t>
      </w:r>
    </w:p>
    <w:p w14:paraId="02846255" w14:textId="77777777" w:rsidR="00543A01" w:rsidRDefault="00543A01" w:rsidP="00543A01">
      <w:pPr>
        <w:pStyle w:val="ac"/>
        <w:shd w:val="clear" w:color="auto" w:fill="FFFFFF"/>
        <w:ind w:firstLine="720"/>
        <w:jc w:val="center"/>
        <w:rPr>
          <w:color w:val="000000"/>
          <w:sz w:val="27"/>
          <w:szCs w:val="27"/>
        </w:rPr>
      </w:pPr>
      <w:r>
        <w:rPr>
          <w:color w:val="000000"/>
          <w:sz w:val="27"/>
          <w:szCs w:val="27"/>
        </w:rPr>
        <w:t>    установил:</w:t>
      </w:r>
    </w:p>
    <w:p w14:paraId="2BBCFB5F" w14:textId="2AAF3950" w:rsidR="00543A01" w:rsidRDefault="00543A01" w:rsidP="00543A01">
      <w:pPr>
        <w:pStyle w:val="ac"/>
        <w:shd w:val="clear" w:color="auto" w:fill="FFFFFF"/>
        <w:ind w:firstLine="720"/>
        <w:jc w:val="both"/>
        <w:rPr>
          <w:color w:val="000000"/>
          <w:sz w:val="27"/>
          <w:szCs w:val="27"/>
        </w:rPr>
      </w:pPr>
      <w:r>
        <w:rPr>
          <w:color w:val="000000"/>
          <w:sz w:val="27"/>
          <w:szCs w:val="27"/>
        </w:rPr>
        <w:t>        </w:t>
      </w:r>
      <w:r>
        <w:rPr>
          <w:rStyle w:val="fio6"/>
          <w:color w:val="000000"/>
          <w:sz w:val="27"/>
          <w:szCs w:val="27"/>
        </w:rPr>
        <w:t>ХХХ.</w:t>
      </w:r>
      <w:r>
        <w:rPr>
          <w:color w:val="000000"/>
          <w:sz w:val="27"/>
          <w:szCs w:val="27"/>
        </w:rPr>
        <w:t> обратился в суд с иском к Обществу с ограниченной ответственностью «</w:t>
      </w:r>
      <w:r>
        <w:rPr>
          <w:rStyle w:val="fio6"/>
          <w:color w:val="000000"/>
          <w:sz w:val="27"/>
          <w:szCs w:val="27"/>
        </w:rPr>
        <w:t>ХХХ</w:t>
      </w:r>
      <w:r>
        <w:rPr>
          <w:color w:val="000000"/>
          <w:sz w:val="27"/>
          <w:szCs w:val="27"/>
        </w:rPr>
        <w:t>» (далее - Общество) о взыскании предварительной оплаты по договору купли-продажи мебели – модульной кухни, взыскании предоплаты по указанному договору в размере 110 095 руб., неустойки в размере 42 937 руб. 44 коп., а также по день удовлетворения требования о возврате предварительно уплаченной суммы товара, штрафа за отказ в добровольном выполнении требований потребителя, указав в обоснование заявления на ненадлежащее исполнение ответчиком обязательств по договору купли-продажи </w:t>
      </w:r>
      <w:r>
        <w:rPr>
          <w:rStyle w:val="nomer2"/>
          <w:color w:val="000000"/>
          <w:sz w:val="27"/>
          <w:szCs w:val="27"/>
        </w:rPr>
        <w:t>№</w:t>
      </w:r>
      <w:r>
        <w:rPr>
          <w:color w:val="000000"/>
          <w:sz w:val="27"/>
          <w:szCs w:val="27"/>
        </w:rPr>
        <w:t>, заключенным между сторонами </w:t>
      </w:r>
      <w:r>
        <w:rPr>
          <w:rStyle w:val="data2"/>
          <w:color w:val="000000"/>
          <w:sz w:val="27"/>
          <w:szCs w:val="27"/>
        </w:rPr>
        <w:t>ДД.ММ.ГГГГ</w:t>
      </w:r>
      <w:r>
        <w:rPr>
          <w:color w:val="000000"/>
          <w:sz w:val="27"/>
          <w:szCs w:val="27"/>
        </w:rPr>
        <w:t>, уклонение ответчика от передачи предварительно оплаченного истцом товара.</w:t>
      </w:r>
    </w:p>
    <w:p w14:paraId="0C04309A" w14:textId="77777777" w:rsidR="00543A01" w:rsidRDefault="00543A01" w:rsidP="00543A01">
      <w:pPr>
        <w:pStyle w:val="ac"/>
        <w:shd w:val="clear" w:color="auto" w:fill="FFFFFF"/>
        <w:ind w:firstLine="720"/>
        <w:jc w:val="both"/>
        <w:rPr>
          <w:color w:val="000000"/>
          <w:sz w:val="27"/>
          <w:szCs w:val="27"/>
        </w:rPr>
      </w:pPr>
      <w:r>
        <w:rPr>
          <w:color w:val="000000"/>
          <w:sz w:val="27"/>
          <w:szCs w:val="27"/>
        </w:rPr>
        <w:t>        Определением суда о подготовке дела к судебному разбирательству от </w:t>
      </w:r>
      <w:r>
        <w:rPr>
          <w:rStyle w:val="data2"/>
          <w:color w:val="000000"/>
          <w:sz w:val="27"/>
          <w:szCs w:val="27"/>
        </w:rPr>
        <w:t>ДД.ММ.ГГГГ</w:t>
      </w:r>
      <w:r>
        <w:rPr>
          <w:color w:val="000000"/>
          <w:sz w:val="27"/>
          <w:szCs w:val="27"/>
        </w:rPr>
        <w:t> к участию в деле для дачи заключения привлечено Управление Роспотребнадзора по Новгородской области.</w:t>
      </w:r>
    </w:p>
    <w:p w14:paraId="17C93A32"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судебное заседание истец, представитель ответчика, представитель Управления Роспотребнадзора по Новгородской области не явились, извещались надлежащим образом.</w:t>
      </w:r>
    </w:p>
    <w:p w14:paraId="1DCA5720" w14:textId="77777777" w:rsidR="00543A01" w:rsidRDefault="00543A01" w:rsidP="00543A01">
      <w:pPr>
        <w:pStyle w:val="ac"/>
        <w:shd w:val="clear" w:color="auto" w:fill="FFFFFF"/>
        <w:ind w:firstLine="720"/>
        <w:jc w:val="both"/>
        <w:rPr>
          <w:color w:val="000000"/>
          <w:sz w:val="27"/>
          <w:szCs w:val="27"/>
        </w:rPr>
      </w:pPr>
      <w:r>
        <w:rPr>
          <w:color w:val="000000"/>
          <w:sz w:val="27"/>
          <w:szCs w:val="27"/>
        </w:rPr>
        <w:t>        Суд, руководствуясь ст. 167 ГПК РФ, счел возможным рассмотреть дело в отсутствие неявившихся лиц, признав причины их неявки неуважительными.</w:t>
      </w:r>
    </w:p>
    <w:p w14:paraId="767D1A9F" w14:textId="77777777" w:rsidR="00543A01" w:rsidRDefault="00543A01" w:rsidP="00543A01">
      <w:pPr>
        <w:pStyle w:val="ac"/>
        <w:shd w:val="clear" w:color="auto" w:fill="FFFFFF"/>
        <w:ind w:firstLine="720"/>
        <w:jc w:val="both"/>
        <w:rPr>
          <w:color w:val="000000"/>
          <w:sz w:val="27"/>
          <w:szCs w:val="27"/>
        </w:rPr>
      </w:pPr>
      <w:r>
        <w:rPr>
          <w:color w:val="000000"/>
          <w:sz w:val="27"/>
          <w:szCs w:val="27"/>
        </w:rPr>
        <w:t>        Исследовав письменные материалы дела, суд приходит к следующему выводу.</w:t>
      </w:r>
    </w:p>
    <w:p w14:paraId="38734836" w14:textId="09A7D9D8" w:rsidR="00543A01" w:rsidRDefault="00543A01" w:rsidP="00543A01">
      <w:pPr>
        <w:pStyle w:val="ac"/>
        <w:shd w:val="clear" w:color="auto" w:fill="FFFFFF"/>
        <w:ind w:firstLine="720"/>
        <w:jc w:val="both"/>
        <w:rPr>
          <w:color w:val="000000"/>
          <w:sz w:val="27"/>
          <w:szCs w:val="27"/>
        </w:rPr>
      </w:pPr>
      <w:r>
        <w:rPr>
          <w:color w:val="000000"/>
          <w:sz w:val="27"/>
          <w:szCs w:val="27"/>
        </w:rPr>
        <w:t>        Как установлено судом из письменных материалов дела, </w:t>
      </w:r>
      <w:r>
        <w:rPr>
          <w:rStyle w:val="data2"/>
          <w:color w:val="000000"/>
          <w:sz w:val="27"/>
          <w:szCs w:val="27"/>
        </w:rPr>
        <w:t>ДД.ММ.ГГГГ</w:t>
      </w:r>
      <w:r>
        <w:rPr>
          <w:color w:val="000000"/>
          <w:sz w:val="27"/>
          <w:szCs w:val="27"/>
        </w:rPr>
        <w:t> между истцом </w:t>
      </w:r>
      <w:r>
        <w:rPr>
          <w:rStyle w:val="fio6"/>
          <w:color w:val="000000"/>
          <w:sz w:val="27"/>
          <w:szCs w:val="27"/>
        </w:rPr>
        <w:t>ХХХ</w:t>
      </w:r>
      <w:r>
        <w:rPr>
          <w:color w:val="000000"/>
          <w:sz w:val="27"/>
          <w:szCs w:val="27"/>
        </w:rPr>
        <w:t>. (покупатель) и ответчиком Обществом (продавец) был заключен договор купли-продажи </w:t>
      </w:r>
      <w:r>
        <w:rPr>
          <w:rStyle w:val="nomer2"/>
          <w:color w:val="000000"/>
          <w:sz w:val="27"/>
          <w:szCs w:val="27"/>
        </w:rPr>
        <w:t>№</w:t>
      </w:r>
      <w:r>
        <w:rPr>
          <w:color w:val="000000"/>
          <w:sz w:val="27"/>
          <w:szCs w:val="27"/>
        </w:rPr>
        <w:t> (далее - Договор), по условиям которого ответчик принял на себя обязательства передать в собственность истца в течение 60 рабочих дней с момента внесения истцом предоплаты товар (элементы и модули кухонного гарнитура) в ассортименте и количестве в соответствии с заказом-</w:t>
      </w:r>
      <w:r>
        <w:rPr>
          <w:color w:val="000000"/>
          <w:sz w:val="27"/>
          <w:szCs w:val="27"/>
        </w:rPr>
        <w:lastRenderedPageBreak/>
        <w:t>нарядом </w:t>
      </w:r>
      <w:r>
        <w:rPr>
          <w:rStyle w:val="nomer2"/>
          <w:color w:val="000000"/>
          <w:sz w:val="27"/>
          <w:szCs w:val="27"/>
        </w:rPr>
        <w:t>№</w:t>
      </w:r>
      <w:r>
        <w:rPr>
          <w:color w:val="000000"/>
          <w:sz w:val="27"/>
          <w:szCs w:val="27"/>
        </w:rPr>
        <w:t> от </w:t>
      </w:r>
      <w:r>
        <w:rPr>
          <w:rStyle w:val="data2"/>
          <w:color w:val="000000"/>
          <w:sz w:val="27"/>
          <w:szCs w:val="27"/>
        </w:rPr>
        <w:t>ДД.ММ.ГГГГ</w:t>
      </w:r>
      <w:r>
        <w:rPr>
          <w:color w:val="000000"/>
          <w:sz w:val="27"/>
          <w:szCs w:val="27"/>
        </w:rPr>
        <w:t>. Цена договора (товара) определена в 110 095 руб.</w:t>
      </w:r>
    </w:p>
    <w:p w14:paraId="39A62299" w14:textId="77777777" w:rsidR="00543A01" w:rsidRDefault="00543A01" w:rsidP="00543A01">
      <w:pPr>
        <w:pStyle w:val="ac"/>
        <w:shd w:val="clear" w:color="auto" w:fill="FFFFFF"/>
        <w:ind w:firstLine="720"/>
        <w:jc w:val="both"/>
        <w:rPr>
          <w:color w:val="000000"/>
          <w:sz w:val="27"/>
          <w:szCs w:val="27"/>
        </w:rPr>
      </w:pPr>
      <w:r>
        <w:rPr>
          <w:color w:val="000000"/>
          <w:sz w:val="27"/>
          <w:szCs w:val="27"/>
        </w:rPr>
        <w:t>        Судом также установлено, что оплата по договору произведена истцом в размере 110 095 руб. (</w:t>
      </w:r>
      <w:r>
        <w:rPr>
          <w:rStyle w:val="data2"/>
          <w:color w:val="000000"/>
          <w:sz w:val="27"/>
          <w:szCs w:val="27"/>
        </w:rPr>
        <w:t>ДД.ММ.ГГГГ</w:t>
      </w:r>
      <w:r>
        <w:rPr>
          <w:color w:val="000000"/>
          <w:sz w:val="27"/>
          <w:szCs w:val="27"/>
        </w:rPr>
        <w:t>), а товар подлежал передаче в срок не позднее </w:t>
      </w:r>
      <w:r>
        <w:rPr>
          <w:rStyle w:val="data2"/>
          <w:color w:val="000000"/>
          <w:sz w:val="27"/>
          <w:szCs w:val="27"/>
        </w:rPr>
        <w:t>ДД.ММ.ГГГГ</w:t>
      </w:r>
      <w:r>
        <w:rPr>
          <w:color w:val="000000"/>
          <w:sz w:val="27"/>
          <w:szCs w:val="27"/>
        </w:rPr>
        <w:t>. До настоящего времени обязательства по доставке и передаче истцу предварительно оплаченного товара ответчиком не исполнены.</w:t>
      </w:r>
    </w:p>
    <w:p w14:paraId="358A1F66"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силу ст. 56 ГПК РФ каждая сторона должна доказать те обстоятельства, на которые она ссылается как на основания своих требований или возражений.</w:t>
      </w:r>
    </w:p>
    <w:p w14:paraId="0EE36167" w14:textId="77777777" w:rsidR="00543A01" w:rsidRDefault="00543A01" w:rsidP="00543A01">
      <w:pPr>
        <w:pStyle w:val="ac"/>
        <w:shd w:val="clear" w:color="auto" w:fill="FFFFFF"/>
        <w:ind w:firstLine="720"/>
        <w:jc w:val="both"/>
        <w:rPr>
          <w:color w:val="000000"/>
          <w:sz w:val="27"/>
          <w:szCs w:val="27"/>
        </w:rPr>
      </w:pPr>
      <w:r>
        <w:rPr>
          <w:color w:val="000000"/>
          <w:sz w:val="27"/>
          <w:szCs w:val="27"/>
        </w:rPr>
        <w:t>        Между тем, ответчиком не представлено суду достоверных, допустимых и достаточных доказательств в подтверждение факта доставки и передачи истцу предусмотренного договором товара в установленные договором ассортименте, количестве и срок.</w:t>
      </w:r>
    </w:p>
    <w:p w14:paraId="441C5B9F" w14:textId="65DD462F" w:rsidR="00543A01" w:rsidRDefault="00543A01" w:rsidP="00543A01">
      <w:pPr>
        <w:pStyle w:val="ac"/>
        <w:shd w:val="clear" w:color="auto" w:fill="FFFFFF"/>
        <w:ind w:firstLine="720"/>
        <w:jc w:val="both"/>
        <w:rPr>
          <w:color w:val="000000"/>
          <w:sz w:val="27"/>
          <w:szCs w:val="27"/>
        </w:rPr>
      </w:pPr>
      <w:r>
        <w:rPr>
          <w:color w:val="000000"/>
          <w:sz w:val="27"/>
          <w:szCs w:val="27"/>
        </w:rPr>
        <w:t>        Также из письменных материалов дела судом установлено, что </w:t>
      </w:r>
      <w:r>
        <w:rPr>
          <w:rStyle w:val="data2"/>
          <w:color w:val="000000"/>
          <w:sz w:val="27"/>
          <w:szCs w:val="27"/>
        </w:rPr>
        <w:t>ДД.ММ.ГГГГ</w:t>
      </w:r>
      <w:r>
        <w:rPr>
          <w:color w:val="000000"/>
          <w:sz w:val="27"/>
          <w:szCs w:val="27"/>
        </w:rPr>
        <w:t> истец </w:t>
      </w:r>
      <w:r>
        <w:rPr>
          <w:rStyle w:val="fio6"/>
          <w:color w:val="000000"/>
          <w:sz w:val="27"/>
          <w:szCs w:val="27"/>
        </w:rPr>
        <w:t>ХХХ</w:t>
      </w:r>
      <w:r>
        <w:rPr>
          <w:color w:val="000000"/>
          <w:sz w:val="27"/>
          <w:szCs w:val="27"/>
        </w:rPr>
        <w:t xml:space="preserve"> обратился к ответчику с претензией о возврате уплаченной за товар денежной суммы и выплате неустойки. До настоящего времени требования, изложенные в претензии, ответчиком не исполнены.</w:t>
      </w:r>
    </w:p>
    <w:p w14:paraId="0EF3CD3D"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силу ст.ст. 309-310 Гражданского кодекса Российской Федерации (далее по тексту также -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 Односторонний отказ от исполнения обязательства и одностороннее изменение его условий не допускаются, за исключением случаев, предусмотренных законом. Односторонний отказ от исполнения обязательства, связанного с осуществлением его сторонами предпринимательской деятельности, и одностороннее изменение условий такого обязательства допускаются также в случаях, предусмотренных договором, если иное не вытекает из закона или существа обязательства.</w:t>
      </w:r>
    </w:p>
    <w:p w14:paraId="3A1554E8" w14:textId="77777777" w:rsidR="00543A01" w:rsidRDefault="00543A01" w:rsidP="00543A01">
      <w:pPr>
        <w:pStyle w:val="ac"/>
        <w:shd w:val="clear" w:color="auto" w:fill="FFFFFF"/>
        <w:ind w:firstLine="720"/>
        <w:jc w:val="both"/>
        <w:rPr>
          <w:color w:val="000000"/>
          <w:sz w:val="27"/>
          <w:szCs w:val="27"/>
        </w:rPr>
      </w:pPr>
      <w:r>
        <w:rPr>
          <w:color w:val="000000"/>
          <w:sz w:val="27"/>
          <w:szCs w:val="27"/>
        </w:rPr>
        <w:t>        Исходя из п. 1 ст. 454 ГК РФ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14:paraId="5F672783"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силу п. 1 ст. 456 ГК РФ продавец обязан передать покупателю товар, предусмотренный договором купли-продажи.</w:t>
      </w:r>
    </w:p>
    <w:p w14:paraId="1363C7A0" w14:textId="77777777" w:rsidR="00543A01" w:rsidRDefault="00543A01" w:rsidP="00543A01">
      <w:pPr>
        <w:pStyle w:val="ac"/>
        <w:shd w:val="clear" w:color="auto" w:fill="FFFFFF"/>
        <w:ind w:firstLine="720"/>
        <w:jc w:val="both"/>
        <w:rPr>
          <w:color w:val="000000"/>
          <w:sz w:val="27"/>
          <w:szCs w:val="27"/>
        </w:rPr>
      </w:pPr>
      <w:r>
        <w:rPr>
          <w:color w:val="000000"/>
          <w:sz w:val="27"/>
          <w:szCs w:val="27"/>
        </w:rPr>
        <w:t>        Согласно п. 1 ст. 457 ГК РФ срок исполнения продавцом обязанности передать товар покупателю определяется договором купли-продажи, а если договор не позволяет определить этот срок, в соответствии с правилами, предусмотренными статьей 314 настоящего Кодекса.</w:t>
      </w:r>
    </w:p>
    <w:p w14:paraId="75EE0257" w14:textId="77777777" w:rsidR="00543A01" w:rsidRDefault="00543A01" w:rsidP="00543A01">
      <w:pPr>
        <w:pStyle w:val="ac"/>
        <w:shd w:val="clear" w:color="auto" w:fill="FFFFFF"/>
        <w:ind w:firstLine="720"/>
        <w:jc w:val="both"/>
        <w:rPr>
          <w:color w:val="000000"/>
          <w:sz w:val="27"/>
          <w:szCs w:val="27"/>
        </w:rPr>
      </w:pPr>
      <w:r>
        <w:rPr>
          <w:color w:val="000000"/>
          <w:sz w:val="27"/>
          <w:szCs w:val="27"/>
        </w:rPr>
        <w:lastRenderedPageBreak/>
        <w:t>        В соответствии с п. 1 ст. 458 ГК РФ если иное не предусмотрено договором купли-продажи, обязанность продавца передать товар покупателю считается исполненной в момент: вручения товара покупателю или указанному им лицу, если договором предусмотрена обязанность продавца по доставке товара; предоставления товара в распоряжение покупателя, если товар должен быть передан покупателю или указанному им лицу в месте нахождения товара. Товар считается предоставленным в распоряжение покупателя, когда к сроку, предусмотренному договором, товар готов к передаче в надлежащем месте и покупатель в соответствии с условиями договора осведомлен о готовности товара к передаче. Товар не признается готовым к передаче, если он не идентифицирован для целей договора путем маркировки или иным образом.</w:t>
      </w:r>
    </w:p>
    <w:p w14:paraId="46DCACCE"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случаях, когда из договора купли-продажи не вытекает обязанность продавца по доставке товара или передаче товара в месте его нахождения покупателю, обязанность продавца передать товар покупателю считается исполненной в момент сдачи товара перевозчику или организации связи для доставки покупателю, если договором не предусмотрено иное (п. 2 ст. 458 ГК РФ).</w:t>
      </w:r>
    </w:p>
    <w:p w14:paraId="1ADE3594"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силу п. 1 ст. 469 ГК РФ продавец обязан передать покупателю товар, качество которого соответствует договору купли-продажи.</w:t>
      </w:r>
    </w:p>
    <w:p w14:paraId="59BA20F7" w14:textId="77777777" w:rsidR="00543A01" w:rsidRDefault="00543A01" w:rsidP="00543A01">
      <w:pPr>
        <w:pStyle w:val="ac"/>
        <w:shd w:val="clear" w:color="auto" w:fill="FFFFFF"/>
        <w:ind w:firstLine="720"/>
        <w:jc w:val="both"/>
        <w:rPr>
          <w:color w:val="000000"/>
          <w:sz w:val="27"/>
          <w:szCs w:val="27"/>
        </w:rPr>
      </w:pPr>
      <w:r>
        <w:rPr>
          <w:color w:val="000000"/>
          <w:sz w:val="27"/>
          <w:szCs w:val="27"/>
        </w:rPr>
        <w:t>        При продаже товара по образцу и (или) по описанию продавец обязан передать покупателю товар, который соответствует образцу и (или) описанию (п. 3 ст. 469 ГК РФ).</w:t>
      </w:r>
    </w:p>
    <w:p w14:paraId="548F9865"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соответствии с п. 1 ст. 450 ГК РФ изменение и расторжение договора возможны по соглашению сторон, если иное не предусмотрено настоящим Кодексом, другими законами или договором.</w:t>
      </w:r>
    </w:p>
    <w:p w14:paraId="23D62D6A" w14:textId="77777777" w:rsidR="00543A01" w:rsidRDefault="00543A01" w:rsidP="00543A01">
      <w:pPr>
        <w:pStyle w:val="ac"/>
        <w:shd w:val="clear" w:color="auto" w:fill="FFFFFF"/>
        <w:ind w:firstLine="720"/>
        <w:jc w:val="both"/>
        <w:rPr>
          <w:color w:val="000000"/>
          <w:sz w:val="27"/>
          <w:szCs w:val="27"/>
        </w:rPr>
      </w:pPr>
      <w:r>
        <w:rPr>
          <w:color w:val="000000"/>
          <w:sz w:val="27"/>
          <w:szCs w:val="27"/>
        </w:rPr>
        <w:t>            Согласно пп. 1 п. 2 ст. 450 ГК РФ по требованию одной из сторон договор может быть изменен или расторгнут по решению суда только при существенном нарушении договора другой стороной.</w:t>
      </w:r>
    </w:p>
    <w:p w14:paraId="6A99035D" w14:textId="77777777" w:rsidR="00543A01" w:rsidRDefault="00543A01" w:rsidP="00543A01">
      <w:pPr>
        <w:pStyle w:val="ac"/>
        <w:shd w:val="clear" w:color="auto" w:fill="FFFFFF"/>
        <w:ind w:firstLine="720"/>
        <w:jc w:val="both"/>
        <w:rPr>
          <w:color w:val="000000"/>
          <w:sz w:val="27"/>
          <w:szCs w:val="27"/>
        </w:rPr>
      </w:pPr>
      <w:r>
        <w:rPr>
          <w:color w:val="000000"/>
          <w:sz w:val="27"/>
          <w:szCs w:val="27"/>
        </w:rPr>
        <w:t>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0B22E80C"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силу п. 1 ст. 450.1 ГК РФ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(статья 310 ГК РФ)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14:paraId="552CBEFE" w14:textId="77777777" w:rsidR="00543A01" w:rsidRDefault="00543A01" w:rsidP="00543A01">
      <w:pPr>
        <w:pStyle w:val="ac"/>
        <w:shd w:val="clear" w:color="auto" w:fill="FFFFFF"/>
        <w:ind w:firstLine="720"/>
        <w:jc w:val="both"/>
        <w:rPr>
          <w:color w:val="000000"/>
          <w:sz w:val="27"/>
          <w:szCs w:val="27"/>
        </w:rPr>
      </w:pPr>
      <w:r>
        <w:rPr>
          <w:color w:val="000000"/>
          <w:sz w:val="27"/>
          <w:szCs w:val="27"/>
        </w:rPr>
        <w:lastRenderedPageBreak/>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 2 ст. 450.1 ГК РФ).</w:t>
      </w:r>
    </w:p>
    <w:p w14:paraId="30A7FDAD" w14:textId="77777777" w:rsidR="00543A01" w:rsidRDefault="00543A01" w:rsidP="00543A01">
      <w:pPr>
        <w:pStyle w:val="ac"/>
        <w:shd w:val="clear" w:color="auto" w:fill="FFFFFF"/>
        <w:ind w:firstLine="720"/>
        <w:jc w:val="both"/>
        <w:rPr>
          <w:color w:val="000000"/>
          <w:sz w:val="27"/>
          <w:szCs w:val="27"/>
        </w:rPr>
      </w:pPr>
      <w:r>
        <w:rPr>
          <w:color w:val="000000"/>
          <w:sz w:val="27"/>
          <w:szCs w:val="27"/>
        </w:rPr>
        <w:t>            Юридическое лицо несет риск последствий неполучения юридически значимых сообщений (статья 165.1),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 (п. 3 ст. 54 ГК РФ).</w:t>
      </w:r>
    </w:p>
    <w:p w14:paraId="37BBA2CD"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соответствии с разъяснениями, изложенными в п. 63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 с учетом положения пункта 2 статьи 165.1 ГК РФ юридически значимое сообщение, адресованное гражданину, осуществляющему предпринимательскую деятельность в качестве индивидуального предпринимателя (далее - индивидуальный предприниматель), или юридическому лицу, направляется по адресу, указанному соответственно в едином государственном реестре индивидуальных предпринимателей или в едином государственном реестре юридических лиц либо по адресу, указанному самим индивидуальным предпринимателем или юридическим лицом.</w:t>
      </w:r>
    </w:p>
    <w:p w14:paraId="34615ADB" w14:textId="77777777" w:rsidR="00543A01" w:rsidRDefault="00543A01" w:rsidP="00543A01">
      <w:pPr>
        <w:pStyle w:val="ac"/>
        <w:shd w:val="clear" w:color="auto" w:fill="FFFFFF"/>
        <w:ind w:firstLine="720"/>
        <w:jc w:val="both"/>
        <w:rPr>
          <w:color w:val="000000"/>
          <w:sz w:val="27"/>
          <w:szCs w:val="27"/>
        </w:rPr>
      </w:pPr>
      <w:r>
        <w:rPr>
          <w:color w:val="000000"/>
          <w:sz w:val="27"/>
          <w:szCs w:val="27"/>
        </w:rPr>
        <w:t>            При этом необходимо учитывать, что гражданин, индивидуальный предприниматель или юридическое лицо несут риск последствий неполучения юридически значимых сообщений, доставленных по адресам, перечисленным в абзацах первом и втором настоящего пункта, а также риск отсутствия по указанным адресам своего представителя. Гражданин, сообщивший кредиторам, а также другим лицам сведения об ином месте своего жительства, несет риск вызванных этим последствий (п. 1 ст. 20 ГК РФ). Сообщения, доставленные по названным адресам, считаются полученными, даже если соответствующее лицо фактически не проживает (не находится) по указанному адресу.</w:t>
      </w:r>
    </w:p>
    <w:p w14:paraId="15E748DF" w14:textId="77777777" w:rsidR="00543A01" w:rsidRDefault="00543A01" w:rsidP="00543A01">
      <w:pPr>
        <w:pStyle w:val="ac"/>
        <w:shd w:val="clear" w:color="auto" w:fill="FFFFFF"/>
        <w:ind w:firstLine="720"/>
        <w:jc w:val="both"/>
        <w:rPr>
          <w:color w:val="000000"/>
          <w:sz w:val="27"/>
          <w:szCs w:val="27"/>
        </w:rPr>
      </w:pPr>
      <w:r>
        <w:rPr>
          <w:color w:val="000000"/>
          <w:sz w:val="27"/>
          <w:szCs w:val="27"/>
        </w:rPr>
        <w:t>            Как установлено судом из письменных материалов дела, вышепоименованная претензия была направлена истцом в адрес ответчика по почте (почтовый идентификатор отправления </w:t>
      </w:r>
      <w:r>
        <w:rPr>
          <w:rStyle w:val="nomer2"/>
          <w:color w:val="000000"/>
          <w:sz w:val="27"/>
          <w:szCs w:val="27"/>
        </w:rPr>
        <w:t>№</w:t>
      </w:r>
      <w:r>
        <w:rPr>
          <w:color w:val="000000"/>
          <w:sz w:val="27"/>
          <w:szCs w:val="27"/>
        </w:rPr>
        <w:t>) по юридическому адресу ответчика, не востребована им и </w:t>
      </w:r>
      <w:r>
        <w:rPr>
          <w:rStyle w:val="data2"/>
          <w:color w:val="000000"/>
          <w:sz w:val="27"/>
          <w:szCs w:val="27"/>
        </w:rPr>
        <w:t>ДД.ММ.ГГГГ</w:t>
      </w:r>
      <w:r>
        <w:rPr>
          <w:color w:val="000000"/>
          <w:sz w:val="27"/>
          <w:szCs w:val="27"/>
        </w:rPr>
        <w:t> возвращена за истечением срока ее хранения. При таких обстоятельствах суд приходит к выводу о том, что Общество считается получившим претензию истца </w:t>
      </w:r>
      <w:r>
        <w:rPr>
          <w:rStyle w:val="data2"/>
          <w:color w:val="000000"/>
          <w:sz w:val="27"/>
          <w:szCs w:val="27"/>
        </w:rPr>
        <w:t>ДД.ММ.ГГГГ</w:t>
      </w:r>
      <w:r>
        <w:rPr>
          <w:color w:val="000000"/>
          <w:sz w:val="27"/>
          <w:szCs w:val="27"/>
        </w:rPr>
        <w:t>.</w:t>
      </w:r>
    </w:p>
    <w:p w14:paraId="64E34729" w14:textId="77777777" w:rsidR="00543A01" w:rsidRDefault="00543A01" w:rsidP="00543A01">
      <w:pPr>
        <w:pStyle w:val="ac"/>
        <w:shd w:val="clear" w:color="auto" w:fill="FFFFFF"/>
        <w:ind w:firstLine="720"/>
        <w:jc w:val="both"/>
        <w:rPr>
          <w:color w:val="000000"/>
          <w:sz w:val="27"/>
          <w:szCs w:val="27"/>
        </w:rPr>
      </w:pPr>
      <w:r>
        <w:rPr>
          <w:color w:val="000000"/>
          <w:sz w:val="27"/>
          <w:szCs w:val="27"/>
        </w:rPr>
        <w:t>        Соответственно, в связи с отказом истца от исполнения Договора надлежит взыскать с ответчика в пользу истца в счет возврата уплаченных по договору денежных средств в размере 110 095 руб.</w:t>
      </w:r>
    </w:p>
    <w:p w14:paraId="7E2DD9EA" w14:textId="77777777" w:rsidR="00543A01" w:rsidRDefault="00543A01" w:rsidP="00543A01">
      <w:pPr>
        <w:pStyle w:val="ac"/>
        <w:shd w:val="clear" w:color="auto" w:fill="FFFFFF"/>
        <w:ind w:firstLine="720"/>
        <w:jc w:val="both"/>
        <w:rPr>
          <w:color w:val="000000"/>
          <w:sz w:val="27"/>
          <w:szCs w:val="27"/>
        </w:rPr>
      </w:pPr>
      <w:r>
        <w:rPr>
          <w:color w:val="000000"/>
          <w:sz w:val="27"/>
          <w:szCs w:val="27"/>
        </w:rPr>
        <w:t xml:space="preserve">        В силу п. 3 ст. 23.1 Закона Российской Федерации от 07 декабря 1992 года № 2300-1 «О защите прав потребителей» (далее - Закон о защите </w:t>
      </w:r>
      <w:r>
        <w:rPr>
          <w:color w:val="000000"/>
          <w:sz w:val="27"/>
          <w:szCs w:val="27"/>
        </w:rPr>
        <w:lastRenderedPageBreak/>
        <w:t>прав потребителей) и в соответствии с п. 5.4 Договора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14:paraId="400DE709" w14:textId="77777777" w:rsidR="00543A01" w:rsidRDefault="00543A01" w:rsidP="00543A01">
      <w:pPr>
        <w:pStyle w:val="ac"/>
        <w:shd w:val="clear" w:color="auto" w:fill="FFFFFF"/>
        <w:ind w:firstLine="720"/>
        <w:jc w:val="both"/>
        <w:rPr>
          <w:color w:val="000000"/>
          <w:sz w:val="27"/>
          <w:szCs w:val="27"/>
        </w:rPr>
      </w:pPr>
      <w:r>
        <w:rPr>
          <w:color w:val="000000"/>
          <w:sz w:val="27"/>
          <w:szCs w:val="27"/>
        </w:rPr>
        <w:t>        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14:paraId="70651603" w14:textId="77777777" w:rsidR="00543A01" w:rsidRDefault="00543A01" w:rsidP="00543A01">
      <w:pPr>
        <w:pStyle w:val="ac"/>
        <w:shd w:val="clear" w:color="auto" w:fill="FFFFFF"/>
        <w:ind w:firstLine="720"/>
        <w:jc w:val="both"/>
        <w:rPr>
          <w:color w:val="000000"/>
          <w:sz w:val="27"/>
          <w:szCs w:val="27"/>
        </w:rPr>
      </w:pPr>
      <w:r>
        <w:rPr>
          <w:color w:val="000000"/>
          <w:sz w:val="27"/>
          <w:szCs w:val="27"/>
        </w:rPr>
        <w:t>        Сумма взысканной потребителем неустойки (пени) не может превышать сумму предварительной оплаты товара.</w:t>
      </w:r>
    </w:p>
    <w:p w14:paraId="710A77CF" w14:textId="77777777" w:rsidR="00543A01" w:rsidRDefault="00543A01" w:rsidP="00543A01">
      <w:pPr>
        <w:pStyle w:val="ac"/>
        <w:shd w:val="clear" w:color="auto" w:fill="FFFFFF"/>
        <w:ind w:firstLine="720"/>
        <w:jc w:val="both"/>
        <w:rPr>
          <w:color w:val="000000"/>
          <w:sz w:val="27"/>
          <w:szCs w:val="27"/>
        </w:rPr>
      </w:pPr>
      <w:r>
        <w:rPr>
          <w:color w:val="000000"/>
          <w:sz w:val="27"/>
          <w:szCs w:val="27"/>
        </w:rPr>
        <w:t>        С учетом установленных обстоятельств суд приходит к выводу о том, что ответчиком допущено нарушение срока передачи истцу как покупателю предварительно оплаченного товара. Период просрочки следует исчислять с </w:t>
      </w:r>
      <w:r>
        <w:rPr>
          <w:rStyle w:val="data2"/>
          <w:color w:val="000000"/>
          <w:sz w:val="27"/>
          <w:szCs w:val="27"/>
        </w:rPr>
        <w:t>ДД.ММ.ГГГГ</w:t>
      </w:r>
      <w:r>
        <w:rPr>
          <w:color w:val="000000"/>
          <w:sz w:val="27"/>
          <w:szCs w:val="27"/>
        </w:rPr>
        <w:t>.</w:t>
      </w:r>
    </w:p>
    <w:p w14:paraId="39A330D1" w14:textId="77777777" w:rsidR="00543A01" w:rsidRDefault="00543A01" w:rsidP="00543A01">
      <w:pPr>
        <w:pStyle w:val="ac"/>
        <w:shd w:val="clear" w:color="auto" w:fill="FFFFFF"/>
        <w:ind w:firstLine="720"/>
        <w:jc w:val="both"/>
        <w:rPr>
          <w:color w:val="000000"/>
          <w:sz w:val="27"/>
          <w:szCs w:val="27"/>
        </w:rPr>
      </w:pPr>
      <w:r>
        <w:rPr>
          <w:color w:val="000000"/>
          <w:sz w:val="27"/>
          <w:szCs w:val="27"/>
        </w:rPr>
        <w:t>        Разрешая заявленные требования в части взыскания неустойки суд исходит из следующего.</w:t>
      </w:r>
    </w:p>
    <w:p w14:paraId="44949C11" w14:textId="77777777" w:rsidR="00543A01" w:rsidRDefault="00543A01" w:rsidP="00543A01">
      <w:pPr>
        <w:pStyle w:val="ac"/>
        <w:shd w:val="clear" w:color="auto" w:fill="FFFFFF"/>
        <w:ind w:firstLine="720"/>
        <w:jc w:val="both"/>
        <w:rPr>
          <w:color w:val="000000"/>
          <w:sz w:val="27"/>
          <w:szCs w:val="27"/>
        </w:rPr>
      </w:pPr>
      <w:r>
        <w:rPr>
          <w:color w:val="000000"/>
          <w:sz w:val="27"/>
          <w:szCs w:val="27"/>
        </w:rPr>
        <w:t>        Размер неустойки в пределах заявленного истцом ко взысканию периода с </w:t>
      </w:r>
      <w:r>
        <w:rPr>
          <w:rStyle w:val="data2"/>
          <w:color w:val="000000"/>
          <w:sz w:val="27"/>
          <w:szCs w:val="27"/>
        </w:rPr>
        <w:t>ДД.ММ.ГГГГ</w:t>
      </w:r>
      <w:r>
        <w:rPr>
          <w:color w:val="000000"/>
          <w:sz w:val="27"/>
          <w:szCs w:val="27"/>
        </w:rPr>
        <w:t> по </w:t>
      </w:r>
      <w:r>
        <w:rPr>
          <w:rStyle w:val="data2"/>
          <w:color w:val="000000"/>
          <w:sz w:val="27"/>
          <w:szCs w:val="27"/>
        </w:rPr>
        <w:t>ДД.ММ.ГГГГ</w:t>
      </w:r>
      <w:r>
        <w:rPr>
          <w:color w:val="000000"/>
          <w:sz w:val="27"/>
          <w:szCs w:val="27"/>
        </w:rPr>
        <w:t> – день вынесения решения (154 дн.) составит 84 773 руб. 15 коп. (исходя из расчета 110 095 руб. х 0,5% х 154 дн.).</w:t>
      </w:r>
    </w:p>
    <w:p w14:paraId="1433FF5C"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соответствии с п. 1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14:paraId="29D83554" w14:textId="77777777" w:rsidR="00543A01" w:rsidRDefault="00543A01" w:rsidP="00543A01">
      <w:pPr>
        <w:pStyle w:val="ac"/>
        <w:shd w:val="clear" w:color="auto" w:fill="FFFFFF"/>
        <w:ind w:firstLine="720"/>
        <w:jc w:val="both"/>
        <w:rPr>
          <w:color w:val="000000"/>
          <w:sz w:val="27"/>
          <w:szCs w:val="27"/>
        </w:rPr>
      </w:pPr>
      <w:r>
        <w:rPr>
          <w:color w:val="000000"/>
          <w:sz w:val="27"/>
          <w:szCs w:val="27"/>
        </w:rPr>
        <w:t>        С учетом отсутствия соответствующих возражений со стороны ответчика, неустойка в размере 84 773 руб. 15 коп. подлежит взысканию с ответчика в пользу истца в полном размере.</w:t>
      </w:r>
    </w:p>
    <w:p w14:paraId="6682A73D" w14:textId="77777777" w:rsidR="00543A01" w:rsidRDefault="00543A01" w:rsidP="00543A01">
      <w:pPr>
        <w:pStyle w:val="ac"/>
        <w:shd w:val="clear" w:color="auto" w:fill="FFFFFF"/>
        <w:ind w:firstLine="720"/>
        <w:jc w:val="both"/>
        <w:rPr>
          <w:color w:val="000000"/>
          <w:sz w:val="27"/>
          <w:szCs w:val="27"/>
        </w:rPr>
      </w:pPr>
      <w:r>
        <w:rPr>
          <w:color w:val="000000"/>
          <w:sz w:val="27"/>
          <w:szCs w:val="27"/>
        </w:rPr>
        <w:t>        Кроме того, с ответчика в пользу истца подлежит взысканию неустойка со дня, следующего за днем вынесения решения, до дня возврата истцу предварительно оплаченной суммы по договору, с учетом требований абз. 3 пункта 3 статьи 23.1 Закона о защите прав потребителей, согласно которому,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однако сумма взысканной потребителем неустойки (пени) не может превышать сумму предварительной оплаты товара.</w:t>
      </w:r>
    </w:p>
    <w:p w14:paraId="3D56B331"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силу п. 1 ст. 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14:paraId="42252515" w14:textId="77777777" w:rsidR="00543A01" w:rsidRDefault="00543A01" w:rsidP="00543A01">
      <w:pPr>
        <w:pStyle w:val="ac"/>
        <w:shd w:val="clear" w:color="auto" w:fill="FFFFFF"/>
        <w:ind w:firstLine="720"/>
        <w:jc w:val="both"/>
        <w:rPr>
          <w:color w:val="000000"/>
          <w:sz w:val="27"/>
          <w:szCs w:val="27"/>
        </w:rPr>
      </w:pPr>
      <w:r>
        <w:rPr>
          <w:color w:val="000000"/>
          <w:sz w:val="27"/>
          <w:szCs w:val="27"/>
        </w:rPr>
        <w:lastRenderedPageBreak/>
        <w:t>    Исходя из п. 6 ст. 13 Закона о защите прав потребителей за нарушение прав потребителей исполнитель несет ответственность, предусмотренную законом.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от суммы, присужденной судом в пользу потребителя.</w:t>
      </w:r>
    </w:p>
    <w:p w14:paraId="260C7F02" w14:textId="77777777" w:rsidR="00543A01" w:rsidRDefault="00543A01" w:rsidP="00543A01">
      <w:pPr>
        <w:pStyle w:val="ac"/>
        <w:shd w:val="clear" w:color="auto" w:fill="FFFFFF"/>
        <w:ind w:firstLine="720"/>
        <w:jc w:val="both"/>
        <w:rPr>
          <w:color w:val="000000"/>
          <w:sz w:val="27"/>
          <w:szCs w:val="27"/>
        </w:rPr>
      </w:pPr>
      <w:r>
        <w:rPr>
          <w:color w:val="000000"/>
          <w:sz w:val="27"/>
          <w:szCs w:val="27"/>
        </w:rPr>
        <w:t>        Из разъяснений, содержащихся в п. 46 Постановления Пленума Верховного Суда РФ от 28 июня 2012 года №17 «О рассмотрении судами гражданских дел по спорам о защите прав потребителей», следует, что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 6 ст. 13 Закона о защите прав потребителей).</w:t>
      </w:r>
    </w:p>
    <w:p w14:paraId="4871242D" w14:textId="77777777" w:rsidR="00543A01" w:rsidRDefault="00543A01" w:rsidP="00543A01">
      <w:pPr>
        <w:pStyle w:val="ac"/>
        <w:shd w:val="clear" w:color="auto" w:fill="FFFFFF"/>
        <w:ind w:firstLine="720"/>
        <w:jc w:val="both"/>
        <w:rPr>
          <w:color w:val="000000"/>
          <w:sz w:val="27"/>
          <w:szCs w:val="27"/>
        </w:rPr>
      </w:pPr>
      <w:r>
        <w:rPr>
          <w:color w:val="000000"/>
          <w:sz w:val="27"/>
          <w:szCs w:val="27"/>
        </w:rPr>
        <w:t>        Поскольку требования истца в добровольном порядке не были удовлетворены ответчиком, суд приходит к выводу о том, что с ответчика в пользу истца подлежит взысканию штраф в размере 97 434 руб. 07 коп. (что составляет 50% от взысканных в пользу потребителя сумм исходя из расчета ((</w:t>
      </w:r>
      <w:r>
        <w:rPr>
          <w:rStyle w:val="others1"/>
          <w:color w:val="000000"/>
          <w:sz w:val="27"/>
          <w:szCs w:val="27"/>
        </w:rPr>
        <w:t>&lt;данные изъяты&gt;</w:t>
      </w:r>
      <w:r>
        <w:rPr>
          <w:color w:val="000000"/>
          <w:sz w:val="27"/>
          <w:szCs w:val="27"/>
        </w:rPr>
        <w:t>.).</w:t>
      </w:r>
    </w:p>
    <w:p w14:paraId="3785B1E2" w14:textId="77777777" w:rsidR="00543A01" w:rsidRDefault="00543A01" w:rsidP="00543A01">
      <w:pPr>
        <w:pStyle w:val="ac"/>
        <w:shd w:val="clear" w:color="auto" w:fill="FFFFFF"/>
        <w:ind w:firstLine="720"/>
        <w:jc w:val="both"/>
        <w:rPr>
          <w:color w:val="000000"/>
          <w:sz w:val="27"/>
          <w:szCs w:val="27"/>
        </w:rPr>
      </w:pPr>
      <w:r>
        <w:rPr>
          <w:color w:val="000000"/>
          <w:sz w:val="27"/>
          <w:szCs w:val="27"/>
        </w:rPr>
        <w:t>        В соответствии со ст. 103 ГПК РФ с ответчика в местный бюджет надлежит взыскать в возмещение расходов по уплате государственной пошлины 9 846 руб.</w:t>
      </w:r>
    </w:p>
    <w:p w14:paraId="1F05F548" w14:textId="77777777" w:rsidR="00543A01" w:rsidRDefault="00543A01" w:rsidP="00543A01">
      <w:pPr>
        <w:pStyle w:val="ac"/>
        <w:shd w:val="clear" w:color="auto" w:fill="FFFFFF"/>
        <w:ind w:firstLine="720"/>
        <w:jc w:val="both"/>
        <w:rPr>
          <w:color w:val="000000"/>
          <w:sz w:val="27"/>
          <w:szCs w:val="27"/>
        </w:rPr>
      </w:pPr>
      <w:r>
        <w:rPr>
          <w:color w:val="000000"/>
          <w:sz w:val="27"/>
          <w:szCs w:val="27"/>
        </w:rPr>
        <w:t>            Руководствуясь ст.ст. 194-199 ГПК РФ, суд</w:t>
      </w:r>
    </w:p>
    <w:p w14:paraId="429F9E40" w14:textId="77777777" w:rsidR="00543A01" w:rsidRDefault="00543A01" w:rsidP="00543A01">
      <w:pPr>
        <w:pStyle w:val="ac"/>
        <w:shd w:val="clear" w:color="auto" w:fill="FFFFFF"/>
        <w:ind w:firstLine="720"/>
        <w:jc w:val="center"/>
        <w:rPr>
          <w:color w:val="000000"/>
          <w:sz w:val="27"/>
          <w:szCs w:val="27"/>
        </w:rPr>
      </w:pPr>
      <w:r>
        <w:rPr>
          <w:color w:val="000000"/>
          <w:sz w:val="27"/>
          <w:szCs w:val="27"/>
        </w:rPr>
        <w:t>        решил:</w:t>
      </w:r>
    </w:p>
    <w:p w14:paraId="0086E7F4" w14:textId="53A8644C" w:rsidR="00543A01" w:rsidRDefault="00543A01" w:rsidP="00543A01">
      <w:pPr>
        <w:pStyle w:val="ac"/>
        <w:shd w:val="clear" w:color="auto" w:fill="FFFFFF"/>
        <w:ind w:firstLine="720"/>
        <w:jc w:val="both"/>
        <w:rPr>
          <w:color w:val="000000"/>
          <w:sz w:val="27"/>
          <w:szCs w:val="27"/>
        </w:rPr>
      </w:pPr>
      <w:r>
        <w:rPr>
          <w:color w:val="000000"/>
          <w:sz w:val="27"/>
          <w:szCs w:val="27"/>
        </w:rPr>
        <w:t>        Исковые требования </w:t>
      </w:r>
      <w:r w:rsidR="008D6B8B">
        <w:rPr>
          <w:rStyle w:val="fio6"/>
          <w:color w:val="000000"/>
          <w:sz w:val="27"/>
          <w:szCs w:val="27"/>
        </w:rPr>
        <w:t>ХХХ</w:t>
      </w:r>
      <w:r>
        <w:rPr>
          <w:color w:val="000000"/>
          <w:sz w:val="27"/>
          <w:szCs w:val="27"/>
        </w:rPr>
        <w:t> - удовлетворить.</w:t>
      </w:r>
    </w:p>
    <w:p w14:paraId="527D21EE" w14:textId="5ADC02C2" w:rsidR="00543A01" w:rsidRDefault="00543A01" w:rsidP="00543A01">
      <w:pPr>
        <w:pStyle w:val="ac"/>
        <w:shd w:val="clear" w:color="auto" w:fill="FFFFFF"/>
        <w:ind w:firstLine="720"/>
        <w:jc w:val="both"/>
        <w:rPr>
          <w:color w:val="000000"/>
          <w:sz w:val="27"/>
          <w:szCs w:val="27"/>
        </w:rPr>
      </w:pPr>
      <w:r>
        <w:rPr>
          <w:color w:val="000000"/>
          <w:sz w:val="27"/>
          <w:szCs w:val="27"/>
        </w:rPr>
        <w:t>        Взыскать с Общества с ограниченной ответственностью «</w:t>
      </w:r>
      <w:r>
        <w:rPr>
          <w:rStyle w:val="fio6"/>
          <w:color w:val="000000"/>
          <w:sz w:val="27"/>
          <w:szCs w:val="27"/>
        </w:rPr>
        <w:t>ХХХ</w:t>
      </w:r>
      <w:r>
        <w:rPr>
          <w:color w:val="000000"/>
          <w:sz w:val="27"/>
          <w:szCs w:val="27"/>
        </w:rPr>
        <w:t>» (ИНН </w:t>
      </w:r>
      <w:r>
        <w:rPr>
          <w:rStyle w:val="nomer2"/>
          <w:color w:val="000000"/>
          <w:sz w:val="27"/>
          <w:szCs w:val="27"/>
        </w:rPr>
        <w:t>№</w:t>
      </w:r>
      <w:r>
        <w:rPr>
          <w:color w:val="000000"/>
          <w:sz w:val="27"/>
          <w:szCs w:val="27"/>
        </w:rPr>
        <w:t>) в пользу </w:t>
      </w:r>
      <w:r>
        <w:rPr>
          <w:rStyle w:val="fio6"/>
          <w:color w:val="000000"/>
          <w:sz w:val="27"/>
          <w:szCs w:val="27"/>
        </w:rPr>
        <w:t>ХХХ</w:t>
      </w:r>
      <w:r>
        <w:rPr>
          <w:color w:val="000000"/>
          <w:sz w:val="27"/>
          <w:szCs w:val="27"/>
        </w:rPr>
        <w:t xml:space="preserve"> (ИНН </w:t>
      </w:r>
      <w:r>
        <w:rPr>
          <w:rStyle w:val="nomer2"/>
          <w:color w:val="000000"/>
          <w:sz w:val="27"/>
          <w:szCs w:val="27"/>
        </w:rPr>
        <w:t>№</w:t>
      </w:r>
      <w:r>
        <w:rPr>
          <w:color w:val="000000"/>
          <w:sz w:val="27"/>
          <w:szCs w:val="27"/>
        </w:rPr>
        <w:t>) предварительную оплату по договору в размере 110 095 руб., неустойку в размере 84 773 руб. 15 коп., штраф в размере 97 434 руб. 07 коп.</w:t>
      </w:r>
    </w:p>
    <w:p w14:paraId="258B7A56" w14:textId="6D70DEDE" w:rsidR="00543A01" w:rsidRDefault="00543A01" w:rsidP="00543A01">
      <w:pPr>
        <w:pStyle w:val="ac"/>
        <w:shd w:val="clear" w:color="auto" w:fill="FFFFFF"/>
        <w:ind w:firstLine="720"/>
        <w:jc w:val="both"/>
        <w:rPr>
          <w:color w:val="000000"/>
          <w:sz w:val="27"/>
          <w:szCs w:val="27"/>
        </w:rPr>
      </w:pPr>
      <w:r>
        <w:rPr>
          <w:color w:val="000000"/>
          <w:sz w:val="27"/>
          <w:szCs w:val="27"/>
        </w:rPr>
        <w:t>        Взыскать с Общества с ограниченной ответственностью «</w:t>
      </w:r>
      <w:r>
        <w:rPr>
          <w:rStyle w:val="fio6"/>
          <w:color w:val="000000"/>
          <w:sz w:val="27"/>
          <w:szCs w:val="27"/>
        </w:rPr>
        <w:t>ХХХ</w:t>
      </w:r>
      <w:r>
        <w:rPr>
          <w:color w:val="000000"/>
          <w:sz w:val="27"/>
          <w:szCs w:val="27"/>
        </w:rPr>
        <w:t>» (ИНН </w:t>
      </w:r>
      <w:r>
        <w:rPr>
          <w:rStyle w:val="nomer2"/>
          <w:color w:val="000000"/>
          <w:sz w:val="27"/>
          <w:szCs w:val="27"/>
        </w:rPr>
        <w:t>№</w:t>
      </w:r>
      <w:r>
        <w:rPr>
          <w:color w:val="000000"/>
          <w:sz w:val="27"/>
          <w:szCs w:val="27"/>
        </w:rPr>
        <w:t>) в пользу </w:t>
      </w:r>
      <w:r>
        <w:rPr>
          <w:rStyle w:val="fio6"/>
          <w:color w:val="000000"/>
          <w:sz w:val="27"/>
          <w:szCs w:val="27"/>
        </w:rPr>
        <w:t>ХХХ.</w:t>
      </w:r>
      <w:r>
        <w:rPr>
          <w:color w:val="000000"/>
          <w:sz w:val="27"/>
          <w:szCs w:val="27"/>
        </w:rPr>
        <w:t> (ИНН </w:t>
      </w:r>
      <w:r>
        <w:rPr>
          <w:rStyle w:val="nomer2"/>
          <w:color w:val="000000"/>
          <w:sz w:val="27"/>
          <w:szCs w:val="27"/>
        </w:rPr>
        <w:t>№</w:t>
      </w:r>
      <w:r>
        <w:rPr>
          <w:color w:val="000000"/>
          <w:sz w:val="27"/>
          <w:szCs w:val="27"/>
        </w:rPr>
        <w:t>) неустойку, рассчитанную в соответствии с абз. 3 пункта 3 статьи 23.1 Закона Российской Федерации от 07 декабря 1992 года № 2300-1 «О защите прав потребителей» за период с </w:t>
      </w:r>
      <w:r>
        <w:rPr>
          <w:rStyle w:val="data2"/>
          <w:color w:val="000000"/>
          <w:sz w:val="27"/>
          <w:szCs w:val="27"/>
        </w:rPr>
        <w:t>ДД.ММ.ГГГГ</w:t>
      </w:r>
      <w:r>
        <w:rPr>
          <w:color w:val="000000"/>
          <w:sz w:val="27"/>
          <w:szCs w:val="27"/>
        </w:rPr>
        <w:t> по день возврата предварительно уплаченной суммы товара в размере 110 095 руб., в общей сумме не более 110 095 руб., с учетом взысканной неустойки в размере 84 773 руб. 15 коп.</w:t>
      </w:r>
    </w:p>
    <w:p w14:paraId="72E0F022" w14:textId="3B9B8A53" w:rsidR="00543A01" w:rsidRDefault="00543A01" w:rsidP="00543A01">
      <w:pPr>
        <w:pStyle w:val="ac"/>
        <w:shd w:val="clear" w:color="auto" w:fill="FFFFFF"/>
        <w:ind w:firstLine="720"/>
        <w:jc w:val="both"/>
        <w:rPr>
          <w:color w:val="000000"/>
          <w:sz w:val="27"/>
          <w:szCs w:val="27"/>
        </w:rPr>
      </w:pPr>
      <w:r>
        <w:rPr>
          <w:color w:val="000000"/>
          <w:sz w:val="27"/>
          <w:szCs w:val="27"/>
        </w:rPr>
        <w:t>        Взыскать с Общества с ограниченной ответственностью «</w:t>
      </w:r>
      <w:r>
        <w:rPr>
          <w:rStyle w:val="fio6"/>
          <w:color w:val="000000"/>
          <w:sz w:val="27"/>
          <w:szCs w:val="27"/>
        </w:rPr>
        <w:t>ХХХ</w:t>
      </w:r>
      <w:r>
        <w:rPr>
          <w:color w:val="000000"/>
          <w:sz w:val="27"/>
          <w:szCs w:val="27"/>
        </w:rPr>
        <w:t>» в доход местного бюджета расходы по оплате государственной пошлины в размере 9 846 руб.</w:t>
      </w:r>
    </w:p>
    <w:p w14:paraId="3A693FB7" w14:textId="77777777" w:rsidR="00543A01" w:rsidRDefault="00543A01" w:rsidP="00543A01">
      <w:pPr>
        <w:pStyle w:val="ac"/>
        <w:shd w:val="clear" w:color="auto" w:fill="FFFFFF"/>
        <w:ind w:firstLine="720"/>
        <w:jc w:val="both"/>
        <w:rPr>
          <w:color w:val="000000"/>
          <w:sz w:val="27"/>
          <w:szCs w:val="27"/>
        </w:rPr>
      </w:pPr>
      <w:r>
        <w:rPr>
          <w:color w:val="000000"/>
          <w:sz w:val="27"/>
          <w:szCs w:val="27"/>
        </w:rPr>
        <w:t>        Решение может быть обжаловано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w:t>
      </w:r>
    </w:p>
    <w:p w14:paraId="72BE1097" w14:textId="4A0EF9E8" w:rsidR="00543A01" w:rsidRDefault="00543A01" w:rsidP="00543A01">
      <w:pPr>
        <w:pStyle w:val="ac"/>
        <w:shd w:val="clear" w:color="auto" w:fill="FFFFFF"/>
        <w:ind w:firstLine="720"/>
        <w:jc w:val="both"/>
        <w:rPr>
          <w:color w:val="000000"/>
          <w:sz w:val="27"/>
          <w:szCs w:val="27"/>
        </w:rPr>
      </w:pPr>
      <w:r>
        <w:rPr>
          <w:color w:val="000000"/>
          <w:sz w:val="27"/>
          <w:szCs w:val="27"/>
        </w:rPr>
        <w:t>        Председательствующий                                                    </w:t>
      </w:r>
      <w:r w:rsidRPr="00543A01">
        <w:rPr>
          <w:color w:val="000000"/>
          <w:sz w:val="27"/>
          <w:szCs w:val="27"/>
          <w:lang w:bidi="ru-RU"/>
        </w:rPr>
        <w:t>ХХХ</w:t>
      </w:r>
    </w:p>
    <w:p w14:paraId="008F6B25" w14:textId="77777777" w:rsidR="00543A01" w:rsidRDefault="00543A01" w:rsidP="00543A01">
      <w:pPr>
        <w:pStyle w:val="ac"/>
        <w:shd w:val="clear" w:color="auto" w:fill="FFFFFF"/>
        <w:ind w:firstLine="720"/>
        <w:jc w:val="both"/>
        <w:rPr>
          <w:color w:val="000000"/>
          <w:sz w:val="27"/>
          <w:szCs w:val="27"/>
        </w:rPr>
      </w:pPr>
      <w:r>
        <w:rPr>
          <w:color w:val="000000"/>
          <w:sz w:val="27"/>
          <w:szCs w:val="27"/>
        </w:rPr>
        <w:t>    Мотивированное решение составлено 13.02.2026 года.</w:t>
      </w:r>
    </w:p>
    <w:p w14:paraId="3FBA9EB6" w14:textId="156F1C39" w:rsidR="00AC0B1C" w:rsidRDefault="00543A01" w:rsidP="00543A01">
      <w:pPr>
        <w:spacing w:line="1" w:lineRule="exact"/>
      </w:pPr>
      <w:r>
        <w:rPr>
          <w:noProof/>
        </w:rPr>
        <mc:AlternateContent>
          <mc:Choice Requires="wps">
            <w:drawing>
              <wp:anchor distT="0" distB="0" distL="0" distR="0" simplePos="0" relativeHeight="125829378" behindDoc="0" locked="0" layoutInCell="1" allowOverlap="1" wp14:anchorId="5536641D" wp14:editId="22AB7F7C">
                <wp:simplePos x="0" y="0"/>
                <wp:positionH relativeFrom="page">
                  <wp:posOffset>1725295</wp:posOffset>
                </wp:positionH>
                <wp:positionV relativeFrom="paragraph">
                  <wp:posOffset>12700</wp:posOffset>
                </wp:positionV>
                <wp:extent cx="1458595" cy="212725"/>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458595" cy="212725"/>
                        </a:xfrm>
                        <a:prstGeom prst="rect">
                          <a:avLst/>
                        </a:prstGeom>
                        <a:noFill/>
                      </wps:spPr>
                      <wps:txbx>
                        <w:txbxContent>
                          <w:p w14:paraId="276EEFCF" w14:textId="5D976E4B" w:rsidR="00AC0B1C" w:rsidRDefault="00AC0B1C">
                            <w:pPr>
                              <w:pStyle w:val="1"/>
                              <w:shd w:val="clear" w:color="auto" w:fill="auto"/>
                              <w:spacing w:line="240" w:lineRule="auto"/>
                              <w:ind w:firstLine="0"/>
                            </w:pPr>
                          </w:p>
                        </w:txbxContent>
                      </wps:txbx>
                      <wps:bodyPr wrap="none" lIns="0" tIns="0" rIns="0" bIns="0"/>
                    </wps:wsp>
                  </a:graphicData>
                </a:graphic>
              </wp:anchor>
            </w:drawing>
          </mc:Choice>
          <mc:Fallback>
            <w:pict>
              <v:shapetype w14:anchorId="5536641D" id="_x0000_t202" coordsize="21600,21600" o:spt="202" path="m,l,21600r21600,l21600,xe">
                <v:stroke joinstyle="miter"/>
                <v:path gradientshapeok="t" o:connecttype="rect"/>
              </v:shapetype>
              <v:shape id="Shape 1" o:spid="_x0000_s1026" type="#_x0000_t202" style="position:absolute;margin-left:135.85pt;margin-top:1pt;width:114.85pt;height:16.75pt;z-index:125829378;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" filled="f" stroked="f">
                <v:textbox inset="0,0,0,0">
                  <w:txbxContent>
                    <w:p w14:paraId="276EEFCF" w14:textId="5D976E4B" w:rsidR="00AC0B1C" w:rsidRDefault="00AC0B1C">
                      <w:pPr>
                        <w:pStyle w:val="1"/>
                        <w:shd w:val="clear" w:color="auto" w:fill="auto"/>
                        <w:spacing w:line="240" w:lineRule="auto"/>
                        <w:ind w:firstLine="0"/>
                      </w:pPr>
                    </w:p>
                  </w:txbxContent>
                </v:textbox>
                <w10:wrap type="square" anchorx="page"/>
              </v:shape>
            </w:pict>
          </mc:Fallback>
        </mc:AlternateContent>
      </w:r>
      <w:r>
        <w:tab/>
      </w:r>
    </w:p>
    <w:sectPr w:rsidR="00AC0B1C">
      <w:pgSz w:w="11900" w:h="16840"/>
      <w:pgMar w:top="635" w:right="1403" w:bottom="635" w:left="1635" w:header="20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E2AE0" w14:textId="77777777" w:rsidR="00543A01" w:rsidRDefault="00543A01">
      <w:r>
        <w:separator/>
      </w:r>
    </w:p>
  </w:endnote>
  <w:endnote w:type="continuationSeparator" w:id="0">
    <w:p w14:paraId="4169906E" w14:textId="77777777" w:rsidR="00543A01" w:rsidRDefault="00543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8FBF0" w14:textId="77777777" w:rsidR="00AC0B1C" w:rsidRDefault="00AC0B1C"/>
  </w:footnote>
  <w:footnote w:type="continuationSeparator" w:id="0">
    <w:p w14:paraId="4706A541" w14:textId="77777777" w:rsidR="00AC0B1C" w:rsidRDefault="00AC0B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868E6"/>
    <w:multiLevelType w:val="multilevel"/>
    <w:tmpl w:val="2772B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94618A"/>
    <w:multiLevelType w:val="multilevel"/>
    <w:tmpl w:val="64BCE6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79585387">
    <w:abstractNumId w:val="1"/>
  </w:num>
  <w:num w:numId="2" w16cid:durableId="176449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B1C"/>
    <w:rsid w:val="00543A01"/>
    <w:rsid w:val="0072782E"/>
    <w:rsid w:val="008D6B8B"/>
    <w:rsid w:val="00AC0B1C"/>
    <w:rsid w:val="00C43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F276C"/>
  <w15:docId w15:val="{DC7963C6-B71B-4E5F-A0D1-E828B264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Arial" w:eastAsia="Arial" w:hAnsi="Arial" w:cs="Arial"/>
      <w:b w:val="0"/>
      <w:bCs w:val="0"/>
      <w:i w:val="0"/>
      <w:iCs w:val="0"/>
      <w:smallCaps w:val="0"/>
      <w:strike w:val="0"/>
      <w:sz w:val="30"/>
      <w:szCs w:val="3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9"/>
      <w:szCs w:val="9"/>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8"/>
      <w:szCs w:val="8"/>
      <w:u w:val="none"/>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sz w:val="8"/>
      <w:szCs w:val="8"/>
      <w:u w:val="none"/>
    </w:rPr>
  </w:style>
  <w:style w:type="character" w:customStyle="1" w:styleId="4">
    <w:name w:val="Основной текст (4)_"/>
    <w:basedOn w:val="a0"/>
    <w:link w:val="40"/>
    <w:rPr>
      <w:rFonts w:ascii="Arial" w:eastAsia="Arial" w:hAnsi="Arial" w:cs="Arial"/>
      <w:b w:val="0"/>
      <w:bCs w:val="0"/>
      <w:i/>
      <w:iCs/>
      <w:smallCaps w:val="0"/>
      <w:strike w:val="0"/>
      <w:sz w:val="8"/>
      <w:szCs w:val="8"/>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0"/>
      <w:szCs w:val="20"/>
      <w:u w:val="none"/>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spacing w:line="257" w:lineRule="auto"/>
      <w:ind w:firstLine="400"/>
    </w:pPr>
    <w:rPr>
      <w:rFonts w:ascii="Times New Roman" w:eastAsia="Times New Roman" w:hAnsi="Times New Roman" w:cs="Times New Roman"/>
    </w:rPr>
  </w:style>
  <w:style w:type="paragraph" w:customStyle="1" w:styleId="11">
    <w:name w:val="Заголовок №1"/>
    <w:basedOn w:val="a"/>
    <w:link w:val="10"/>
    <w:pPr>
      <w:shd w:val="clear" w:color="auto" w:fill="FFFFFF"/>
      <w:spacing w:line="180" w:lineRule="auto"/>
      <w:outlineLvl w:val="0"/>
    </w:pPr>
    <w:rPr>
      <w:rFonts w:ascii="Arial" w:eastAsia="Arial" w:hAnsi="Arial" w:cs="Arial"/>
      <w:sz w:val="30"/>
      <w:szCs w:val="30"/>
    </w:rPr>
  </w:style>
  <w:style w:type="paragraph" w:customStyle="1" w:styleId="30">
    <w:name w:val="Основной текст (3)"/>
    <w:basedOn w:val="a"/>
    <w:link w:val="3"/>
    <w:pPr>
      <w:shd w:val="clear" w:color="auto" w:fill="FFFFFF"/>
      <w:spacing w:line="300" w:lineRule="auto"/>
    </w:pPr>
    <w:rPr>
      <w:rFonts w:ascii="Times New Roman" w:eastAsia="Times New Roman" w:hAnsi="Times New Roman" w:cs="Times New Roman"/>
      <w:sz w:val="9"/>
      <w:szCs w:val="9"/>
    </w:rPr>
  </w:style>
  <w:style w:type="paragraph" w:customStyle="1" w:styleId="a5">
    <w:name w:val="Другое"/>
    <w:basedOn w:val="a"/>
    <w:link w:val="a4"/>
    <w:pPr>
      <w:shd w:val="clear" w:color="auto" w:fill="FFFFFF"/>
      <w:spacing w:line="257" w:lineRule="auto"/>
      <w:ind w:firstLine="400"/>
    </w:pPr>
    <w:rPr>
      <w:rFonts w:ascii="Times New Roman" w:eastAsia="Times New Roman" w:hAnsi="Times New Roman" w:cs="Times New Roman"/>
    </w:rPr>
  </w:style>
  <w:style w:type="paragraph" w:customStyle="1" w:styleId="20">
    <w:name w:val="Основной текст (2)"/>
    <w:basedOn w:val="a"/>
    <w:link w:val="2"/>
    <w:pPr>
      <w:shd w:val="clear" w:color="auto" w:fill="FFFFFF"/>
    </w:pPr>
    <w:rPr>
      <w:rFonts w:ascii="Times New Roman" w:eastAsia="Times New Roman" w:hAnsi="Times New Roman" w:cs="Times New Roman"/>
      <w:sz w:val="8"/>
      <w:szCs w:val="8"/>
    </w:rPr>
  </w:style>
  <w:style w:type="paragraph" w:customStyle="1" w:styleId="a7">
    <w:name w:val="Оглавление"/>
    <w:basedOn w:val="a"/>
    <w:link w:val="a6"/>
    <w:pPr>
      <w:shd w:val="clear" w:color="auto" w:fill="FFFFFF"/>
      <w:spacing w:after="330"/>
      <w:ind w:firstLine="340"/>
    </w:pPr>
    <w:rPr>
      <w:rFonts w:ascii="Times New Roman" w:eastAsia="Times New Roman" w:hAnsi="Times New Roman" w:cs="Times New Roman"/>
      <w:sz w:val="8"/>
      <w:szCs w:val="8"/>
    </w:rPr>
  </w:style>
  <w:style w:type="paragraph" w:customStyle="1" w:styleId="40">
    <w:name w:val="Основной текст (4)"/>
    <w:basedOn w:val="a"/>
    <w:link w:val="4"/>
    <w:pPr>
      <w:shd w:val="clear" w:color="auto" w:fill="FFFFFF"/>
      <w:spacing w:after="120" w:line="250" w:lineRule="auto"/>
    </w:pPr>
    <w:rPr>
      <w:rFonts w:ascii="Arial" w:eastAsia="Arial" w:hAnsi="Arial" w:cs="Arial"/>
      <w:i/>
      <w:iCs/>
      <w:sz w:val="8"/>
      <w:szCs w:val="8"/>
    </w:rPr>
  </w:style>
  <w:style w:type="paragraph" w:customStyle="1" w:styleId="a9">
    <w:name w:val="Подпись к таблице"/>
    <w:basedOn w:val="a"/>
    <w:link w:val="a8"/>
    <w:pPr>
      <w:shd w:val="clear" w:color="auto" w:fill="FFFFFF"/>
    </w:pPr>
    <w:rPr>
      <w:rFonts w:ascii="Times New Roman" w:eastAsia="Times New Roman" w:hAnsi="Times New Roman" w:cs="Times New Roman"/>
      <w:sz w:val="20"/>
      <w:szCs w:val="20"/>
    </w:rPr>
  </w:style>
  <w:style w:type="paragraph" w:customStyle="1" w:styleId="ab">
    <w:name w:val="Подпись к картинке"/>
    <w:basedOn w:val="a"/>
    <w:link w:val="aa"/>
    <w:pPr>
      <w:shd w:val="clear" w:color="auto" w:fill="FFFFFF"/>
    </w:pPr>
    <w:rPr>
      <w:rFonts w:ascii="Times New Roman" w:eastAsia="Times New Roman" w:hAnsi="Times New Roman" w:cs="Times New Roman"/>
    </w:rPr>
  </w:style>
  <w:style w:type="paragraph" w:styleId="ac">
    <w:name w:val="Normal (Web)"/>
    <w:basedOn w:val="a"/>
    <w:uiPriority w:val="99"/>
    <w:semiHidden/>
    <w:unhideWhenUsed/>
    <w:rsid w:val="00543A0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io6">
    <w:name w:val="fio6"/>
    <w:basedOn w:val="a0"/>
    <w:rsid w:val="00543A01"/>
  </w:style>
  <w:style w:type="character" w:customStyle="1" w:styleId="nomer2">
    <w:name w:val="nomer2"/>
    <w:basedOn w:val="a0"/>
    <w:rsid w:val="00543A01"/>
  </w:style>
  <w:style w:type="character" w:customStyle="1" w:styleId="data2">
    <w:name w:val="data2"/>
    <w:basedOn w:val="a0"/>
    <w:rsid w:val="00543A01"/>
  </w:style>
  <w:style w:type="character" w:customStyle="1" w:styleId="others1">
    <w:name w:val="others1"/>
    <w:basedOn w:val="a0"/>
    <w:rsid w:val="00543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702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2323</Words>
  <Characters>13246</Characters>
  <Application>Microsoft Office Word</Application>
  <DocSecurity>0</DocSecurity>
  <Lines>110</Lines>
  <Paragraphs>31</Paragraphs>
  <ScaleCrop>false</ScaleCrop>
  <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2026-04-10T09:00:00Z</dcterms:created>
  <dcterms:modified xsi:type="dcterms:W3CDTF">2026-04-10T11:27:00Z</dcterms:modified>
</cp:coreProperties>
</file>