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Дело № 2-6938/2025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УИД - 41RS0001-01-2025-009512-20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 А О Ч Н О Е Р Е Ш Е Н И Е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именем Российской Федерации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Петропавловск-Камчатский                                                        24 ноября 2025 года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Петропавловск-Камчатский городской суд Камчатского края в составе: председательствующего судьи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Тузовской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Т.В.,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секретаре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Пестеревой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А.А.,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участием представителя истца Макарьева В.Ф.,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рассмотрев в открытом судебном заседании гражданское дело по иску </w:t>
      </w:r>
      <w:r>
        <w:rPr>
          <w:rStyle w:val="fio1"/>
          <w:rFonts w:ascii="Arial" w:hAnsi="Arial" w:cs="Arial"/>
          <w:color w:val="000000"/>
          <w:sz w:val="21"/>
          <w:szCs w:val="21"/>
        </w:rPr>
        <w:t>А.С.В.</w:t>
      </w:r>
      <w:r>
        <w:rPr>
          <w:rFonts w:ascii="Arial" w:hAnsi="Arial" w:cs="Arial"/>
          <w:color w:val="000000"/>
          <w:sz w:val="21"/>
          <w:szCs w:val="21"/>
        </w:rPr>
        <w:t> к ИП </w:t>
      </w:r>
      <w:r>
        <w:rPr>
          <w:rStyle w:val="fio2"/>
          <w:rFonts w:ascii="Arial" w:hAnsi="Arial" w:cs="Arial"/>
          <w:color w:val="000000"/>
          <w:sz w:val="21"/>
          <w:szCs w:val="21"/>
        </w:rPr>
        <w:t>В.С.С.</w:t>
      </w:r>
      <w:r>
        <w:rPr>
          <w:rFonts w:ascii="Arial" w:hAnsi="Arial" w:cs="Arial"/>
          <w:color w:val="000000"/>
          <w:sz w:val="21"/>
          <w:szCs w:val="21"/>
        </w:rPr>
        <w:t> о защите прав потребителя,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н о в и л: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истец обратился в суд к ответчику ИП </w:t>
      </w:r>
      <w:r>
        <w:rPr>
          <w:rStyle w:val="fio2"/>
          <w:rFonts w:ascii="Arial" w:hAnsi="Arial" w:cs="Arial"/>
          <w:color w:val="000000"/>
          <w:sz w:val="21"/>
          <w:szCs w:val="21"/>
        </w:rPr>
        <w:t>В.С.С.</w:t>
      </w:r>
      <w:r>
        <w:rPr>
          <w:rFonts w:ascii="Arial" w:hAnsi="Arial" w:cs="Arial"/>
          <w:color w:val="000000"/>
          <w:sz w:val="21"/>
          <w:szCs w:val="21"/>
        </w:rPr>
        <w:t> с исковым заявлением о защите прав потребителя, ссылаясь на то, что 14 мая 2025 года между ним и ответчиком заключен договор подряда № 9, по условиям которого подрядчик принял на себя обязательства по организацию и проведению строительных работ по адресу: Камчатский край, </w:t>
      </w:r>
      <w:r>
        <w:rPr>
          <w:rStyle w:val="address2"/>
          <w:rFonts w:ascii="Arial" w:hAnsi="Arial" w:cs="Arial"/>
          <w:color w:val="000000"/>
          <w:sz w:val="21"/>
          <w:szCs w:val="21"/>
        </w:rPr>
        <w:t>&lt;адрес&gt;</w:t>
      </w:r>
      <w:r>
        <w:rPr>
          <w:rFonts w:ascii="Arial" w:hAnsi="Arial" w:cs="Arial"/>
          <w:color w:val="000000"/>
          <w:sz w:val="21"/>
          <w:szCs w:val="21"/>
        </w:rPr>
        <w:t xml:space="preserve">, по устройству забора на ленточном фундаменте длиной 122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монтаж откатных ворот шириной 4 метра (2 шт.) в срок 45 календарных дней со дня подписания договора. Стоимость работ по договору согласована в размере 2 890 000 рублей. Во исполнение условий договора истец оплатил ответчику 2 000 000 рублей. В установленный срок работы по договору выполнены не были, в связи с чем ответчику был установлен новый срок до 15 июля 2025 года, однако ответчик работы по договору не исполнил, от продолжения работ отказался.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 августа 2025 года в адрес ответчика была направлена претензия с требованием в течение 10 дней с момента получения претензии возвратить полученную им предварительную оплату.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основании изложенного, истец просил взыскать с ответчика сумму предварительной оплаты по договору подряда № 9 от 14 мая 2025 года в размере 2 000 000 рублей, неустойку за период с 16 июля 2025 года по 21 июля 2025 года в размере 433 500 рублей, компенсацию морального вреда в размере 50 000 рублей, штраф в размере 50 % от присужденной суммы.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истца в судебном заседании просил удовлетворить исковые требования истца, по изложенным в нем основаниям.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Истец о времени и месте судебного заседания извещен надлежащим образом, в суд не явился, согласно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заявлению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просил рассмотреть дело в его отсутствие.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Ответчик в судебном заседании участия не принимал, о времени и месте судебного заседания извещался надлежащим образом, о причинах неявки суд не уведомил, представителя в суд не направил.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ч. 1 ст. 233 ГПК РФ в случае неявки в судебное заседание ответчика, извещенного о времени и месте судебного заседания, не сообщившего об уважительных причинах неявки и не просившего о рассмотрении дела в его отсутствие, дело может быть рассмотрено в порядке заочного производства. О рассмотрении дела в таком порядке суд выносит определение.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Руководствуясь ст. 233 ГПК РФ, суд счел возможным рассмотреть дело в порядке заочного производства.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Заслушав представителя истца, исследовав материалы гражданского дела, суд приходит к следующему.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Статьей 307 ГК РФ предусмотрено, что в силу обязательства одно лицо (должник) обязано совершить в пользу другого лица (кредитора) определенное действие,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 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передать имущество, выполнить работу, оказать услугу, внести вклад в совместную деятельность, уплатить деньги и т.п., либо воздержаться от определенного действия, а кредитор имеет право требовать от должника исполнения его обязанности.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подпункта 2 пункта 1 статьи 161 ГК РФ сделки должны совершаться в простой письменной форме, за исключением сделок, требующих нотариального удостоверения, в частности, сделки граждан между собой на сумму, превышающую десять тысяч рублей, а в случаях, предусмотренных законом, - независимо от суммы сделки.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соответствии со статьей 162 ГК РФ несоблюдение простой письменной формы сделки лишает стороны права в случае спора ссылаться в подтверждение сделки и ее условий на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свидетельские показания, но не лишает их права приводить письменные и другие доказательства.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основании части 1 статьи 420 ГК РФ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статье 421 ГК граждане и юридические лица свободны в заключении договора.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 (часть 1 статья 432 ГК РФ).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частью 1 статьи 702 ГК РФ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договоре подряда указываются цена подлежащей выполнению работы или способы ее определения (статья 709 ГК РФ).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части 1 ст. 721 ГК РФ качество выполненной подрядчиком работы должно соответствовать условиям договора подряда, а при отсутствии или неполноте условий договора требованиям, обычно предъявляемым к работам соответствующего рода. Если иное не предусмотрено законом, иными правовыми актами или договором, результат выполненной работы должен в момент передачи заказчику обладать свойствами, указанными в договоре или определенными обычно предъявляемыми требованиями, и в пределах разумного срока быть пригодным для установленного договором использования, а если такое использование договором не предусмотрено, для обычного использования результата работы такого рода.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пункту 1 статьи 314 ГК РФ,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статей 309, 310 ГК РФ обязательства должны исполняться надлежащим образом в соответствии с условиями обязательства и требованиями закона, при этом односторонний отказ от исполнения обязательств не допустим.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статьей 9 Федерального закона Российской Федерации от 26 января 1996 года № 15-ФЗ «О введении в действие части второй Гражданского кодекса Российской Федерации» в случаях, когда одной из сторон в обязательстве является гражданин, использующий, приобретающий, заказывающий либо имеющий намерение приобрести или заказать товары (работы, услуги) для личных бытовых нужд, такой гражданин пользуется правами стороны в обязательстве в соответствии с Гражданским кодексом Российской Федерации, а также правами, предоставленными потребителю Законом Российской Федерации «О защите прав потребителей» и изданными в соответствии с ним иными правовыми актами.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Статья 4 Закона РФ от 7 февраля 1992 года № 2300-1 «О защите прав потребителей» устанавливает, что исполнитель обязан выполнить работу, оказать потребителю услугу, качество которых соответствует договору.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нарушение прав потребителей исполнитель несет ответственность, предусмотренную законом или договором (статья 13 указанного Закона РФ).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судебном заседании установлено, что 14 мая 2025 года между истцом и ответчиком заключен договор подряда № 9, по условиям которого подрядчик принял на себя обязательства по организации и проведению строительных работ по адресу: Камчатский край, </w:t>
      </w:r>
      <w:r>
        <w:rPr>
          <w:rStyle w:val="address2"/>
          <w:rFonts w:ascii="Arial" w:hAnsi="Arial" w:cs="Arial"/>
          <w:color w:val="000000"/>
          <w:sz w:val="21"/>
          <w:szCs w:val="21"/>
        </w:rPr>
        <w:t>&lt;адрес&gt;</w:t>
      </w:r>
      <w:r>
        <w:rPr>
          <w:rFonts w:ascii="Arial" w:hAnsi="Arial" w:cs="Arial"/>
          <w:color w:val="000000"/>
          <w:sz w:val="21"/>
          <w:szCs w:val="21"/>
        </w:rPr>
        <w:t xml:space="preserve">, по устройству забора на ленточном фундаменте длиной 122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., монтаж откатных ворот шириной 4 метра (2 шт.) в срок 45 календарных дней со дня подписания договора.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Стоимость работ по договору согласована в размере 2 890 000 рублей (п. 3.1 договора). Как следует из п. 3.2 договора ответчик получил от истца денежные средства в сумме 1 500 000 рублей и 50 000 рублей.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п. 5.8 договора при просрочке выполнения сроков работ по п. 1.2 договора подрядчик уплачивает заказчику пени в размере 0,01 % от стоимости невыполненной работы за каждый день просрочки.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истец свои обязательства исполнил в полном объеме, произведя оплату в размере 2 000 000 рублей.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основании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ст.ст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12, 56 ГПК РФ правосудие по гражданским делам осуществляется на основе состязательности и равноправия сторон. Каждая сторона должна доказать те обстоятельства, на которые она ссылается как на основания своих требований и возражений.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Доказательства представляются сторонами и другими лицами, участвующими в деле (ч. 1 ст. 57 ГПК РФ).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ст. 67 ГПК РФ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 Никакие доказательства, в том числе заключение экспертизы, не имеют для суда заранее установленной силы.</w:t>
      </w:r>
    </w:p>
    <w:p w:rsidR="000F42EB" w:rsidRDefault="000F42EB" w:rsidP="000F42EB">
      <w:pPr>
        <w:pStyle w:val="msoclassa4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ч. 2 ст. 195 ГПК РФ суд основывает решение только на тех доказательствах, которые были исследованы в судебном заседании.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 августа 2025 года истец обратился к ответчику с претензией, в которой просил вернуть полученные по договору денежные средства в сумме 2 000 000 рублей, ответ на которую получен не был.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текста искового заявления следует, что ответчик в установленный договором с учетом дополнительного соглашения срок свои обязательства не выполнил, работы по договору подряда не выполнил.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нашло свое подтверждение в ходе рассмотрения дела, что между истцом и ответчиком был заключен договор подряда, что истец передал ответчику денежную сумму в размере 2 000 000 рублей, но ответчик свои обязательства в полном объеме не исполнил.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Доказательств обратного, материалы дела не содержат, при рассмотрении дела таковых не добыто.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таких обстоятельствах, суд приходит к выводу об обоснованности иска </w:t>
      </w:r>
      <w:r>
        <w:rPr>
          <w:rStyle w:val="fio1"/>
          <w:rFonts w:ascii="Arial" w:hAnsi="Arial" w:cs="Arial"/>
          <w:color w:val="000000"/>
          <w:sz w:val="21"/>
          <w:szCs w:val="21"/>
        </w:rPr>
        <w:t>А.С.В.</w:t>
      </w:r>
      <w:r>
        <w:rPr>
          <w:rFonts w:ascii="Arial" w:hAnsi="Arial" w:cs="Arial"/>
          <w:color w:val="000000"/>
          <w:sz w:val="21"/>
          <w:szCs w:val="21"/>
        </w:rPr>
        <w:t>, заявленного на основании Закона РФ «О защите прав потребителей», и наличии в данном случае оснований для взыскания с ответчика в пользу истца суммы, уплаченной по договору подряда.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части 1 статьи 333 ГК РФ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силу части 5 статьи 28 Закона РФ «О защите прав потребителей», в случае нарушения установленных сроков выполнения работы (оказания услуги) или назначенных потребителем на основании пункта 1 данной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Сумма взысканной потребителем неустойки (пени) не может превышать цену отдельного вида выполнения работы (оказания услуги) или общую цену заказа, если цена выполнения отдельного вида работы (оказания услуги) не определена договором о выполнении работы (оказании услуги).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Размер неустойки (пени) определяется, исходя из цены выполнения работы (оказания услуги), а если указанная цена не определена, исходя из общей цены заказа, существовавшей в том месте,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решения, если требование потребителя добровольно удовлетворено не было.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следует из разъяснений, содержащихся в п. 28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разъяснено, что при разрешении требований потребителей необходимо учитывать, что бремя доказывания обстоятельств, освобождающих от ответственности за неисполнение либо ненадлежащее исполнение обязательства, в том числе и за причинение вреда, лежит на продавце (изготовителе, исполнителе, уполномоченной организации или уполномоченном индивидуальном предпринимателе, импортере).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материалов дела также усматривается, что работы по договору подряда должны быть выполнены в срок 45 календарных дней со дня подписания договора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следует из представленного истцом расчета, размер неустойки за период с 16 июля 2025 года по 21 июля 2025 года составляет 433 500 рублей из расчета 2 000 000 рублей *3%*5 дней.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Учитывая отсутствие доказательств выполнения работ по договору, с ответчика подлежит взысканию неустойка в размере 433 500 рублей.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В силу статьи 15 Закона РФ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причинителем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учетом пункта 45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Размер компенсации морального вреда определяется судом независимо от размера возмещения имущественного вреда, в связи с чем, размер денежной компенсации, взыскиваемой в возмещение морального вреда, не может быть поставлен в зависимость от стоимости товара (работы, услуги) или суммы подлежащей взысканию неустойки.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Принимая во внимание, что факт нарушения прав истца нашел свое подтверждение в ходе рассмотрения дела, учитывая, что нарушение ответчиком обязательств по договору, что очевидно, причинило истцу нравственные страдания, руководствуясь требованиями разумности и справедливости, суд удовлетворяет просьбу истца и взыскивает с ответчика в его пользу в счет компенсации морального вреда сумму в размере 10 000 рублей.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части 6 статьи 13 Закона РФ «О защите прав потребителей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50% от суммы, присужденной судом в пользу потребителя.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основании пункта 46 Постановления Пленума Верховного Суда Российской Федерации от 28 июня 2012 года № 17 «О рассмотрении судами гражданских дел по спорам о защите прав потребителей»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13 Закона).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Судом установлено, что в добровольном порядке ответчиком не были удовлетворены требования истца-потребителя, в связи с чем, с ответчика в пользу истца подлежит взыскание штраф за несоблюдение в добровольном порядке требований потребителя в размере 50% от присужденной судом суммы, размер которого составил 1 221 750 рублей ((2000000+433500+10)/2).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со статьей 103 ГПК РФ с ответчика, не освобожденного от уплаты судебных расходов, подлежит взысканию государственная пошлина в доход бюджета Петропавловск-Камчатского городского округа в размере 39 335 рублей.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Руководствуясь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ст.ст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194-199, 235, 237 ГПК РФ, суд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 е ш и л: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 удовлетворить.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Взыскать с ИП </w:t>
      </w:r>
      <w:r>
        <w:rPr>
          <w:rStyle w:val="fio2"/>
          <w:rFonts w:ascii="Arial" w:hAnsi="Arial" w:cs="Arial"/>
          <w:color w:val="000000"/>
          <w:sz w:val="21"/>
          <w:szCs w:val="21"/>
        </w:rPr>
        <w:t>В.С.С.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Style w:val="others1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) в пользу </w:t>
      </w:r>
      <w:r>
        <w:rPr>
          <w:rStyle w:val="fio1"/>
          <w:rFonts w:ascii="Arial" w:hAnsi="Arial" w:cs="Arial"/>
          <w:color w:val="000000"/>
          <w:sz w:val="21"/>
          <w:szCs w:val="21"/>
        </w:rPr>
        <w:t>А.С.В.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Style w:val="others2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) сумму предварительной оплаты в размере 2 000 000 рублей, неустойку за период с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по </w:t>
      </w:r>
      <w:r>
        <w:rPr>
          <w:rStyle w:val="data2"/>
          <w:rFonts w:ascii="Arial" w:hAnsi="Arial" w:cs="Arial"/>
          <w:color w:val="000000"/>
          <w:sz w:val="21"/>
          <w:szCs w:val="21"/>
        </w:rPr>
        <w:t>ДД.ММ.ГГГГ</w:t>
      </w:r>
      <w:r>
        <w:rPr>
          <w:rFonts w:ascii="Arial" w:hAnsi="Arial" w:cs="Arial"/>
          <w:color w:val="000000"/>
          <w:sz w:val="21"/>
          <w:szCs w:val="21"/>
        </w:rPr>
        <w:t> в размере 433 500 рублей, компенсацию морального вреда в размере 10 000 рублей, штраф за неисполнение в добровольном порядке требований потребителя в размере 1 221 750 рублей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Взыскать с ИП </w:t>
      </w:r>
      <w:r>
        <w:rPr>
          <w:rStyle w:val="fio2"/>
          <w:rFonts w:ascii="Arial" w:hAnsi="Arial" w:cs="Arial"/>
          <w:color w:val="000000"/>
          <w:sz w:val="21"/>
          <w:szCs w:val="21"/>
        </w:rPr>
        <w:t>В.С.С.</w:t>
      </w:r>
      <w:r>
        <w:rPr>
          <w:rFonts w:ascii="Arial" w:hAnsi="Arial" w:cs="Arial"/>
          <w:color w:val="000000"/>
          <w:sz w:val="21"/>
          <w:szCs w:val="21"/>
        </w:rPr>
        <w:t> (</w:t>
      </w:r>
      <w:r>
        <w:rPr>
          <w:rStyle w:val="others3"/>
          <w:rFonts w:ascii="Arial" w:hAnsi="Arial" w:cs="Arial"/>
          <w:color w:val="000000"/>
          <w:sz w:val="21"/>
          <w:szCs w:val="21"/>
        </w:rPr>
        <w:t>&lt;данные изъяты&gt;</w:t>
      </w:r>
      <w:r>
        <w:rPr>
          <w:rFonts w:ascii="Arial" w:hAnsi="Arial" w:cs="Arial"/>
          <w:color w:val="000000"/>
          <w:sz w:val="21"/>
          <w:szCs w:val="21"/>
        </w:rPr>
        <w:t>) в доход бюджета Петропавловск-Камчатского городского округа государственную пошлину в размере 39 335 рублей.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Разъяснить ответчику, что он вправе подать в суд, принявший заочное решение, заявление об отмене этого заочного решения в течение семи дней со дня вручения им копии решения, с указанием уважительности причин неявки в судебное заседание, о которых они не </w:t>
      </w:r>
      <w:r>
        <w:rPr>
          <w:rFonts w:ascii="Arial" w:hAnsi="Arial" w:cs="Arial"/>
          <w:color w:val="000000"/>
          <w:sz w:val="21"/>
          <w:szCs w:val="21"/>
        </w:rPr>
        <w:lastRenderedPageBreak/>
        <w:t>имели возможности своевременно сообщить суду, и доказательств, которые могут повлиять на содержание решения суда.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Ответчиком заочное решение суда может быть обжаловано в Камчатский краевой суд в апелляционном порядке через Петропавловск-Камчатский городской суд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others4"/>
          <w:rFonts w:ascii="Arial" w:hAnsi="Arial" w:cs="Arial"/>
          <w:color w:val="000000"/>
          <w:sz w:val="21"/>
          <w:szCs w:val="21"/>
        </w:rPr>
        <w:t>&lt;данные изъяты&gt;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others4"/>
          <w:rFonts w:ascii="Arial" w:hAnsi="Arial" w:cs="Arial"/>
          <w:color w:val="000000"/>
          <w:sz w:val="21"/>
          <w:szCs w:val="21"/>
        </w:rPr>
        <w:t>&lt;данные изъяты&gt;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others4"/>
          <w:rFonts w:ascii="Arial" w:hAnsi="Arial" w:cs="Arial"/>
          <w:color w:val="000000"/>
          <w:sz w:val="21"/>
          <w:szCs w:val="21"/>
        </w:rPr>
        <w:t>&lt;данные изъяты&gt;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others4"/>
          <w:rFonts w:ascii="Arial" w:hAnsi="Arial" w:cs="Arial"/>
          <w:color w:val="000000"/>
          <w:sz w:val="21"/>
          <w:szCs w:val="21"/>
        </w:rPr>
        <w:t>&lt;данные изъяты&gt;</w:t>
      </w:r>
    </w:p>
    <w:p w:rsidR="000F42EB" w:rsidRDefault="000F42EB" w:rsidP="000F42EB">
      <w:pPr>
        <w:pStyle w:val="a3"/>
        <w:shd w:val="clear" w:color="auto" w:fill="FAFAFA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Судья                                                                                                            Т.В.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Тузовская</w:t>
      </w:r>
      <w:proofErr w:type="spellEnd"/>
    </w:p>
    <w:p w:rsidR="00830D95" w:rsidRDefault="00830D95">
      <w:bookmarkStart w:id="0" w:name="_GoBack"/>
      <w:bookmarkEnd w:id="0"/>
    </w:p>
    <w:sectPr w:rsidR="0083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EB"/>
    <w:rsid w:val="000F42EB"/>
    <w:rsid w:val="0083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E2C85-8D18-4E7B-BE33-10336C97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a0"/>
    <w:rsid w:val="000F42EB"/>
  </w:style>
  <w:style w:type="character" w:customStyle="1" w:styleId="fio2">
    <w:name w:val="fio2"/>
    <w:basedOn w:val="a0"/>
    <w:rsid w:val="000F42EB"/>
  </w:style>
  <w:style w:type="character" w:customStyle="1" w:styleId="address2">
    <w:name w:val="address2"/>
    <w:basedOn w:val="a0"/>
    <w:rsid w:val="000F42EB"/>
  </w:style>
  <w:style w:type="paragraph" w:customStyle="1" w:styleId="msoclassa4">
    <w:name w:val="msoclassa4"/>
    <w:basedOn w:val="a"/>
    <w:rsid w:val="000F4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hers1">
    <w:name w:val="others1"/>
    <w:basedOn w:val="a0"/>
    <w:rsid w:val="000F42EB"/>
  </w:style>
  <w:style w:type="character" w:customStyle="1" w:styleId="others2">
    <w:name w:val="others2"/>
    <w:basedOn w:val="a0"/>
    <w:rsid w:val="000F42EB"/>
  </w:style>
  <w:style w:type="character" w:customStyle="1" w:styleId="data2">
    <w:name w:val="data2"/>
    <w:basedOn w:val="a0"/>
    <w:rsid w:val="000F42EB"/>
  </w:style>
  <w:style w:type="character" w:customStyle="1" w:styleId="others3">
    <w:name w:val="others3"/>
    <w:basedOn w:val="a0"/>
    <w:rsid w:val="000F42EB"/>
  </w:style>
  <w:style w:type="character" w:customStyle="1" w:styleId="others4">
    <w:name w:val="others4"/>
    <w:basedOn w:val="a0"/>
    <w:rsid w:val="000F4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2686</Words>
  <Characters>15314</Characters>
  <Application>Microsoft Office Word</Application>
  <DocSecurity>0</DocSecurity>
  <Lines>127</Lines>
  <Paragraphs>35</Paragraphs>
  <ScaleCrop>false</ScaleCrop>
  <Company/>
  <LinksUpToDate>false</LinksUpToDate>
  <CharactersWithSpaces>17965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Екатерина Владимировна</dc:creator>
  <cp:keywords/>
  <dc:description/>
  <cp:lastModifiedBy>Царёва Екатерина Владимировна</cp:lastModifiedBy>
  <cp:revision>1</cp:revision>
  <dcterms:created xsi:type="dcterms:W3CDTF">2026-02-25T03:11:00Z</dcterms:created>
  <dcterms:modified xsi:type="dcterms:W3CDTF">2026-02-25T03:12:00Z</dcterms:modified>
</cp:coreProperties>
</file>