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A0C" w:rsidRDefault="00F91AB9" w:rsidP="00F91AB9">
      <w:pPr>
        <w:pStyle w:val="a3"/>
        <w:ind w:firstLine="851"/>
        <w:jc w:val="right"/>
        <w:rPr>
          <w:rFonts w:eastAsia="Calibri"/>
        </w:rPr>
      </w:pPr>
      <w:r>
        <w:rPr>
          <w:rFonts w:eastAsia="Calibri"/>
        </w:rPr>
        <w:t>Решение по гражданскому делу</w:t>
      </w:r>
    </w:p>
    <w:p w:rsidR="007D6A0C" w:rsidRDefault="00F91AB9" w:rsidP="00F91AB9">
      <w:pPr>
        <w:pStyle w:val="a3"/>
        <w:ind w:firstLine="851"/>
        <w:jc w:val="right"/>
        <w:rPr>
          <w:rFonts w:eastAsia="Calibri"/>
        </w:rPr>
      </w:pPr>
      <w:r>
        <w:rPr>
          <w:rFonts w:eastAsia="Calibri"/>
        </w:rPr>
        <w:t>Печать решения</w:t>
      </w:r>
    </w:p>
    <w:p w:rsidR="007D6A0C" w:rsidRDefault="00F91AB9" w:rsidP="00F91AB9">
      <w:pPr>
        <w:pStyle w:val="a3"/>
        <w:ind w:firstLine="851"/>
        <w:jc w:val="right"/>
        <w:rPr>
          <w:rFonts w:eastAsia="Calibri"/>
        </w:rPr>
      </w:pPr>
      <w:r>
        <w:rPr>
          <w:rFonts w:eastAsia="Calibri"/>
        </w:rPr>
        <w:t>Информация по делу</w:t>
      </w:r>
    </w:p>
    <w:p w:rsidR="007D6A0C" w:rsidRPr="00F91AB9" w:rsidRDefault="00F91AB9" w:rsidP="00F91AB9">
      <w:pPr>
        <w:pStyle w:val="a3"/>
        <w:ind w:firstLine="851"/>
        <w:jc w:val="right"/>
        <w:rPr>
          <w:rFonts w:eastAsia="Calibri"/>
          <w:b/>
        </w:rPr>
      </w:pPr>
      <w:r w:rsidRPr="00F91AB9">
        <w:rPr>
          <w:rFonts w:eastAsia="Calibri"/>
          <w:b/>
        </w:rPr>
        <w:t>Дело №2-6343/2025</w:t>
      </w:r>
    </w:p>
    <w:p w:rsidR="007D6A0C" w:rsidRDefault="007D6A0C" w:rsidP="00F91AB9">
      <w:pPr>
        <w:pStyle w:val="a3"/>
        <w:ind w:firstLine="851"/>
        <w:jc w:val="right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right"/>
        <w:rPr>
          <w:rFonts w:eastAsia="Calibri"/>
        </w:rPr>
      </w:pPr>
      <w:r>
        <w:rPr>
          <w:rFonts w:eastAsia="Calibri"/>
        </w:rPr>
        <w:t>УИД 03RS0003-01-2025-006713-46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center"/>
        <w:rPr>
          <w:rFonts w:eastAsia="Calibri"/>
        </w:rPr>
      </w:pPr>
      <w:r>
        <w:rPr>
          <w:rFonts w:eastAsia="Calibri"/>
        </w:rPr>
        <w:t>РЕШЕНИЕ</w:t>
      </w:r>
    </w:p>
    <w:p w:rsidR="007D6A0C" w:rsidRDefault="007D6A0C" w:rsidP="00F91AB9">
      <w:pPr>
        <w:pStyle w:val="a3"/>
        <w:ind w:firstLine="851"/>
        <w:jc w:val="center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center"/>
        <w:rPr>
          <w:rFonts w:eastAsia="Calibri"/>
        </w:rPr>
      </w:pPr>
      <w:r>
        <w:rPr>
          <w:rFonts w:eastAsia="Calibri"/>
        </w:rPr>
        <w:t>Именем Российской Федерации</w:t>
      </w:r>
    </w:p>
    <w:p w:rsidR="007D6A0C" w:rsidRDefault="007D6A0C" w:rsidP="00F91AB9">
      <w:pPr>
        <w:pStyle w:val="a3"/>
        <w:ind w:firstLine="851"/>
        <w:jc w:val="center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center"/>
        <w:rPr>
          <w:rFonts w:eastAsia="Calibri"/>
        </w:rPr>
      </w:pPr>
      <w:r>
        <w:rPr>
          <w:rFonts w:eastAsia="Calibri"/>
        </w:rPr>
        <w:t>10 ноября 2025 года                  город Уфа</w:t>
      </w:r>
    </w:p>
    <w:p w:rsidR="007D6A0C" w:rsidRDefault="007D6A0C" w:rsidP="00F91AB9">
      <w:pPr>
        <w:pStyle w:val="a3"/>
        <w:ind w:firstLine="851"/>
        <w:jc w:val="center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Кировский районный суд г. Уфы Республики Башкортостан в </w:t>
      </w:r>
      <w:proofErr w:type="gramStart"/>
      <w:r>
        <w:rPr>
          <w:rFonts w:eastAsia="Calibri"/>
        </w:rPr>
        <w:t>составе</w:t>
      </w:r>
      <w:proofErr w:type="gramEnd"/>
      <w:r>
        <w:rPr>
          <w:rFonts w:eastAsia="Calibri"/>
        </w:rPr>
        <w:t xml:space="preserve"> председательствующего судьи </w:t>
      </w:r>
      <w:proofErr w:type="spellStart"/>
      <w:r>
        <w:rPr>
          <w:rFonts w:eastAsia="Calibri"/>
        </w:rPr>
        <w:t>Абдрахмановой</w:t>
      </w:r>
      <w:proofErr w:type="spellEnd"/>
      <w:r>
        <w:rPr>
          <w:rFonts w:eastAsia="Calibri"/>
        </w:rPr>
        <w:t xml:space="preserve"> Л.Н.,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при секретаре Рыжове В.В.,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рассмотрев в открытом судебном </w:t>
      </w:r>
      <w:proofErr w:type="gramStart"/>
      <w:r>
        <w:rPr>
          <w:rFonts w:eastAsia="Calibri"/>
        </w:rPr>
        <w:t>заседании</w:t>
      </w:r>
      <w:proofErr w:type="gramEnd"/>
      <w:r>
        <w:rPr>
          <w:rFonts w:eastAsia="Calibri"/>
        </w:rPr>
        <w:t xml:space="preserve"> гражданское дело по иску Ильиных Татьяны Александровны к ООО «Специализиро</w:t>
      </w:r>
      <w:r>
        <w:rPr>
          <w:rFonts w:eastAsia="Calibri"/>
        </w:rPr>
        <w:t>ванный застройщик «Оникс» о защите прав потребителей,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у с т а </w:t>
      </w:r>
      <w:proofErr w:type="spellStart"/>
      <w:r>
        <w:rPr>
          <w:rFonts w:eastAsia="Calibri"/>
        </w:rPr>
        <w:t>н</w:t>
      </w:r>
      <w:proofErr w:type="spellEnd"/>
      <w:r>
        <w:rPr>
          <w:rFonts w:eastAsia="Calibri"/>
        </w:rPr>
        <w:t xml:space="preserve"> о в и л: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Ильиных Татьяна Александровна обратилась в суд с иском к ООО «Специализированный застройщик «Оникс» (далее - ООО «СЗ «Оникс», ответчик) о защите прав потребителей, в обоснование иск</w:t>
      </w:r>
      <w:r>
        <w:rPr>
          <w:rFonts w:eastAsia="Calibri"/>
        </w:rPr>
        <w:t>а указала, что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 xml:space="preserve">ГГГ между </w:t>
      </w:r>
      <w:proofErr w:type="spellStart"/>
      <w:r>
        <w:rPr>
          <w:rFonts w:eastAsia="Calibri"/>
        </w:rPr>
        <w:t>Ханафиным</w:t>
      </w:r>
      <w:proofErr w:type="spellEnd"/>
      <w:r>
        <w:rPr>
          <w:rFonts w:eastAsia="Calibri"/>
        </w:rPr>
        <w:t xml:space="preserve"> Р.Ф. и матерью истца ФИО4 заключен Договор уступки права (требования) по договору участия в долевом строительстве многоквартирного жилого дома, в отношении однокомнатной &lt;адрес&gt;(строительный номер), общей проектной</w:t>
      </w:r>
      <w:r>
        <w:rPr>
          <w:rFonts w:eastAsia="Calibri"/>
        </w:rPr>
        <w:t xml:space="preserve"> площадью 38,1 кв.м., жилой проектной площадью &lt;адрес&gt;,00 кв.м., расположенной на 3 этаже секции А</w:t>
      </w:r>
      <w:proofErr w:type="gramStart"/>
      <w:r>
        <w:rPr>
          <w:rFonts w:eastAsia="Calibri"/>
        </w:rPr>
        <w:t>7</w:t>
      </w:r>
      <w:proofErr w:type="gramEnd"/>
      <w:r>
        <w:rPr>
          <w:rFonts w:eastAsia="Calibri"/>
        </w:rPr>
        <w:t xml:space="preserve"> многоквартирного жилого дома, по адресу: &lt;адрес&gt;, &lt;адрес&gt; (далее - квартира).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Обязательства по оплате паевых взносов в размере 1714500 рублей исполнены в п</w:t>
      </w:r>
      <w:r>
        <w:rPr>
          <w:rFonts w:eastAsia="Calibri"/>
        </w:rPr>
        <w:t>олном объеме.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Решением Арбитражного суда Республики Башкортостан от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 застройщик – ООО «</w:t>
      </w:r>
      <w:proofErr w:type="spellStart"/>
      <w:r>
        <w:rPr>
          <w:rFonts w:eastAsia="Calibri"/>
        </w:rPr>
        <w:t>Башстройкомплект</w:t>
      </w:r>
      <w:proofErr w:type="spellEnd"/>
      <w:r>
        <w:rPr>
          <w:rFonts w:eastAsia="Calibri"/>
        </w:rPr>
        <w:t>» признан несостоятельным (банкротом), в отношении должника открыто конкурсное производство.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Определением Арбитражного суда Республики Башкор</w:t>
      </w:r>
      <w:r>
        <w:rPr>
          <w:rFonts w:eastAsia="Calibri"/>
        </w:rPr>
        <w:t>тостан от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 xml:space="preserve">ГГГ по делу N? А07-1127/2015 удовлетворено </w:t>
      </w:r>
      <w:proofErr w:type="spellStart"/>
      <w:r>
        <w:rPr>
          <w:rFonts w:eastAsia="Calibri"/>
        </w:rPr>
        <w:t>заявлениеООО</w:t>
      </w:r>
      <w:proofErr w:type="spellEnd"/>
      <w:r>
        <w:rPr>
          <w:rFonts w:eastAsia="Calibri"/>
        </w:rPr>
        <w:t xml:space="preserve"> "Специализированный застройщик "Оникс" о намерении стать приобретателем обязательств и имущества ОО</w:t>
      </w:r>
      <w:proofErr w:type="gramStart"/>
      <w:r>
        <w:rPr>
          <w:rFonts w:eastAsia="Calibri"/>
        </w:rPr>
        <w:t>О"</w:t>
      </w:r>
      <w:proofErr w:type="spellStart"/>
      <w:proofErr w:type="gramEnd"/>
      <w:r>
        <w:rPr>
          <w:rFonts w:eastAsia="Calibri"/>
        </w:rPr>
        <w:t>Башстройкомплект</w:t>
      </w:r>
      <w:proofErr w:type="spellEnd"/>
      <w:r>
        <w:rPr>
          <w:rFonts w:eastAsia="Calibri"/>
        </w:rPr>
        <w:t>": земельного участка с кадастровым номером № и его неотделимых ул</w:t>
      </w:r>
      <w:r>
        <w:rPr>
          <w:rFonts w:eastAsia="Calibri"/>
        </w:rPr>
        <w:t>учшений (объектов незавершенного строительства), расположенных по адресу, &lt;адрес&gt;, &lt;адрес&gt;.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Между ООО «</w:t>
      </w:r>
      <w:proofErr w:type="spellStart"/>
      <w:r>
        <w:rPr>
          <w:rFonts w:eastAsia="Calibri"/>
        </w:rPr>
        <w:t>Башстройкомплект</w:t>
      </w:r>
      <w:proofErr w:type="spellEnd"/>
      <w:r>
        <w:rPr>
          <w:rFonts w:eastAsia="Calibri"/>
        </w:rPr>
        <w:t xml:space="preserve">» и ООО «Специализированный застройщик «Оникс» </w:t>
      </w:r>
      <w:r>
        <w:rPr>
          <w:rFonts w:eastAsia="Calibri"/>
        </w:rPr>
        <w:t>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 заключен договор о передаче земельного участка с находящимися на нем неотделимыми улучшениями и о передаче обязательств застройщика, а также ДД.ММ.ГГГГ подписан акт приема-передачи земельного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участка, имеющего </w:t>
      </w:r>
      <w:proofErr w:type="gramStart"/>
      <w:r>
        <w:rPr>
          <w:rFonts w:eastAsia="Calibri"/>
        </w:rPr>
        <w:t>кадастровый</w:t>
      </w:r>
      <w:proofErr w:type="gramEnd"/>
      <w:r>
        <w:rPr>
          <w:rFonts w:eastAsia="Calibri"/>
        </w:rPr>
        <w:t xml:space="preserve"> №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Согласно свидетельс</w:t>
      </w:r>
      <w:r>
        <w:rPr>
          <w:rFonts w:eastAsia="Calibri"/>
        </w:rPr>
        <w:t>тва о праве на наследство по закону от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 xml:space="preserve">ГГГ истец ФИО1 наследовала право требования передачи вышеуказанной квартиры, а также паевой взнос в размере 1714500 рублей, внесенный наследодателем в ЖК «Цветы Башкирии» по договору уступки права (требования) </w:t>
      </w:r>
      <w:r>
        <w:rPr>
          <w:rFonts w:eastAsia="Calibri"/>
        </w:rPr>
        <w:t>передачи в собственность указанной квартиры.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 подписан акт приема-передачи вышеуказанной квартиры, согласно которого истцу передана квартира площадью 32,1 кв.м. Разница составляет 6 кв.м.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На основании вышеизложенного и с учетом уточнения требов</w:t>
      </w:r>
      <w:r>
        <w:rPr>
          <w:rFonts w:eastAsia="Calibri"/>
        </w:rPr>
        <w:t>аний истец просит суд взыскать с ответчика излишне уплаченную стоимость квартиры в сумме 182716,52 рублей.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Истец в судебном </w:t>
      </w:r>
      <w:proofErr w:type="gramStart"/>
      <w:r>
        <w:rPr>
          <w:rFonts w:eastAsia="Calibri"/>
        </w:rPr>
        <w:t>заседании</w:t>
      </w:r>
      <w:proofErr w:type="gramEnd"/>
      <w:r>
        <w:rPr>
          <w:rFonts w:eastAsia="Calibri"/>
        </w:rPr>
        <w:t xml:space="preserve"> требования уточненного иска поддержала, просила удовлетворить.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Представитель ответчика ФИО5 требования иска не признал, </w:t>
      </w:r>
      <w:r>
        <w:rPr>
          <w:rFonts w:eastAsia="Calibri"/>
        </w:rPr>
        <w:t xml:space="preserve">возражал по доводам, изложенным в письменных </w:t>
      </w:r>
      <w:proofErr w:type="gramStart"/>
      <w:r>
        <w:rPr>
          <w:rFonts w:eastAsia="Calibri"/>
        </w:rPr>
        <w:t>возражениях</w:t>
      </w:r>
      <w:proofErr w:type="gramEnd"/>
      <w:r>
        <w:rPr>
          <w:rFonts w:eastAsia="Calibri"/>
        </w:rPr>
        <w:t>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Третьи лица, извещенные о дне и времени судебного разбирательства надлежащим образом, в судебное заседание не явились.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В соответствии со ст. 167 ГПК РФ, суд считает возможным рассмотреть дело в от</w:t>
      </w:r>
      <w:r>
        <w:rPr>
          <w:rFonts w:eastAsia="Calibri"/>
        </w:rPr>
        <w:t>сутствие не явившихся лиц.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Изучив и оценив материалы гражданского дела, суд приходит к следующему.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Судом установлено, что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 между ФИО3 и матерью истца ФИО4 заключен Договор уступки права (требования) по договору участия в долевом строительстве м</w:t>
      </w:r>
      <w:r>
        <w:rPr>
          <w:rFonts w:eastAsia="Calibri"/>
        </w:rPr>
        <w:t xml:space="preserve">ногоквартирного жилого дома, в отношении однокомнатной &lt;адрес&gt;(строительный номер), общей проектной площадью 38,1 кв.м., жилой проектной площадью &lt;адрес&gt;,00 кв.м., расположенной на 3 этаже секции А7 многоквартирного жилого дома, по адресу: &lt;адрес&gt; &lt;адрес&gt; </w:t>
      </w:r>
      <w:r>
        <w:rPr>
          <w:rFonts w:eastAsia="Calibri"/>
        </w:rPr>
        <w:t>(далее - квартира).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Обязательства по оплате паевых взносов в размере 1714500 рублей исполнены в полном объеме.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Решением Арбитражного суда Республики Башкортостан от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 застройщик – ООО «</w:t>
      </w:r>
      <w:proofErr w:type="spellStart"/>
      <w:r>
        <w:rPr>
          <w:rFonts w:eastAsia="Calibri"/>
        </w:rPr>
        <w:t>Башстройкомплект</w:t>
      </w:r>
      <w:proofErr w:type="spellEnd"/>
      <w:r>
        <w:rPr>
          <w:rFonts w:eastAsia="Calibri"/>
        </w:rPr>
        <w:t>» признан несостоятельным (банкротом), в отн</w:t>
      </w:r>
      <w:r>
        <w:rPr>
          <w:rFonts w:eastAsia="Calibri"/>
        </w:rPr>
        <w:t>ошении должника открыто конкурсное производство.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Определением Арбитражного суда Республики Башкортостан от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 xml:space="preserve">ГГГ по делу № удовлетворено </w:t>
      </w:r>
      <w:proofErr w:type="spellStart"/>
      <w:r>
        <w:rPr>
          <w:rFonts w:eastAsia="Calibri"/>
        </w:rPr>
        <w:t>заявлениеООО</w:t>
      </w:r>
      <w:proofErr w:type="spellEnd"/>
      <w:r>
        <w:rPr>
          <w:rFonts w:eastAsia="Calibri"/>
        </w:rPr>
        <w:t xml:space="preserve"> "Специализированный застройщик "Оникс" о намерении стать приобретателем обязательств и имущества ООО</w:t>
      </w:r>
      <w:r>
        <w:rPr>
          <w:rFonts w:eastAsia="Calibri"/>
        </w:rPr>
        <w:t>"</w:t>
      </w:r>
      <w:proofErr w:type="spellStart"/>
      <w:r>
        <w:rPr>
          <w:rFonts w:eastAsia="Calibri"/>
        </w:rPr>
        <w:t>Башстройкомплект</w:t>
      </w:r>
      <w:proofErr w:type="spellEnd"/>
      <w:r>
        <w:rPr>
          <w:rFonts w:eastAsia="Calibri"/>
        </w:rPr>
        <w:t>": земельного участка с кадастровым номером № и его неотделимых улучшений (объектов незавершенного строительства), расположенных по адресу&lt;адрес&gt; &lt;адрес&gt;.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Между ООО «</w:t>
      </w:r>
      <w:proofErr w:type="spellStart"/>
      <w:r>
        <w:rPr>
          <w:rFonts w:eastAsia="Calibri"/>
        </w:rPr>
        <w:t>Башстройкомплект</w:t>
      </w:r>
      <w:proofErr w:type="spellEnd"/>
      <w:r>
        <w:rPr>
          <w:rFonts w:eastAsia="Calibri"/>
        </w:rPr>
        <w:t>» и ООО «Специализированный застройщик «Оникс»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</w:t>
      </w:r>
      <w:r>
        <w:rPr>
          <w:rFonts w:eastAsia="Calibri"/>
        </w:rPr>
        <w:t>Г заключен договор о передаче земельного участка с находящимися на нем неотделимыми улучшениями и о передаче обязательств застройщика, а также ДД.ММ.ГГГГ подписан акт приема-передачи земельного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участка, имеющего </w:t>
      </w:r>
      <w:proofErr w:type="gramStart"/>
      <w:r>
        <w:rPr>
          <w:rFonts w:eastAsia="Calibri"/>
        </w:rPr>
        <w:t>кадастровый</w:t>
      </w:r>
      <w:proofErr w:type="gramEnd"/>
      <w:r>
        <w:rPr>
          <w:rFonts w:eastAsia="Calibri"/>
        </w:rPr>
        <w:t xml:space="preserve"> №.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В соответствии с Определением Арбитражного суда Республики Башкортостан от «06» декабря 2021 года и «18» января 2022 года, по № в реестр требований о передаче жилых помещений по объектам незавершенного строительства включено требование истца о передаче ква</w:t>
      </w:r>
      <w:r>
        <w:rPr>
          <w:rFonts w:eastAsia="Calibri"/>
        </w:rPr>
        <w:t>ртиры N? 24, Литер 3, секция А</w:t>
      </w:r>
      <w:proofErr w:type="gramStart"/>
      <w:r>
        <w:rPr>
          <w:rFonts w:eastAsia="Calibri"/>
        </w:rPr>
        <w:t>7</w:t>
      </w:r>
      <w:proofErr w:type="gramEnd"/>
      <w:r>
        <w:rPr>
          <w:rFonts w:eastAsia="Calibri"/>
        </w:rPr>
        <w:t>, этаж 3, количество комнат 1, площадью 38,1 квадратный метр, расположенной по адресу г. №, &lt;адрес&gt;.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 Арбитражным судом Республики</w:t>
      </w: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lastRenderedPageBreak/>
        <w:t>Башкортостан вынесено определение о разъяснении определения Арбитражного суда РБ от</w:t>
      </w:r>
      <w:r>
        <w:rPr>
          <w:rFonts w:eastAsia="Calibri"/>
        </w:rPr>
        <w:t xml:space="preserve">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 по делу №А07-1127/2015, в котором указано, что указанное разъяснение не возлагает на ООО СЗ «Оникс» безусловную обязанность заключить договоры долевого участия именно на те жилые помещения (этаж, номер квартиры или дома (литер), подъезд, иное),</w:t>
      </w:r>
      <w:r>
        <w:rPr>
          <w:rFonts w:eastAsia="Calibri"/>
        </w:rPr>
        <w:t xml:space="preserve"> которые указаны в определениях о включении требований в реестр требований о передаче жилых помещений, так как ООО «</w:t>
      </w:r>
      <w:proofErr w:type="spellStart"/>
      <w:r>
        <w:rPr>
          <w:rFonts w:eastAsia="Calibri"/>
        </w:rPr>
        <w:t>Башстройкомплект</w:t>
      </w:r>
      <w:proofErr w:type="spellEnd"/>
      <w:r>
        <w:rPr>
          <w:rFonts w:eastAsia="Calibri"/>
        </w:rPr>
        <w:t>», осуществило застройку домов (литеров) с нарушениями разрешительной документации, в отсутствие такой документации или отст</w:t>
      </w:r>
      <w:r>
        <w:rPr>
          <w:rFonts w:eastAsia="Calibri"/>
        </w:rPr>
        <w:t>упило от проектной документации, то есть полностью или в части видоизменило объекты застройки и находящиеся в них помещения. В данном случае, гражданам и ООО СЗ «Оникс» необходимо соблюсти баланс взаимных интересов в целях предоставления равнозначных требо</w:t>
      </w:r>
      <w:r>
        <w:rPr>
          <w:rFonts w:eastAsia="Calibri"/>
        </w:rPr>
        <w:t xml:space="preserve">ваниям граждан - квартир, допускающих какое-либо их видоизменение </w:t>
      </w:r>
      <w:proofErr w:type="gramStart"/>
      <w:r>
        <w:rPr>
          <w:rFonts w:eastAsia="Calibri"/>
        </w:rPr>
        <w:t>от</w:t>
      </w:r>
      <w:proofErr w:type="gramEnd"/>
      <w:r>
        <w:rPr>
          <w:rFonts w:eastAsia="Calibri"/>
        </w:rPr>
        <w:t xml:space="preserve"> первоначально установленных."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Таким образом, </w:t>
      </w:r>
      <w:proofErr w:type="gramStart"/>
      <w:r>
        <w:rPr>
          <w:rFonts w:eastAsia="Calibri"/>
        </w:rPr>
        <w:t>согласно</w:t>
      </w:r>
      <w:proofErr w:type="gramEnd"/>
      <w:r>
        <w:rPr>
          <w:rFonts w:eastAsia="Calibri"/>
        </w:rPr>
        <w:t xml:space="preserve"> указанного определения Арбитражного суда Республики</w:t>
      </w: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Башкортостан, у ООО "СЗ "Оникс" не имеется </w:t>
      </w:r>
      <w:proofErr w:type="gramStart"/>
      <w:r>
        <w:rPr>
          <w:rFonts w:eastAsia="Calibri"/>
        </w:rPr>
        <w:t>безусловной</w:t>
      </w:r>
      <w:proofErr w:type="gramEnd"/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обязанности передавать ид</w:t>
      </w:r>
      <w:r>
        <w:rPr>
          <w:rFonts w:eastAsia="Calibri"/>
        </w:rPr>
        <w:t>ентичные квартиры, на которые были заключены договоры с обманутыми дольщиками.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В связи с отсутствием разрешительной документации у</w:t>
      </w: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прежнего застройщика (банкрота) ООО "СЗ "Оникс" внесены изменения в проектную документацию и </w:t>
      </w:r>
      <w:proofErr w:type="gramStart"/>
      <w:r>
        <w:rPr>
          <w:rFonts w:eastAsia="Calibri"/>
        </w:rPr>
        <w:t>получить</w:t>
      </w:r>
      <w:proofErr w:type="gramEnd"/>
      <w:r>
        <w:rPr>
          <w:rFonts w:eastAsia="Calibri"/>
        </w:rPr>
        <w:t xml:space="preserve"> новое разрешение на ст</w:t>
      </w:r>
      <w:r>
        <w:rPr>
          <w:rFonts w:eastAsia="Calibri"/>
        </w:rPr>
        <w:t>роительство, вследствие чего изменились площадь дома, площадь квартир и их планировка.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В связи с внесением изменений в проектную документацию, на основании чего произошло сквозное изменение нумерации квартир, истцу передана квартира N? 52, этаж N? 3, площ</w:t>
      </w:r>
      <w:r>
        <w:rPr>
          <w:rFonts w:eastAsia="Calibri"/>
        </w:rPr>
        <w:t>адью 32,1 квадратных метров, расположенная по адресу: &lt;адрес&gt; &lt;</w:t>
      </w:r>
      <w:proofErr w:type="gramStart"/>
      <w:r>
        <w:rPr>
          <w:rFonts w:eastAsia="Calibri"/>
        </w:rPr>
        <w:t>адрес</w:t>
      </w:r>
      <w:proofErr w:type="gramEnd"/>
      <w:r>
        <w:rPr>
          <w:rFonts w:eastAsia="Calibri"/>
        </w:rPr>
        <w:t>&gt;, &lt;адрес&gt;, кадастровый №.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В соответствии с решением Кировского районного суда </w:t>
      </w:r>
      <w:proofErr w:type="gramStart"/>
      <w:r>
        <w:rPr>
          <w:rFonts w:eastAsia="Calibri"/>
        </w:rPr>
        <w:t>г</w:t>
      </w:r>
      <w:proofErr w:type="gramEnd"/>
      <w:r>
        <w:rPr>
          <w:rFonts w:eastAsia="Calibri"/>
        </w:rPr>
        <w:t>. Уфы Республики Башкортостан от «28» мая 2025 года по делу N? 2-2993/2025 за истцом признано право собстве</w:t>
      </w:r>
      <w:r>
        <w:rPr>
          <w:rFonts w:eastAsia="Calibri"/>
        </w:rPr>
        <w:t>нности на вышеуказанную квартиру.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В силу требований ст. 1 ГК РФ, граждане </w:t>
      </w:r>
      <w:proofErr w:type="gramStart"/>
      <w:r>
        <w:rPr>
          <w:rFonts w:eastAsia="Calibri"/>
        </w:rPr>
        <w:t>приобретают и осуществляют</w:t>
      </w:r>
      <w:proofErr w:type="gramEnd"/>
      <w:r>
        <w:rPr>
          <w:rFonts w:eastAsia="Calibri"/>
        </w:rPr>
        <w:t xml:space="preserve"> свои гражданские права своей волей и в своем интересе. Они свободы в </w:t>
      </w:r>
      <w:proofErr w:type="gramStart"/>
      <w:r>
        <w:rPr>
          <w:rFonts w:eastAsia="Calibri"/>
        </w:rPr>
        <w:t>установлении</w:t>
      </w:r>
      <w:proofErr w:type="gramEnd"/>
      <w:r>
        <w:rPr>
          <w:rFonts w:eastAsia="Calibri"/>
        </w:rPr>
        <w:t xml:space="preserve"> своих прав обязанностей на основе договора и в определении любых не прот</w:t>
      </w:r>
      <w:r>
        <w:rPr>
          <w:rFonts w:eastAsia="Calibri"/>
        </w:rPr>
        <w:t>иворечащих законодательству условий договора.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В соответствии с </w:t>
      </w:r>
      <w:proofErr w:type="spellStart"/>
      <w:r>
        <w:rPr>
          <w:rFonts w:eastAsia="Calibri"/>
        </w:rPr>
        <w:t>подп</w:t>
      </w:r>
      <w:proofErr w:type="spellEnd"/>
      <w:r>
        <w:rPr>
          <w:rFonts w:eastAsia="Calibri"/>
        </w:rPr>
        <w:t>. 1 п. 1 ст. 8 ГК РФ, гражданские права и обязанности возникают из договоров и иных сделок, предусмотренных законом.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Согласно </w:t>
      </w:r>
      <w:proofErr w:type="gramStart"/>
      <w:r>
        <w:rPr>
          <w:rFonts w:eastAsia="Calibri"/>
        </w:rPr>
        <w:t>ч</w:t>
      </w:r>
      <w:proofErr w:type="gramEnd"/>
      <w:r>
        <w:rPr>
          <w:rFonts w:eastAsia="Calibri"/>
        </w:rPr>
        <w:t>. 4 ст. 421 ГК РФ, условия договора определяются по усмотрению сторон, кроме случаев, когда содержание соответствующего условия предписано законом или иными правовыми актами (статья 422).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Принцип свободы договора означает, что граждане и юридиче</w:t>
      </w:r>
      <w:r>
        <w:rPr>
          <w:rFonts w:eastAsia="Calibri"/>
        </w:rPr>
        <w:t>ские лица самостоятельно решают, с кем и какие договоры заключать, и свободно согласовывают их условия.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В соответствии со ст. 432 ГК РФ, договор считается заключенным, если между сторонами, в требуемой в подлежащих случаях форме, достигнуто соглашение по </w:t>
      </w:r>
      <w:r>
        <w:rPr>
          <w:rFonts w:eastAsia="Calibri"/>
        </w:rPr>
        <w:t xml:space="preserve">всем существенным условиям договора. Существенными являются условия о предмете договора, условия, которые названы в законе или иных правовых актах как существенные или необходимые для договоров данного вида, а также все те условия, относительно которых по </w:t>
      </w:r>
      <w:r>
        <w:rPr>
          <w:rFonts w:eastAsia="Calibri"/>
        </w:rPr>
        <w:t>заявлению одной из сторон должно быть достигнуто соглашение.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>В соответствии с частью 1 статьи 4 Федерального закона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(далее - Федеральный закон о долевом</w:t>
      </w:r>
      <w:r>
        <w:rPr>
          <w:rFonts w:eastAsia="Calibri"/>
        </w:rPr>
        <w:t xml:space="preserve"> </w:t>
      </w:r>
      <w:r>
        <w:rPr>
          <w:rFonts w:eastAsia="Calibri"/>
        </w:rPr>
        <w:lastRenderedPageBreak/>
        <w:t>участии) по договору участия в долевом строительстве одна сторона (застройщик) обязуется в предусмотренный договором срок своими силами и (или) с привлечением других лиц построить (создать</w:t>
      </w:r>
      <w:proofErr w:type="gramEnd"/>
      <w:r>
        <w:rPr>
          <w:rFonts w:eastAsia="Calibri"/>
        </w:rPr>
        <w:t xml:space="preserve">) </w:t>
      </w:r>
      <w:proofErr w:type="gramStart"/>
      <w:r>
        <w:rPr>
          <w:rFonts w:eastAsia="Calibri"/>
        </w:rPr>
        <w:t>многоквартирный дом и (или) иной объект недвижимости и после полу</w:t>
      </w:r>
      <w:r>
        <w:rPr>
          <w:rFonts w:eastAsia="Calibri"/>
        </w:rPr>
        <w:t>чения разрешения на ввод в эксплуатацию этих объектов передать соответствующий объект долевого строительства участнику долевого строительства, а другая сторона (участник долевого строительства) обязуется уплатить обусловленную договором цену и принять объе</w:t>
      </w:r>
      <w:r>
        <w:rPr>
          <w:rFonts w:eastAsia="Calibri"/>
        </w:rPr>
        <w:t>кт долевого строительства при наличии разрешения на ввод в эксплуатацию многоквартирного дома и (или) иного объекта недвижимости.</w:t>
      </w:r>
      <w:proofErr w:type="gramEnd"/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На основании части 9 статьи 4 указанного Федерального закона к отношениям, вытекающим из договора, заключенного гражданином -</w:t>
      </w:r>
      <w:r>
        <w:rPr>
          <w:rFonts w:eastAsia="Calibri"/>
        </w:rPr>
        <w:t xml:space="preserve"> участником долевого строительства исключительно для личных, семейных, домашних и иных нужд, не связанных с осуществлением предпринимательской деятельности, применяется законодательство Российской Федерации о защите прав потребителей в части, не урегулиров</w:t>
      </w:r>
      <w:r>
        <w:rPr>
          <w:rFonts w:eastAsia="Calibri"/>
        </w:rPr>
        <w:t>анной настоящим Федеральным законом.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>Согласно разъяснениям, содержащимся в пунктах 1, 2 постановления Пленума Верховного Суда Российской Федерации "О рассмотрении судами гражданских дел по спорам о защите прав потребителей", при рассмотрении гражданских д</w:t>
      </w:r>
      <w:r>
        <w:rPr>
          <w:rFonts w:eastAsia="Calibri"/>
        </w:rPr>
        <w:t>ел судам следует учитывать, что отношения, одной из сторон которых выступает гражданин, использующий, приобретающий, заказывающий либо имеющий намерение приобрести или заказать товары (работы, услуги) исключительно для личных, семейных, домашних, бытовых и</w:t>
      </w:r>
      <w:r>
        <w:rPr>
          <w:rFonts w:eastAsia="Calibri"/>
        </w:rPr>
        <w:t xml:space="preserve"> иных нужд</w:t>
      </w:r>
      <w:proofErr w:type="gramEnd"/>
      <w:r>
        <w:rPr>
          <w:rFonts w:eastAsia="Calibri"/>
        </w:rPr>
        <w:t xml:space="preserve">, </w:t>
      </w:r>
      <w:proofErr w:type="gramStart"/>
      <w:r>
        <w:rPr>
          <w:rFonts w:eastAsia="Calibri"/>
        </w:rPr>
        <w:t>не связанных с осуществлением предпринимательской деятельности, а другой - организация либо индивидуальный предприниматель (изготовитель, исполнитель, продавец, импортер), осуществляющие продажу товаров, выполнение работ, оказание услуг, являют</w:t>
      </w:r>
      <w:r>
        <w:rPr>
          <w:rFonts w:eastAsia="Calibri"/>
        </w:rPr>
        <w:t>ся отношениями, регулируемыми Гражданским кодексом Российской Федерации, Законом Российской Федерации "О защите прав потребителей", другими федеральными законами и принимаемыми в соответствии с ними иными нормативными правовыми актами Российской Федерации.</w:t>
      </w:r>
      <w:proofErr w:type="gramEnd"/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>Ч.1 ст.7 Федерального закона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предусмотрена обязанность застройщика передать участнику дол</w:t>
      </w:r>
      <w:r>
        <w:rPr>
          <w:rFonts w:eastAsia="Calibri"/>
        </w:rPr>
        <w:t>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  <w:proofErr w:type="gramEnd"/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>Ч.1 ст. 6 Федеральног</w:t>
      </w:r>
      <w:r>
        <w:rPr>
          <w:rFonts w:eastAsia="Calibri"/>
        </w:rPr>
        <w:t>о закона от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установлена обязанность застройщика передать участнику долевого строит</w:t>
      </w:r>
      <w:r>
        <w:rPr>
          <w:rFonts w:eastAsia="Calibri"/>
        </w:rPr>
        <w:t>ельства объект долевого строительства не позднее срока, который предусмотрен договором участия в долевом строительстве (далее - договор) и должен быть единым для участников долевого строительства</w:t>
      </w:r>
      <w:proofErr w:type="gramEnd"/>
      <w:r>
        <w:rPr>
          <w:rFonts w:eastAsia="Calibri"/>
        </w:rPr>
        <w:t>, которым застройщик обязан передать объекты долевого строите</w:t>
      </w:r>
      <w:r>
        <w:rPr>
          <w:rFonts w:eastAsia="Calibri"/>
        </w:rPr>
        <w:t xml:space="preserve">льства, входящие в состав многоквартирного дома и (или) иного объекта недвижимости или в состав </w:t>
      </w:r>
      <w:proofErr w:type="spellStart"/>
      <w:proofErr w:type="gramStart"/>
      <w:r>
        <w:rPr>
          <w:rFonts w:eastAsia="Calibri"/>
        </w:rPr>
        <w:t>блок-секции</w:t>
      </w:r>
      <w:proofErr w:type="spellEnd"/>
      <w:proofErr w:type="gramEnd"/>
      <w:r>
        <w:rPr>
          <w:rFonts w:eastAsia="Calibri"/>
        </w:rPr>
        <w:t xml:space="preserve"> многоквартирного дома, имеющей отдельный подъезд с выходом на территорию общего пользования, за исключением случая, установленного ч. 3 ст. 6 Закона</w:t>
      </w:r>
      <w:r>
        <w:rPr>
          <w:rFonts w:eastAsia="Calibri"/>
        </w:rPr>
        <w:t xml:space="preserve"> N 214-ФЗ.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Согласно положениям статьи 22 Закона РФ от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 № «О защите прав потребителей» требования потребителя о соразмерном уменьшении покупной цены товара, возмещении расходов на исправление недостатков товара потребителем или третьим лицом, воз</w:t>
      </w:r>
      <w:r>
        <w:rPr>
          <w:rFonts w:eastAsia="Calibri"/>
        </w:rPr>
        <w:t>врате уплаченной за товар денежной суммы, а также требование о возмещении убытков, причиненных потребителю вследствие продажи товара ненадлежащего качества либо предоставления ненадлежащей информации о товаре, подлежат удовлетворению продавцом (изготовител</w:t>
      </w:r>
      <w:r>
        <w:rPr>
          <w:rFonts w:eastAsia="Calibri"/>
        </w:rPr>
        <w:t>ем, уполномоченной организацией или уполномоченным индивидуальным предпринимателем, импортером) в течение десяти дней со дня предъявления соответствующего требования (ст. 22 Закона РФ «О защите прав потребителей»).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lastRenderedPageBreak/>
        <w:t>Согласно положениям части 8 статьи 7 Фед</w:t>
      </w:r>
      <w:r>
        <w:rPr>
          <w:rFonts w:eastAsia="Calibri"/>
        </w:rPr>
        <w:t>ерального закона от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 нарушение срока устранения недостатков (дефекто</w:t>
      </w:r>
      <w:r>
        <w:rPr>
          <w:rFonts w:eastAsia="Calibri"/>
        </w:rPr>
        <w:t>в) объекта долевого строительства, предусмотренного частью 6 настоящей статьи, застройщик уплачивает гражданину - участнику долевого строительства, приобретающему жилое помещение для личных, семейных, домашних и иных нужд, не связанных с осуществлением пре</w:t>
      </w:r>
      <w:r>
        <w:rPr>
          <w:rFonts w:eastAsia="Calibri"/>
        </w:rPr>
        <w:t>дпринимательской деятельности, за каждый день просрочки неустойку (пеню) в размере, определяемом п. 1 ст. 23 Закона РФ от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 xml:space="preserve">ГГГ N 2300-1 «О защите прав потребителей». Если недостаток (дефект) указанного жилого помещения, являющегося объектом долевого </w:t>
      </w:r>
      <w:r>
        <w:rPr>
          <w:rFonts w:eastAsia="Calibri"/>
        </w:rPr>
        <w:t>строительства, не является основанием для признания такого жилого помещения непригодным для проживания, размер неустойки (пени) рассчитывается как процент, установленный п. 1 ст. 23 Закона РФ от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 N 2300-1 «О защите прав потребителей», от стоимост</w:t>
      </w:r>
      <w:r>
        <w:rPr>
          <w:rFonts w:eastAsia="Calibri"/>
        </w:rPr>
        <w:t>и расходов, необходимых для устранения такого недостатка (дефекта).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Истец указывает, что цена договора (оплаченного паевого взноса) составила 1700000 рублей, и является произведением цены одного квадратного метра Квартиры, равной 44 619,42 рублей и общей </w:t>
      </w:r>
      <w:r>
        <w:rPr>
          <w:rFonts w:eastAsia="Calibri"/>
        </w:rPr>
        <w:t>приведенной площади квартиры, равной 38,1 кв.м.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>Истец также в исковом заявлении, а также при рассмотрении гражданского дела указала, что расчет суммы подлежащей взысканию с ответчика в виде разницы площади, переданной ответчиком истцу, подлежит исчислению</w:t>
      </w:r>
      <w:r>
        <w:rPr>
          <w:rFonts w:eastAsia="Calibri"/>
        </w:rPr>
        <w:t xml:space="preserve"> исходя из площади квартиры, переданной ответчиком, и площадью квартиры, определенной договор уступки за вычетом 5%.</w:t>
      </w:r>
      <w:proofErr w:type="gramEnd"/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Таким образом, суд, принимая во внимание позицию истца, учитывая представленные доказательства, приходит к выводу, что расчет выглядит сле</w:t>
      </w:r>
      <w:r>
        <w:rPr>
          <w:rFonts w:eastAsia="Calibri"/>
        </w:rPr>
        <w:t>дующим образом: 38,1 кв.м. (площадь квартиры согласно договору от ДД.ММ</w:t>
      </w:r>
      <w:proofErr w:type="gramStart"/>
      <w:r>
        <w:rPr>
          <w:rFonts w:eastAsia="Calibri"/>
        </w:rPr>
        <w:t>.Г</w:t>
      </w:r>
      <w:proofErr w:type="gramEnd"/>
      <w:r>
        <w:rPr>
          <w:rFonts w:eastAsia="Calibri"/>
        </w:rPr>
        <w:t>ГГГ) *5% (возможное отступление от площади по позиции истца) = 1,905 кв.м.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38,1 - 1,905 кв.м. = 36,195 кв.м.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36,195 кв.м. - 35 кв.м. (фактическая площадь квартиры на 2025 год) =1,19</w:t>
      </w:r>
      <w:r>
        <w:rPr>
          <w:rFonts w:eastAsia="Calibri"/>
        </w:rPr>
        <w:t>5 кв.м. (уменьшение площади).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1,195 кв.м. * 44 619,42 рубля (стоимость кв.м.) = 53 320,22 рублей.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Таким образом, суд считает необходимым взыскать с ответчика в пользу истца денежные средства в </w:t>
      </w:r>
      <w:proofErr w:type="gramStart"/>
      <w:r>
        <w:rPr>
          <w:rFonts w:eastAsia="Calibri"/>
        </w:rPr>
        <w:t>виде</w:t>
      </w:r>
      <w:proofErr w:type="gramEnd"/>
      <w:r>
        <w:rPr>
          <w:rFonts w:eastAsia="Calibri"/>
        </w:rPr>
        <w:t xml:space="preserve"> разницы стоимости объекта долевого строительства, оплаче</w:t>
      </w:r>
      <w:r>
        <w:rPr>
          <w:rFonts w:eastAsia="Calibri"/>
        </w:rPr>
        <w:t>нного и переданного ответчиком, в сумме 53 320,22 рублей (1,195 кв.м. * 44619,42 руб.).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Далее. </w:t>
      </w:r>
      <w:proofErr w:type="gramStart"/>
      <w:r>
        <w:rPr>
          <w:rFonts w:eastAsia="Calibri"/>
        </w:rPr>
        <w:t xml:space="preserve">Согласно Постановления Правительства РФ от 18.03.2024 № 326 «Об установлении особенностей применения неустойки (штрафа, пени), иных финансовых санкций, а также </w:t>
      </w:r>
      <w:r>
        <w:rPr>
          <w:rFonts w:eastAsia="Calibri"/>
        </w:rPr>
        <w:t>других мер ответственности за неисполнение или ненадлежащее исполнение обязательств по договорам участия в долевом строительстве, установленных законодательством о долевом строительстве», в отношении применения неустойки (штрафа, пени), процентов, возмещен</w:t>
      </w:r>
      <w:r>
        <w:rPr>
          <w:rFonts w:eastAsia="Calibri"/>
        </w:rPr>
        <w:t>ия убытков и иных финансовых санкций к застройщику в части их уплаты, предусмотренных настоящим</w:t>
      </w:r>
      <w:proofErr w:type="gramEnd"/>
      <w:r>
        <w:rPr>
          <w:rFonts w:eastAsia="Calibri"/>
        </w:rPr>
        <w:t xml:space="preserve"> пунктом, </w:t>
      </w:r>
      <w:proofErr w:type="gramStart"/>
      <w:r>
        <w:rPr>
          <w:rFonts w:eastAsia="Calibri"/>
        </w:rPr>
        <w:t>требования</w:t>
      </w:r>
      <w:proofErr w:type="gramEnd"/>
      <w:r>
        <w:rPr>
          <w:rFonts w:eastAsia="Calibri"/>
        </w:rPr>
        <w:t xml:space="preserve"> о которых были предъявлены к исполнению застройщику до дня вступления в силу настоящего постановления, предоставляется отсрочка до 31 декабр</w:t>
      </w:r>
      <w:r>
        <w:rPr>
          <w:rFonts w:eastAsia="Calibri"/>
        </w:rPr>
        <w:t xml:space="preserve">я 2024 г. включительно. Указанные требования, содержащиеся в исполнительном </w:t>
      </w:r>
      <w:proofErr w:type="gramStart"/>
      <w:r>
        <w:rPr>
          <w:rFonts w:eastAsia="Calibri"/>
        </w:rPr>
        <w:t>документе</w:t>
      </w:r>
      <w:proofErr w:type="gramEnd"/>
      <w:r>
        <w:rPr>
          <w:rFonts w:eastAsia="Calibri"/>
        </w:rPr>
        <w:t>, предъявленном к исполнению со дня вступления в силу настоящего постановления, в период отсрочки не исполняются банками или иными кредитными организациями, осуществляющим</w:t>
      </w:r>
      <w:r>
        <w:rPr>
          <w:rFonts w:eastAsia="Calibri"/>
        </w:rPr>
        <w:t>и обслуживание счетов застройщика.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>Согласно ст. 10 ФЗ от 30.12.2004 N 214-ФЗ (ред. от 08.08.2024)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в случае неисполнения или н</w:t>
      </w:r>
      <w:r>
        <w:rPr>
          <w:rFonts w:eastAsia="Calibri"/>
        </w:rPr>
        <w:t xml:space="preserve">енадлежащего исполнения обязательств по договору сторона, не исполнившая своих </w:t>
      </w:r>
      <w:r>
        <w:rPr>
          <w:rFonts w:eastAsia="Calibri"/>
        </w:rPr>
        <w:lastRenderedPageBreak/>
        <w:t xml:space="preserve">обязательств или </w:t>
      </w:r>
      <w:proofErr w:type="spellStart"/>
      <w:r>
        <w:rPr>
          <w:rFonts w:eastAsia="Calibri"/>
        </w:rPr>
        <w:t>ненадлежаще</w:t>
      </w:r>
      <w:proofErr w:type="spellEnd"/>
      <w:r>
        <w:rPr>
          <w:rFonts w:eastAsia="Calibri"/>
        </w:rPr>
        <w:t xml:space="preserve"> исполнившая свои обязательства, обязана уплатить другой стороне предусмотренные настоящим Федеральным законом и</w:t>
      </w:r>
      <w:proofErr w:type="gramEnd"/>
      <w:r>
        <w:rPr>
          <w:rFonts w:eastAsia="Calibri"/>
        </w:rPr>
        <w:t xml:space="preserve"> договором неустойки (штрафы, пени), </w:t>
      </w:r>
      <w:r>
        <w:rPr>
          <w:rFonts w:eastAsia="Calibri"/>
        </w:rPr>
        <w:t xml:space="preserve">проценты и возместить в полном </w:t>
      </w:r>
      <w:proofErr w:type="gramStart"/>
      <w:r>
        <w:rPr>
          <w:rFonts w:eastAsia="Calibri"/>
        </w:rPr>
        <w:t>объеме</w:t>
      </w:r>
      <w:proofErr w:type="gramEnd"/>
      <w:r>
        <w:rPr>
          <w:rFonts w:eastAsia="Calibri"/>
        </w:rPr>
        <w:t xml:space="preserve"> причиненные убытки сверх таких неустоек (штрафов, пеней), процентов. Со стороны договора, не исполнившей своих обязательств по договору или </w:t>
      </w:r>
      <w:proofErr w:type="spellStart"/>
      <w:r>
        <w:rPr>
          <w:rFonts w:eastAsia="Calibri"/>
        </w:rPr>
        <w:t>ненадлежаще</w:t>
      </w:r>
      <w:proofErr w:type="spellEnd"/>
      <w:r>
        <w:rPr>
          <w:rFonts w:eastAsia="Calibri"/>
        </w:rPr>
        <w:t xml:space="preserve"> исполнившей свои обязательства по договору, не могут быть взысканы</w:t>
      </w:r>
      <w:r>
        <w:rPr>
          <w:rFonts w:eastAsia="Calibri"/>
        </w:rPr>
        <w:t xml:space="preserve"> неустойки (штрафы, пени), проценты, не предусмотренные настоящим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>Согласно Постановления Правительства Российской Федерации от 26 декабря 2024 г. N 1916 “О внесении изменений в постановление Правительства Российской Федерации от 18 марта 2024 г. N 326”, "</w:t>
      </w:r>
      <w:r>
        <w:rPr>
          <w:rFonts w:eastAsia="Calibri"/>
        </w:rPr>
        <w:t>в период начисления неустойки (пени) по договорам участия в долевом строительстве, предусмотренной частью 21 статьи 6 Федерального закона "Об участии в долевом строительстве многоквартирных домов и иных объектов недвижимости и о внесении изменений</w:t>
      </w:r>
      <w:proofErr w:type="gramEnd"/>
      <w:r>
        <w:rPr>
          <w:rFonts w:eastAsia="Calibri"/>
        </w:rPr>
        <w:t xml:space="preserve"> в некото</w:t>
      </w:r>
      <w:r>
        <w:rPr>
          <w:rFonts w:eastAsia="Calibri"/>
        </w:rPr>
        <w:t>рые законодательные акты Российской Федерации", не включается период, исчисляемый с 1 января 2025 г. до 30 июня 2025 г. включительно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>неустойка (штраф, пени), подлежащая с учетом части 8 статьи 7 и части 3 статьи 10 Федерального закона "Об участии в долево</w:t>
      </w:r>
      <w:r>
        <w:rPr>
          <w:rFonts w:eastAsia="Calibri"/>
        </w:rPr>
        <w:t>м строительстве многоквартирных домов и иных объектов недвижимости и о внесении изменений в некоторые законодательные акты Российской Федерации" уплате гражданину - участнику долевого строительства за неисполнение или ненадлежащее исполнение обязательств п</w:t>
      </w:r>
      <w:r>
        <w:rPr>
          <w:rFonts w:eastAsia="Calibri"/>
        </w:rPr>
        <w:t>о договорам участия в долевом строительстве, заключенным исключительно для личных, семейных</w:t>
      </w:r>
      <w:proofErr w:type="gramEnd"/>
      <w:r>
        <w:rPr>
          <w:rFonts w:eastAsia="Calibri"/>
        </w:rPr>
        <w:t>, домашних и иных нужд, не связанных с осуществлением предпринимательской деятельности, не начисляется за период с 1 января 2025 г. до 30 июня 2025 г. включительно;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 xml:space="preserve">при определении размера подлежащих в соответствии с частью 2 статьи 7 Федерального закона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</w:t>
      </w:r>
      <w:r>
        <w:rPr>
          <w:rFonts w:eastAsia="Calibri"/>
        </w:rPr>
        <w:t>возмещению застройщиком участнику долевого строительства убытков, относящихся к соразмерному уменьшению цены договора участия в долевом строительстве, возмещению расходов участника долевого строительства на устранение недостатков (дефектов) объекта</w:t>
      </w:r>
      <w:proofErr w:type="gramEnd"/>
      <w:r>
        <w:rPr>
          <w:rFonts w:eastAsia="Calibri"/>
        </w:rPr>
        <w:t xml:space="preserve"> долевог</w:t>
      </w:r>
      <w:r>
        <w:rPr>
          <w:rFonts w:eastAsia="Calibri"/>
        </w:rPr>
        <w:t>о строительства, не учитываются убытки, причиненные в период с 1 января 2025 г. до 30 июня 2025 г. включительно, за исключением фактически понесенных участником долевого строительства расходов на устранение недостатков (дефектов) объекта долевого строитель</w:t>
      </w:r>
      <w:r>
        <w:rPr>
          <w:rFonts w:eastAsia="Calibri"/>
        </w:rPr>
        <w:t>ства;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>при определении размера убытков, предусмотренных частью 1 статьи 10 Федерального закона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</w:t>
      </w:r>
      <w:r>
        <w:rPr>
          <w:rFonts w:eastAsia="Calibri"/>
        </w:rPr>
        <w:t>ии", за исключением убытков, предусмотренных абзацем пятым настоящего пункта, не учитываются убытки, причиненные в период с 1 января 2025 г. до 30 июня 2025 г. включительно.</w:t>
      </w:r>
      <w:proofErr w:type="gramEnd"/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Поскольку претензия истцом в адрес ответчика не была направлена, акт приема-перед</w:t>
      </w:r>
      <w:r>
        <w:rPr>
          <w:rFonts w:eastAsia="Calibri"/>
        </w:rPr>
        <w:t>ачи квартиры подписан 11.06.2025 г., т</w:t>
      </w:r>
      <w:proofErr w:type="gramStart"/>
      <w:r>
        <w:rPr>
          <w:rFonts w:eastAsia="Calibri"/>
        </w:rPr>
        <w:t>.е</w:t>
      </w:r>
      <w:proofErr w:type="gramEnd"/>
      <w:r>
        <w:rPr>
          <w:rFonts w:eastAsia="Calibri"/>
        </w:rPr>
        <w:t xml:space="preserve"> в период указанного моратория, штраф не подлежит взысканию.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Из п. 4 ч. 2 ст. 333.36 Налогового кодекса РФ следует, что от уплаты государственной пошлины по делам, рассматриваемым в судах общей юрисдикции, с учетом </w:t>
      </w:r>
      <w:r>
        <w:rPr>
          <w:rFonts w:eastAsia="Calibri"/>
        </w:rPr>
        <w:t>положений п. 3 настоящей статьи освобождаются истцы - по искам, связанным с нарушением прав потребителей.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Поскольку истец освобожден от уплаты государственной пошлины, с ответчика подлежит взысканию в доход местного бюджета государственная пошлина в </w:t>
      </w:r>
      <w:proofErr w:type="gramStart"/>
      <w:r>
        <w:rPr>
          <w:rFonts w:eastAsia="Calibri"/>
        </w:rPr>
        <w:t>разме</w:t>
      </w:r>
      <w:r>
        <w:rPr>
          <w:rFonts w:eastAsia="Calibri"/>
        </w:rPr>
        <w:t>ре</w:t>
      </w:r>
      <w:proofErr w:type="gramEnd"/>
      <w:r>
        <w:rPr>
          <w:rFonts w:eastAsia="Calibri"/>
        </w:rPr>
        <w:t xml:space="preserve"> 4000 руб.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Руководствуясь ст. ст. 194-199 ГПК РФ, суд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proofErr w:type="gramStart"/>
      <w:r>
        <w:rPr>
          <w:rFonts w:eastAsia="Calibri"/>
        </w:rPr>
        <w:t>Р</w:t>
      </w:r>
      <w:proofErr w:type="gramEnd"/>
      <w:r>
        <w:rPr>
          <w:rFonts w:eastAsia="Calibri"/>
        </w:rPr>
        <w:t xml:space="preserve"> Е Ш И Л: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Исковые требования Ильиных Татьяны Александровны удовлетворить частично.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Взыскать с ООО «Специализированный застройщик «Оникс» (ИНН 0273914003) в пользу Ильиных Татьяны Александровны</w:t>
      </w:r>
      <w:proofErr w:type="gramStart"/>
      <w:r>
        <w:rPr>
          <w:rFonts w:eastAsia="Calibri"/>
        </w:rPr>
        <w:t xml:space="preserve"> (№</w:t>
      </w:r>
      <w:r>
        <w:rPr>
          <w:rFonts w:eastAsia="Calibri"/>
        </w:rPr>
        <w:t xml:space="preserve">) </w:t>
      </w:r>
      <w:proofErr w:type="gramEnd"/>
      <w:r>
        <w:rPr>
          <w:rFonts w:eastAsia="Calibri"/>
        </w:rPr>
        <w:t>разницу фактически переданной площади квартиры в размере 53 302,22 рублей.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В удовлетворении остальной части исковых требований Ильиных Татьяны Александровны отказать.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Взыскать с ООО «Специализированный застройщик «Оникс» (ИНН 0273914003) в доход местно</w:t>
      </w:r>
      <w:r>
        <w:rPr>
          <w:rFonts w:eastAsia="Calibri"/>
        </w:rPr>
        <w:t>го бюджета государственную пошлину в размере 4000 рублей.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Решение может быть обжаловано в Верховный Суд Республики Башкортостан путем подачи апелляционной жалобы через Кировский районный суд </w:t>
      </w:r>
      <w:proofErr w:type="gramStart"/>
      <w:r>
        <w:rPr>
          <w:rFonts w:eastAsia="Calibri"/>
        </w:rPr>
        <w:t>г</w:t>
      </w:r>
      <w:proofErr w:type="gramEnd"/>
      <w:r>
        <w:rPr>
          <w:rFonts w:eastAsia="Calibri"/>
        </w:rPr>
        <w:t>. Уфы Республики Башкортостан в течение месяца со дня изготовления решения в окончательной форме.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 xml:space="preserve">Судья </w:t>
      </w:r>
      <w:proofErr w:type="spellStart"/>
      <w:r>
        <w:rPr>
          <w:rFonts w:eastAsia="Calibri"/>
        </w:rPr>
        <w:t>Абдрахманова</w:t>
      </w:r>
      <w:proofErr w:type="spellEnd"/>
      <w:r>
        <w:rPr>
          <w:rFonts w:eastAsia="Calibri"/>
        </w:rPr>
        <w:t xml:space="preserve"> Л.Н.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p w:rsidR="007D6A0C" w:rsidRDefault="00F91AB9" w:rsidP="00F91AB9">
      <w:pPr>
        <w:pStyle w:val="a3"/>
        <w:ind w:firstLine="851"/>
        <w:jc w:val="both"/>
        <w:rPr>
          <w:rFonts w:eastAsia="Calibri"/>
        </w:rPr>
      </w:pPr>
      <w:r>
        <w:rPr>
          <w:rFonts w:eastAsia="Calibri"/>
        </w:rPr>
        <w:t>Мотивированное решение изготовлено 12.11.2025 г.</w:t>
      </w:r>
    </w:p>
    <w:sectPr w:rsidR="007D6A0C" w:rsidSect="00F91AB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D6A0C"/>
    <w:rsid w:val="007D6A0C"/>
    <w:rsid w:val="00F91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A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3089</Words>
  <Characters>17613</Characters>
  <Application>Microsoft Office Word</Application>
  <DocSecurity>0</DocSecurity>
  <Lines>146</Lines>
  <Paragraphs>41</Paragraphs>
  <ScaleCrop>false</ScaleCrop>
  <Company/>
  <LinksUpToDate>false</LinksUpToDate>
  <CharactersWithSpaces>20661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zpp_21</cp:lastModifiedBy>
  <cp:revision>2</cp:revision>
  <dcterms:created xsi:type="dcterms:W3CDTF">2025-12-22T08:50:00Z</dcterms:created>
  <dcterms:modified xsi:type="dcterms:W3CDTF">2025-12-22T08:51:00Z</dcterms:modified>
</cp:coreProperties>
</file>