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6CC" w:rsidRDefault="00A046CC" w:rsidP="00A046CC">
      <w:pPr>
        <w:pStyle w:val="a3"/>
        <w:shd w:val="clear" w:color="auto" w:fill="FAFAFA"/>
        <w:spacing w:before="0" w:beforeAutospacing="0" w:after="0" w:afterAutospacing="0"/>
        <w:ind w:firstLine="720"/>
        <w:jc w:val="right"/>
        <w:rPr>
          <w:rFonts w:ascii="Arial" w:hAnsi="Arial" w:cs="Arial"/>
          <w:color w:val="000000"/>
          <w:sz w:val="19"/>
          <w:szCs w:val="19"/>
        </w:rPr>
      </w:pPr>
      <w:r>
        <w:rPr>
          <w:rFonts w:ascii="Arial" w:hAnsi="Arial" w:cs="Arial"/>
          <w:color w:val="000000"/>
          <w:sz w:val="19"/>
          <w:szCs w:val="19"/>
        </w:rPr>
        <w:t>Дело №2-6355/2025</w:t>
      </w:r>
    </w:p>
    <w:p w:rsidR="00A046CC" w:rsidRDefault="00A046CC" w:rsidP="00A046CC">
      <w:pPr>
        <w:pStyle w:val="a3"/>
        <w:shd w:val="clear" w:color="auto" w:fill="FAFAFA"/>
        <w:spacing w:before="0" w:beforeAutospacing="0" w:after="0" w:afterAutospacing="0"/>
        <w:ind w:firstLine="720"/>
        <w:jc w:val="right"/>
        <w:rPr>
          <w:rFonts w:ascii="Arial" w:hAnsi="Arial" w:cs="Arial"/>
          <w:color w:val="000000"/>
          <w:sz w:val="19"/>
          <w:szCs w:val="19"/>
        </w:rPr>
      </w:pPr>
      <w:r>
        <w:rPr>
          <w:rFonts w:ascii="Arial" w:hAnsi="Arial" w:cs="Arial"/>
          <w:color w:val="000000"/>
          <w:sz w:val="19"/>
          <w:szCs w:val="19"/>
        </w:rPr>
        <w:t>УИД 03RS0003-01-2025-006703-76</w:t>
      </w:r>
    </w:p>
    <w:p w:rsidR="00A046CC" w:rsidRDefault="00A046CC" w:rsidP="00A046CC">
      <w:pPr>
        <w:pStyle w:val="a3"/>
        <w:shd w:val="clear" w:color="auto" w:fill="FAFAFA"/>
        <w:spacing w:before="0" w:beforeAutospacing="0" w:after="0" w:afterAutospacing="0"/>
        <w:ind w:firstLine="720"/>
        <w:jc w:val="center"/>
        <w:rPr>
          <w:rFonts w:ascii="Arial" w:hAnsi="Arial" w:cs="Arial"/>
          <w:color w:val="000000"/>
          <w:sz w:val="19"/>
          <w:szCs w:val="19"/>
        </w:rPr>
      </w:pPr>
      <w:r>
        <w:rPr>
          <w:rFonts w:ascii="Arial" w:hAnsi="Arial" w:cs="Arial"/>
          <w:color w:val="000000"/>
          <w:sz w:val="19"/>
          <w:szCs w:val="19"/>
        </w:rPr>
        <w:t>ЗАОЧНОЕ РЕШЕНИЕ</w:t>
      </w:r>
    </w:p>
    <w:p w:rsidR="00A046CC" w:rsidRDefault="00A046CC" w:rsidP="00A046CC">
      <w:pPr>
        <w:pStyle w:val="a3"/>
        <w:shd w:val="clear" w:color="auto" w:fill="FAFAFA"/>
        <w:spacing w:before="0" w:beforeAutospacing="0" w:after="0" w:afterAutospacing="0"/>
        <w:ind w:firstLine="720"/>
        <w:jc w:val="center"/>
        <w:rPr>
          <w:rFonts w:ascii="Arial" w:hAnsi="Arial" w:cs="Arial"/>
          <w:color w:val="000000"/>
          <w:sz w:val="19"/>
          <w:szCs w:val="19"/>
        </w:rPr>
      </w:pPr>
      <w:r>
        <w:rPr>
          <w:rFonts w:ascii="Arial" w:hAnsi="Arial" w:cs="Arial"/>
          <w:color w:val="000000"/>
          <w:sz w:val="19"/>
          <w:szCs w:val="19"/>
        </w:rPr>
        <w:t>Именем Российской Федерации</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10 ноября 2025 года      г. Уфа</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Кировский районный суд г.Уфы Республики Башкортостан в составе председательствующего судьи Абдрахмановой Л.Н.,</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при секретаре Рыжове В.В.,</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рассмотрев в открытом судебном заседании гражданское дело по иску Лукмановой Гульнары Расулевны к ООО «Алюр-Авто» о защите прав потребителей,</w:t>
      </w:r>
    </w:p>
    <w:p w:rsidR="00A046CC" w:rsidRDefault="00A046CC" w:rsidP="00A046CC">
      <w:pPr>
        <w:pStyle w:val="a3"/>
        <w:shd w:val="clear" w:color="auto" w:fill="FAFAFA"/>
        <w:spacing w:before="0" w:beforeAutospacing="0" w:after="0" w:afterAutospacing="0"/>
        <w:ind w:firstLine="720"/>
        <w:jc w:val="center"/>
        <w:rPr>
          <w:rFonts w:ascii="Arial" w:hAnsi="Arial" w:cs="Arial"/>
          <w:color w:val="000000"/>
          <w:sz w:val="19"/>
          <w:szCs w:val="19"/>
        </w:rPr>
      </w:pPr>
      <w:r>
        <w:rPr>
          <w:rFonts w:ascii="Arial" w:hAnsi="Arial" w:cs="Arial"/>
          <w:color w:val="000000"/>
          <w:sz w:val="19"/>
          <w:szCs w:val="19"/>
        </w:rPr>
        <w:t>установил:</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Лукманова Гульнара Расулевна обратилась в суд с иском к ООО «Алюр-Авто» о взыскании с денежных средств по договору «AUTOSAFE Well» </w:t>
      </w:r>
      <w:r>
        <w:rPr>
          <w:rStyle w:val="nomer2"/>
          <w:rFonts w:ascii="Arial" w:hAnsi="Arial" w:cs="Arial"/>
          <w:color w:val="000000"/>
          <w:sz w:val="19"/>
          <w:szCs w:val="19"/>
        </w:rPr>
        <w:t>№</w:t>
      </w:r>
      <w:r>
        <w:rPr>
          <w:rFonts w:ascii="Arial" w:hAnsi="Arial" w:cs="Arial"/>
          <w:color w:val="000000"/>
          <w:sz w:val="19"/>
          <w:szCs w:val="19"/>
        </w:rPr>
        <w:t> от </w:t>
      </w:r>
      <w:r>
        <w:rPr>
          <w:rStyle w:val="data2"/>
          <w:rFonts w:ascii="Arial" w:hAnsi="Arial" w:cs="Arial"/>
          <w:color w:val="000000"/>
          <w:sz w:val="19"/>
          <w:szCs w:val="19"/>
        </w:rPr>
        <w:t>ДД.ММ.ГГГГ</w:t>
      </w:r>
      <w:r>
        <w:rPr>
          <w:rFonts w:ascii="Arial" w:hAnsi="Arial" w:cs="Arial"/>
          <w:color w:val="000000"/>
          <w:sz w:val="19"/>
          <w:szCs w:val="19"/>
        </w:rPr>
        <w:t> за абонентское обслуживание в размере 30 000 руб., за выдачу независимых гарантий в размере 270000 руб., компенсации морального вреда 10 000 руб., штрафа в размере 50 % от размера взысканной суммы, указав, </w:t>
      </w:r>
      <w:r>
        <w:rPr>
          <w:rStyle w:val="data2"/>
          <w:rFonts w:ascii="Arial" w:hAnsi="Arial" w:cs="Arial"/>
          <w:color w:val="000000"/>
          <w:sz w:val="19"/>
          <w:szCs w:val="19"/>
        </w:rPr>
        <w:t>ДД.ММ.ГГГГ</w:t>
      </w:r>
      <w:r>
        <w:rPr>
          <w:rFonts w:ascii="Arial" w:hAnsi="Arial" w:cs="Arial"/>
          <w:color w:val="000000"/>
          <w:sz w:val="19"/>
          <w:szCs w:val="19"/>
        </w:rPr>
        <w:t> с ООО «Алюр-Авто» заключен договор </w:t>
      </w:r>
      <w:r>
        <w:rPr>
          <w:rStyle w:val="nomer2"/>
          <w:rFonts w:ascii="Arial" w:hAnsi="Arial" w:cs="Arial"/>
          <w:color w:val="000000"/>
          <w:sz w:val="19"/>
          <w:szCs w:val="19"/>
        </w:rPr>
        <w:t>№</w:t>
      </w:r>
      <w:r>
        <w:rPr>
          <w:rFonts w:ascii="Arial" w:hAnsi="Arial" w:cs="Arial"/>
          <w:color w:val="000000"/>
          <w:sz w:val="19"/>
          <w:szCs w:val="19"/>
        </w:rPr>
        <w:t> «AUTOSAFE Well»: абонентский договор на период с </w:t>
      </w:r>
      <w:r>
        <w:rPr>
          <w:rStyle w:val="data2"/>
          <w:rFonts w:ascii="Arial" w:hAnsi="Arial" w:cs="Arial"/>
          <w:color w:val="000000"/>
          <w:sz w:val="19"/>
          <w:szCs w:val="19"/>
        </w:rPr>
        <w:t>ДД.ММ.ГГГГ</w:t>
      </w:r>
      <w:r>
        <w:rPr>
          <w:rFonts w:ascii="Arial" w:hAnsi="Arial" w:cs="Arial"/>
          <w:color w:val="000000"/>
          <w:sz w:val="19"/>
          <w:szCs w:val="19"/>
        </w:rPr>
        <w:t> по </w:t>
      </w:r>
      <w:r>
        <w:rPr>
          <w:rStyle w:val="data2"/>
          <w:rFonts w:ascii="Arial" w:hAnsi="Arial" w:cs="Arial"/>
          <w:color w:val="000000"/>
          <w:sz w:val="19"/>
          <w:szCs w:val="19"/>
        </w:rPr>
        <w:t>ДД.ММ.ГГГГ</w:t>
      </w:r>
      <w:r>
        <w:rPr>
          <w:rFonts w:ascii="Arial" w:hAnsi="Arial" w:cs="Arial"/>
          <w:color w:val="000000"/>
          <w:sz w:val="19"/>
          <w:szCs w:val="19"/>
        </w:rPr>
        <w:t> на сумму 30000 руб. и договор о выдаче независимой гарантии на сумму 270000 руб.</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Style w:val="data2"/>
          <w:rFonts w:ascii="Arial" w:hAnsi="Arial" w:cs="Arial"/>
          <w:color w:val="000000"/>
          <w:sz w:val="19"/>
          <w:szCs w:val="19"/>
        </w:rPr>
        <w:t>ДД.ММ.ГГГГ</w:t>
      </w:r>
      <w:r>
        <w:rPr>
          <w:rFonts w:ascii="Arial" w:hAnsi="Arial" w:cs="Arial"/>
          <w:color w:val="000000"/>
          <w:sz w:val="19"/>
          <w:szCs w:val="19"/>
        </w:rPr>
        <w:t> в адрес ООО «Алюр-Авто» направлено уведомление о расторжении указанного договора и возврате уплаченных денежных средств, однако заявление оставлено ответчиком без удовлетворения. Потребитель за услугами не обращался, услугами ответчика не воспользовался.</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судебное заседание истец, представитель ответчика, представители третьих лиц не явились, извещены надлежащим образом.</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При таком положении, и в связи с тем, что дальнейшее отложение дела существенно нарушает право истца на судебную защиту в установленные законом срок, суд считает возможным рассмотреть дело в отсутствии сторон в порядке заочного производства, согласно статьям 167, 233, 234 Гражданского процессуального кодекса Российской Федерации.</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Изучив и оценив материалы дела, проверив юридически значимые обстоятельства, суд приходит к следующему.</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Согласно ст. 1 Закона РФ от 07.02.1992 N 2300-1 «О защите прав потребителей» отношения в области защиты прав потребителей регулируются Гражданских кодексом РФ, указанным Законом, другими федеральными законами (далее законы) и принимаемыми в соответствие с ним и нормативными правовыми актами РФ.</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соответствии с п. 1 ст. 782 Гражданского кодекса Российской Федерации заказчик вправе отказаться от исполнения договора возмездного оказания услуг при условии оплаты исполнителю фактически понесенных им расходов.</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Согласно ст. 32 Закона РФ от 07.02.1992 N 2300-1 «О защите прав потребителей» «О защите прав потребителей» 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 (пункт 4 статьи 421 Гражданского кодекса Российской Федерации).</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Согласно частям 1 и 2 статьи 450.1 Гражданского кодекса Российской Федерации предоставленное настоящим Кодексом, другими законами, иными правовыми актами или договором право на односторонний отказ от договора (исполнения договора) (статья 310) может быть осуществлено управомоченной стороной путем уведомления другой стороны об отказе от договора (исполнения договора). Договор прекращается с момента получения данного уведомления, если иное не предусмотрено настоящим Кодексом, другими законами, иными правовыми актами или договором.</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случае одностороннего отказа от договора (исполнения договора) полностью или частично, если такой отказ допускается, договор считается расторгнутым или измененным.</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силу положений ст. 429.3 ГК РФ по опционному договору одна сторона на условиях, предусмотренных этим договором, вправе потребовать в установленный договором срок от другой стороны совершения предусмотренных опционным договором действий (в том числе уплатить денежные средства, передать или принять имущество), и при этом, если управомоченная сторона не заявит требование в указанный срок, опционный договор прекращается. Опционным договором может быть предусмотрено, что требование по опционному договору считается заявленным при наступлении определенных таким договором обстоятельств. За право заявить требование по опционному договору сторона уплачивает предусмотренную таким договором денежную сумму, за исключением случаев, если опционным договором, в том числе заключенным между коммерческими организациями, предусмотрена его безвозмездность либо если заключение такого договора обусловлено иным обязательством или иным охраняемым законом интересом, которые вытекают из отношений сторон. При прекращении опционного договора платеж, предусмотренный пунктом 2 настоящей статьи, возврату не подлежит, если иное не предусмотрено опционным договором.</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 xml:space="preserve">Из ст. 429.4 Гражданского кодекса Российской Федерации следует, что договором с исполнением по требованию (абонентским договором) признается договор, предусматривающий </w:t>
      </w:r>
      <w:r>
        <w:rPr>
          <w:rFonts w:ascii="Arial" w:hAnsi="Arial" w:cs="Arial"/>
          <w:color w:val="000000"/>
          <w:sz w:val="19"/>
          <w:szCs w:val="19"/>
        </w:rPr>
        <w:lastRenderedPageBreak/>
        <w:t>внесение одной из сторон (абонентом) определенных, в том числе периодических, платежей или иного предоставления за право требовать от другой стороны (исполнителя) предоставления предусмотренного договором исполнения в затребованных количестве или объеме либо на иных условиях, определяемых абонентом. Абонент обязан вносить платежи или предоставлять иное исполнение по абонентскому договору независимо от того, было ли затребовано им соответствующее исполнение от исполнителя, если иное не предусмотрено законом или договором.</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Конституция Российской Федерации гарантирует свободу экономической деятельности в качестве одной из основ конституционного строя (статья 8).</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Конкретизируя это положение, в статьях 34 и 35 Конституция Российской Федерации устанавливает, что каждый имеет право на свободное использование своих способностей и свободное использование имущества для не запрещенной законом экономической деятельности.</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По смыслу указанных конституционных норм о свободе в экономической сфере вытекает конституционное признание свободы договора как одной из гарантируемых государством свобод человека и гражданина, которая Гражданским кодексом РФ провозглашается в числе основных начал гражданского законодательства (пункт 1 статьи 1). При этом конституционная свобода договора не является абсолютной, не должна приводить к отрицанию или умалению других общепризнанных прав и свобод (статьи 17 и 55 Конституции РФ) и может быть ограничена федеральным законом в той мере, в какой это необходимо в целях защиты основ конституционного строя, прав и законных интересов других лиц (статья 55 Конституции Российской Федерации).</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качестве способов ограничения конституционной свободы договора на основании федерального закона предусмотрены, в частности, институт публичного договора, исключающего право коммерческой организации отказаться от заключения такого договора, кроме случаев, предусмотренных законом (статья 426 ГК Российской Федерации), а также институт договора присоединения, требующего от всех заключающих его клиентов - граждан присоединения к предложенному договору в целом (статья 428 ГК Российской Федерации).</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К таким договорам присоединения, имеющим публичный характер, относится и опционный договор по настоящему делу, условия которого определяются лицом, предоставляющим услуги, в стандартных правилах. В результате граждане, как сторона в договоре, лишены возможности влиять на его содержание, что является ограничением свободы договора, что само по себе законом не запрещено, однако требует соблюдения принципа соразмерности, в силу которой гражданин как экономически слабая сторона в этих правоотношениях нуждается в особой защите своих прав, что влечет необходимость в соответствующем правовом ограничении свободы договора и для другой стороны, т.е. для лиц, оказывающих данные услуги.</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 учетом изложенного, исходя из конституционной свободы договора, суды не вправе ограничиваться формальным признанием юридического равенства сторон и должны предоставлять определенные преимущества экономически слабой и зависимой стороне, с тем чтобы не допустить недобросовестную конкуренцию в сфере оказания услуг и реально гарантировать в соответствии со статьями 19 и 34 Конституции РФ соблюдение принципа равенства при осуществлении не запрещенной законом экономической деятельности.</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Ввиду отсутствия в законе норм, вводящих обоснованные ограничения для экономически сильной стороны в опционном договоре в части возможности удержания полной опционной премии при прекращении договора вне зависимости от срока действия договора, фактического использования предусмотренных им услуг и оснований его прекращения, приводит к чрезмерному ограничению (умалению) конституционной свободы договора и, следовательно, свободы не запрещенной законом экономической деятельности для гражданина, заключающего такой договор. Тем самым нарушаются предписания статей 34 и 55 Конституции РФ, создается неравенство, недопустимое с точки зрения требования справедливости, закрепленного в преамбуле Конституции РФ.</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пункте 76 постановления Пленума Верховного Суда Российской Федерации от 23 июня 2015 г. N 25 "О применении судами некоторых положений раздела I части первой Гражданского кодекса Российской Федерации" разъяснено, что ничтожными являются условия сделки, заключенной с потребителем, не соответствующие актам, содержащим нормы гражданского права, обязательные для сторон при заключении и исполнении публичных договоров (статья 3 и статья 426 ГК РФ), а также условия сделки, при совершении которой был нарушен явно выраженный законодательный запрет ограничения прав потребителей.</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Кроме того, в соответствии со ст. 16 Закона РФ "О защите прав потребителей"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Согласно позиции Конституционного Суда РФ, потребители как сторона в договоре лишены возможности влиять на его содержание, что является ограничением свободы договора и как таковое требует соблюдения принципа соразмерности, в силу которой гражданин как экономически слабая сторона в этих правоотношениях нуждается в особой защите своих прав, что влечет необходимость в соответствующем правовом ограничении свободы договора и для другой стороны.</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 xml:space="preserve">Конституционным Судом Российской Федерации разъяснено, что применительно к делам с участием потребителей обременительность условий может и не осознаваться ими. Однако и в отсутствие в договоре положений, лишающих сторону прав, обычно предоставляемых по договорам </w:t>
      </w:r>
      <w:r>
        <w:rPr>
          <w:rFonts w:ascii="Arial" w:hAnsi="Arial" w:cs="Arial"/>
          <w:color w:val="000000"/>
          <w:sz w:val="19"/>
          <w:szCs w:val="19"/>
        </w:rPr>
        <w:lastRenderedPageBreak/>
        <w:t>такого вида, либо исключающих или ограничивающих ответственность другой стороны (т.е. тех, которые пункт 2 той же статьи в его буквальном изложении признает явно обременительными, связывая с ними возникновение у одной из сторон права на указанные в нем способы защиты), иные условия договора (о величине скидки, способах ее расчета и основаниях возвращения продавцу и т.д.) как по отдельности, так и в совокупности могут быть для потребителя явно обременительными, что также дает основания для предоставления ему дополнительных правовых преимуществ.</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Отражение обозначенного подхода имеет место в статье 32 Закона РФ «О защите прав потребителей», предоставляющей потребителю право отказаться от исполнения договора в любое время при условии оплаты исполнителю фактически понесенных им расходов, связанных с исполнением обязательств по данному договору.</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Согласно пункта 4 статьи 453 ГК РФ в случае, когда до расторжения или изменения договора одна из сторон, получив от другой стороны исполнение обязательства по договору, не исполнила свое обязательство либо предоставила другой стороне неравноценное исполнение, к отношениям сторон применяются правила об обязательствах вследствие неосновательного обогащения (глава 60), если иное не предусмотрено законом или договором либо не вытекает из существа обязательства.</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Исходя из содержания статьи 16 вышеупомянутого Закона следует признать, что условия договора, одной из сторон которого является потребитель, могут быть признаны недействительными и в том случае, если такие условия хотя и установлены законом или иными правовыми актами, однако в силу статьи 1 Гражданского кодекса Российской Федерации могут быть квалифицированы как ущемляющие права потребителя.</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Таким образом, законодатель, признавая потребителя более слабой стороной в обязательственных отношениях, установил преференции потребителям в праве на отказ от исполнения договора и возврате уплаченной денежной суммы, как при продаже товаров, так и при оказании услуг (выполнении работ).</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Судом установлено, что </w:t>
      </w:r>
      <w:r>
        <w:rPr>
          <w:rStyle w:val="data2"/>
          <w:rFonts w:ascii="Arial" w:hAnsi="Arial" w:cs="Arial"/>
          <w:color w:val="000000"/>
          <w:sz w:val="19"/>
          <w:szCs w:val="19"/>
        </w:rPr>
        <w:t>ДД.ММ.ГГГГ</w:t>
      </w:r>
      <w:r>
        <w:rPr>
          <w:rFonts w:ascii="Arial" w:hAnsi="Arial" w:cs="Arial"/>
          <w:color w:val="000000"/>
          <w:sz w:val="19"/>
          <w:szCs w:val="19"/>
        </w:rPr>
        <w:t> между </w:t>
      </w:r>
      <w:r>
        <w:rPr>
          <w:rStyle w:val="fio1"/>
          <w:rFonts w:ascii="Arial" w:hAnsi="Arial" w:cs="Arial"/>
          <w:color w:val="000000"/>
          <w:sz w:val="19"/>
          <w:szCs w:val="19"/>
        </w:rPr>
        <w:t>ФИО1</w:t>
      </w:r>
      <w:r>
        <w:rPr>
          <w:rFonts w:ascii="Arial" w:hAnsi="Arial" w:cs="Arial"/>
          <w:color w:val="000000"/>
          <w:sz w:val="19"/>
          <w:szCs w:val="19"/>
        </w:rPr>
        <w:t> и ПАО «Совкомбанк» был заключен кредитный договор, сумма кредита составила 1322706 руб., с процентной ставкой – 7,74% годовых, сроком возврата до </w:t>
      </w:r>
      <w:r>
        <w:rPr>
          <w:rStyle w:val="data2"/>
          <w:rFonts w:ascii="Arial" w:hAnsi="Arial" w:cs="Arial"/>
          <w:color w:val="000000"/>
          <w:sz w:val="19"/>
          <w:szCs w:val="19"/>
        </w:rPr>
        <w:t>ДД.ММ.ГГГГ</w:t>
      </w:r>
      <w:r>
        <w:rPr>
          <w:rFonts w:ascii="Arial" w:hAnsi="Arial" w:cs="Arial"/>
          <w:color w:val="000000"/>
          <w:sz w:val="19"/>
          <w:szCs w:val="19"/>
        </w:rPr>
        <w:t>.</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Style w:val="data2"/>
          <w:rFonts w:ascii="Arial" w:hAnsi="Arial" w:cs="Arial"/>
          <w:color w:val="000000"/>
          <w:sz w:val="19"/>
          <w:szCs w:val="19"/>
        </w:rPr>
        <w:t>ДД.ММ.ГГГГ</w:t>
      </w:r>
      <w:r>
        <w:rPr>
          <w:rFonts w:ascii="Arial" w:hAnsi="Arial" w:cs="Arial"/>
          <w:color w:val="000000"/>
          <w:sz w:val="19"/>
          <w:szCs w:val="19"/>
        </w:rPr>
        <w:t> между ООО Управляющая компания «ТрансТехСервис» и истцом заключен договор купли-продажи автомобиля на приобретение транспортного средства марки EXEED TXL, 2023 года выпуска, VIN </w:t>
      </w:r>
      <w:r>
        <w:rPr>
          <w:rStyle w:val="nomer2"/>
          <w:rFonts w:ascii="Arial" w:hAnsi="Arial" w:cs="Arial"/>
          <w:color w:val="000000"/>
          <w:sz w:val="19"/>
          <w:szCs w:val="19"/>
        </w:rPr>
        <w:t>№</w:t>
      </w:r>
      <w:r>
        <w:rPr>
          <w:rFonts w:ascii="Arial" w:hAnsi="Arial" w:cs="Arial"/>
          <w:color w:val="000000"/>
          <w:sz w:val="19"/>
          <w:szCs w:val="19"/>
        </w:rPr>
        <w:t>, стоимостью 3150000 руб. Автомобиль приобретен за счет заемных и собственных средств истца.</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Одновременно при приобретении автомобиля </w:t>
      </w:r>
      <w:r>
        <w:rPr>
          <w:rStyle w:val="data2"/>
          <w:rFonts w:ascii="Arial" w:hAnsi="Arial" w:cs="Arial"/>
          <w:color w:val="000000"/>
          <w:sz w:val="19"/>
          <w:szCs w:val="19"/>
        </w:rPr>
        <w:t>ДД.ММ.ГГГГ</w:t>
      </w:r>
      <w:r>
        <w:rPr>
          <w:rFonts w:ascii="Arial" w:hAnsi="Arial" w:cs="Arial"/>
          <w:color w:val="000000"/>
          <w:sz w:val="19"/>
          <w:szCs w:val="19"/>
        </w:rPr>
        <w:t> между истцом и ООО «Алюр-Авто» заключен договор </w:t>
      </w:r>
      <w:r>
        <w:rPr>
          <w:rStyle w:val="nomer2"/>
          <w:rFonts w:ascii="Arial" w:hAnsi="Arial" w:cs="Arial"/>
          <w:color w:val="000000"/>
          <w:sz w:val="19"/>
          <w:szCs w:val="19"/>
        </w:rPr>
        <w:t>№</w:t>
      </w:r>
      <w:r>
        <w:rPr>
          <w:rFonts w:ascii="Arial" w:hAnsi="Arial" w:cs="Arial"/>
          <w:color w:val="000000"/>
          <w:sz w:val="19"/>
          <w:szCs w:val="19"/>
        </w:rPr>
        <w:t> «AUTOSAFE Well».</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Согласно условиям, данный договор состоит из двух частей: абонентского договора на обслуживание (в соответствии со статьей 429.4 Гражданского кодекса Российской Федерации) и опционного договора (в соответствии со статьей 429.3 Гражданского кодекса Российской Федерации).</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рамках абонентского договора исполнитель ООО «Алюр-Авто» обязался в период действия данного абонентского договора предоставить Заказчику (Абоненту) за единовременную абонентскую плату абонентское обслуживание - право требования и получения по требованию следующих сервисных услуг: трасологическая экспертиза, пожарно-техническая экспертиза, автотехническая (ситуационная) экспертиза, оценка автомобиля (автоэкспертиза), эвакуация автомобиля.</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Соглашение о выдаче независимых гарантий по договору включает в себя предоставление заказчику независимых гарантий «Продленная гарантия», «Расширенная гарантия», «Оплата кредита», «Оплата лечения после ДТП» на право требования денежных платежей в период действия договора.</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Бенефициарами по данным независимым гарантиям указаны банк, станции технического обслуживания автомобилей группы компании "ТрансТехСервис", лечебное учреждение.</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Цена договора складывается из стоимости абонентской и опционной частей договора. Согласно условиям договора цена абонентского обслуживания составила 30 000 руб. (п. 13), вознаграждение Исполнителя за выдачу Независимых гарантий составило 270000 руб. (п. 15). Общая цена договора – 300000 руб. (п. 16 договора). Срок действия договора установлен с </w:t>
      </w:r>
      <w:r>
        <w:rPr>
          <w:rStyle w:val="data2"/>
          <w:rFonts w:ascii="Arial" w:hAnsi="Arial" w:cs="Arial"/>
          <w:color w:val="000000"/>
          <w:sz w:val="19"/>
          <w:szCs w:val="19"/>
        </w:rPr>
        <w:t>ДД.ММ.ГГГГ</w:t>
      </w:r>
      <w:r>
        <w:rPr>
          <w:rFonts w:ascii="Arial" w:hAnsi="Arial" w:cs="Arial"/>
          <w:color w:val="000000"/>
          <w:sz w:val="19"/>
          <w:szCs w:val="19"/>
        </w:rPr>
        <w:t> по </w:t>
      </w:r>
      <w:r>
        <w:rPr>
          <w:rStyle w:val="data2"/>
          <w:rFonts w:ascii="Arial" w:hAnsi="Arial" w:cs="Arial"/>
          <w:color w:val="000000"/>
          <w:sz w:val="19"/>
          <w:szCs w:val="19"/>
        </w:rPr>
        <w:t>ДД.ММ.ГГГГ</w:t>
      </w:r>
      <w:r>
        <w:rPr>
          <w:rFonts w:ascii="Arial" w:hAnsi="Arial" w:cs="Arial"/>
          <w:color w:val="000000"/>
          <w:sz w:val="19"/>
          <w:szCs w:val="19"/>
        </w:rPr>
        <w:t> (пункт 5).</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Указанные суммы 30 000 руб. и 270000 руб. по договорам с ООО «АЛЮР-АВТО» были включены в заявку на кредит, что подтверждается условиями кредитного договора от </w:t>
      </w:r>
      <w:r>
        <w:rPr>
          <w:rStyle w:val="data2"/>
          <w:rFonts w:ascii="Arial" w:hAnsi="Arial" w:cs="Arial"/>
          <w:color w:val="000000"/>
          <w:sz w:val="19"/>
          <w:szCs w:val="19"/>
        </w:rPr>
        <w:t>ДД.ММ.ГГГГ</w:t>
      </w:r>
      <w:r>
        <w:rPr>
          <w:rFonts w:ascii="Arial" w:hAnsi="Arial" w:cs="Arial"/>
          <w:color w:val="000000"/>
          <w:sz w:val="19"/>
          <w:szCs w:val="19"/>
        </w:rPr>
        <w:t>.</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Общая сумма кредитного договора составила 1322706 руб., из которых: оплата посредством безналичного перечисления денежных средств в сумме 270000 руб. и 30000 руб. по реквизитам ООО «АЛЮР-АВТО». Общая сумма составила 300000 руб.</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Истец </w:t>
      </w:r>
      <w:r>
        <w:rPr>
          <w:rStyle w:val="data2"/>
          <w:rFonts w:ascii="Arial" w:hAnsi="Arial" w:cs="Arial"/>
          <w:color w:val="000000"/>
          <w:sz w:val="19"/>
          <w:szCs w:val="19"/>
        </w:rPr>
        <w:t>ДД.ММ.ГГГГ</w:t>
      </w:r>
      <w:r>
        <w:rPr>
          <w:rFonts w:ascii="Arial" w:hAnsi="Arial" w:cs="Arial"/>
          <w:color w:val="000000"/>
          <w:sz w:val="19"/>
          <w:szCs w:val="19"/>
        </w:rPr>
        <w:t> направила в адрес ООО «Алюр-Авто» заявления об отказе от услуги и просила вернуть уплаченные суммы по договорам.</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Договор, как и действующее законодательство, также не содержит запрета и ограничений на односторонний отказ от его исполнения и на возврат потребителю уплаченных по договору суммы денежных средств в связи с досрочным отказом.</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Согласно сведениям сайта Почты России, почтовое отправление с идентификатором </w:t>
      </w:r>
      <w:r>
        <w:rPr>
          <w:rStyle w:val="nomer2"/>
          <w:rFonts w:ascii="Arial" w:hAnsi="Arial" w:cs="Arial"/>
          <w:color w:val="000000"/>
          <w:sz w:val="19"/>
          <w:szCs w:val="19"/>
        </w:rPr>
        <w:t>№</w:t>
      </w:r>
      <w:r>
        <w:rPr>
          <w:rFonts w:ascii="Arial" w:hAnsi="Arial" w:cs="Arial"/>
          <w:color w:val="000000"/>
          <w:sz w:val="19"/>
          <w:szCs w:val="19"/>
        </w:rPr>
        <w:t> прибыло в место вручения и вручены адресату </w:t>
      </w:r>
      <w:r>
        <w:rPr>
          <w:rStyle w:val="data2"/>
          <w:rFonts w:ascii="Arial" w:hAnsi="Arial" w:cs="Arial"/>
          <w:color w:val="000000"/>
          <w:sz w:val="19"/>
          <w:szCs w:val="19"/>
        </w:rPr>
        <w:t>ДД.ММ.ГГГГ</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 xml:space="preserve">Таким образом, в силу вышеприведенных положений закона потребитель воспользовался правом отказаться спорных договоров, надлежащим образом исполнил обязанность по уведомлению стороны об их расторжении, действие договоров в силу статьи пункта 1 статьи 450.1 Гражданского </w:t>
      </w:r>
      <w:r>
        <w:rPr>
          <w:rFonts w:ascii="Arial" w:hAnsi="Arial" w:cs="Arial"/>
          <w:color w:val="000000"/>
          <w:sz w:val="19"/>
          <w:szCs w:val="19"/>
        </w:rPr>
        <w:lastRenderedPageBreak/>
        <w:t>кодекса Российской Федерации прекращены, ООО «Алюр-Авто» освободилось от обязательств по независимым гарантиям.</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Доказательств, свидетельствующих об обращении истца к ответчику с требованием предоставления предусмотренных договорами услуг в период действия спорных договоров не имеется, истец в силу приведенных положений закона имел право отказаться от исполнения спорных договоров в любое время до окончания срока их действия при условии оплаты исполнителю фактически понесенных им расходов, доказательств фактического несения ответчиком в ходе исполнения спорных договоров каких-либо расходов не имеется.</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Требования истца по возврату денежных средств, уплаченных по опционной части договора, ответчиком в добровольном порядке не исполнены.</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По смыслу закона опционный договор (каким может быть также договор возмездного оказания услуг) не только ставит до востребования исполнение обязательства одной из сторон, но и ставит под условие такого востребования и исполнение встречных обязательств управомоченной на востребование стороны.</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отличие от норм параграфа 6 главы 23 ГК РФ "Независимая гарантия", ответчиком выданы гарантии не бенефициарам, а принципалу истцу, и требовать исполнения по этим гарантиям может только сам принципал (истец), что отражено в тексте договора.</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Суд отмечает, что условия заключенного сторонами соглашения предполагают выдачу ответчиком независимых гарантий только при заявлении истцом соответствующего требования. При этом ответчиком суду первой инстанции доказательств такого заявления не представлено.</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Принимая во внимание, что направленное истцом в адрес ответчика претензия о расторжении договоров и возврата уплаченных денежных средств получены ответчиком </w:t>
      </w:r>
      <w:r>
        <w:rPr>
          <w:rStyle w:val="data2"/>
          <w:rFonts w:ascii="Arial" w:hAnsi="Arial" w:cs="Arial"/>
          <w:color w:val="000000"/>
          <w:sz w:val="19"/>
          <w:szCs w:val="19"/>
        </w:rPr>
        <w:t>ДД.ММ.ГГГГ</w:t>
      </w:r>
      <w:r>
        <w:rPr>
          <w:rFonts w:ascii="Arial" w:hAnsi="Arial" w:cs="Arial"/>
          <w:color w:val="000000"/>
          <w:sz w:val="19"/>
          <w:szCs w:val="19"/>
        </w:rPr>
        <w:t>, указанный договор прекратил свое действие с 11.09. 2024 г.</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Доказательств, свидетельствующих об обращении истца к ответчику с требованием предоставления предусмотренного договорами исполнения в период действия спорных договоров не имеется, истец в силу приведенных положений закона имел право отказаться от исполнения спорных договоров в любое время до окончания срока их действия при условии оплаты исполнителю фактически понесенных им расходов, доказательств фактического несения ответчиком в ходе исполнения спорных договоров каких-либо расходов не имеется.</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Исходя из вышеизложенного, суд приходит к выводу о взыскании с ответчика в пользу истца уплаченных сумм с учетом периода их действия.</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Так указанный договор заключен </w:t>
      </w:r>
      <w:r>
        <w:rPr>
          <w:rStyle w:val="data2"/>
          <w:rFonts w:ascii="Arial" w:hAnsi="Arial" w:cs="Arial"/>
          <w:color w:val="000000"/>
          <w:sz w:val="19"/>
          <w:szCs w:val="19"/>
        </w:rPr>
        <w:t>ДД.ММ.ГГГГ</w:t>
      </w:r>
      <w:r>
        <w:rPr>
          <w:rFonts w:ascii="Arial" w:hAnsi="Arial" w:cs="Arial"/>
          <w:color w:val="000000"/>
          <w:sz w:val="19"/>
          <w:szCs w:val="19"/>
        </w:rPr>
        <w:t>, и учитывая, что </w:t>
      </w:r>
      <w:r>
        <w:rPr>
          <w:rStyle w:val="data2"/>
          <w:rFonts w:ascii="Arial" w:hAnsi="Arial" w:cs="Arial"/>
          <w:color w:val="000000"/>
          <w:sz w:val="19"/>
          <w:szCs w:val="19"/>
        </w:rPr>
        <w:t>ДД.ММ.ГГГГ</w:t>
      </w:r>
      <w:r>
        <w:rPr>
          <w:rFonts w:ascii="Arial" w:hAnsi="Arial" w:cs="Arial"/>
          <w:color w:val="000000"/>
          <w:sz w:val="19"/>
          <w:szCs w:val="19"/>
        </w:rPr>
        <w:t> было вручение претензии ответчику, срок действия договоров составляет 10 дней.</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Расчет по договору </w:t>
      </w:r>
      <w:r>
        <w:rPr>
          <w:rStyle w:val="nomer2"/>
          <w:rFonts w:ascii="Arial" w:hAnsi="Arial" w:cs="Arial"/>
          <w:color w:val="000000"/>
          <w:sz w:val="19"/>
          <w:szCs w:val="19"/>
        </w:rPr>
        <w:t>№</w:t>
      </w:r>
      <w:r>
        <w:rPr>
          <w:rFonts w:ascii="Arial" w:hAnsi="Arial" w:cs="Arial"/>
          <w:color w:val="000000"/>
          <w:sz w:val="19"/>
          <w:szCs w:val="19"/>
        </w:rPr>
        <w:t> «AUTOSAFE Well»: 30 000 руб. – 411 руб. (30 000 руб. (стоимость):730 дней (общий срок действия) х 10 дней (срок действия)) = 29 589 руб., а также стоимость платы за выдачу гарантии в размере 270000 руб. Всего – 299 589 руб.</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Поскольку истец, отказавшись от исполнения спорных договоров об оказании услуг, имеет право на возврат уплаченных по договору денежных средств в выше рассчитанном размере.</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связи с чем, суд взыскивает с ООО «Алюр-Авто» в пользу </w:t>
      </w:r>
      <w:r>
        <w:rPr>
          <w:rStyle w:val="fio1"/>
          <w:rFonts w:ascii="Arial" w:hAnsi="Arial" w:cs="Arial"/>
          <w:color w:val="000000"/>
          <w:sz w:val="19"/>
          <w:szCs w:val="19"/>
        </w:rPr>
        <w:t>ФИО1</w:t>
      </w:r>
      <w:r>
        <w:rPr>
          <w:rFonts w:ascii="Arial" w:hAnsi="Arial" w:cs="Arial"/>
          <w:color w:val="000000"/>
          <w:sz w:val="19"/>
          <w:szCs w:val="19"/>
        </w:rPr>
        <w:t> денежные средства по договору </w:t>
      </w:r>
      <w:r>
        <w:rPr>
          <w:rStyle w:val="nomer2"/>
          <w:rFonts w:ascii="Arial" w:hAnsi="Arial" w:cs="Arial"/>
          <w:color w:val="000000"/>
          <w:sz w:val="19"/>
          <w:szCs w:val="19"/>
        </w:rPr>
        <w:t>№</w:t>
      </w:r>
      <w:r>
        <w:rPr>
          <w:rFonts w:ascii="Arial" w:hAnsi="Arial" w:cs="Arial"/>
          <w:color w:val="000000"/>
          <w:sz w:val="19"/>
          <w:szCs w:val="19"/>
        </w:rPr>
        <w:t> «AUTOSAFE Well» от </w:t>
      </w:r>
      <w:r>
        <w:rPr>
          <w:rStyle w:val="data2"/>
          <w:rFonts w:ascii="Arial" w:hAnsi="Arial" w:cs="Arial"/>
          <w:color w:val="000000"/>
          <w:sz w:val="19"/>
          <w:szCs w:val="19"/>
        </w:rPr>
        <w:t>ДД.ММ.ГГГГ</w:t>
      </w:r>
      <w:r>
        <w:rPr>
          <w:rFonts w:ascii="Arial" w:hAnsi="Arial" w:cs="Arial"/>
          <w:color w:val="000000"/>
          <w:sz w:val="19"/>
          <w:szCs w:val="19"/>
        </w:rPr>
        <w:t> в размере 299 589 руб.</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Истцом заявлено требование о компенсации морального вреда.</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соответствии с частью 1 статьи 15 Закона Российской Федерации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Согласно разъяснениям, содержащимся в пункте 45 Постановления Пленума Верховного Суда РФ от </w:t>
      </w:r>
      <w:r>
        <w:rPr>
          <w:rStyle w:val="data2"/>
          <w:rFonts w:ascii="Arial" w:hAnsi="Arial" w:cs="Arial"/>
          <w:color w:val="000000"/>
          <w:sz w:val="19"/>
          <w:szCs w:val="19"/>
        </w:rPr>
        <w:t>ДД.ММ.ГГГГ</w:t>
      </w:r>
      <w:r>
        <w:rPr>
          <w:rFonts w:ascii="Arial" w:hAnsi="Arial" w:cs="Arial"/>
          <w:color w:val="000000"/>
          <w:sz w:val="19"/>
          <w:szCs w:val="19"/>
        </w:rPr>
        <w:t> </w:t>
      </w:r>
      <w:r>
        <w:rPr>
          <w:rStyle w:val="nomer2"/>
          <w:rFonts w:ascii="Arial" w:hAnsi="Arial" w:cs="Arial"/>
          <w:color w:val="000000"/>
          <w:sz w:val="19"/>
          <w:szCs w:val="19"/>
        </w:rPr>
        <w:t>№</w:t>
      </w:r>
      <w:r>
        <w:rPr>
          <w:rFonts w:ascii="Arial" w:hAnsi="Arial" w:cs="Arial"/>
          <w:color w:val="000000"/>
          <w:sz w:val="19"/>
          <w:szCs w:val="19"/>
        </w:rPr>
        <w:t> "О рассмотрении судами гражданских дел по спорам о защите прав потребителей" при решении судом вопроса о компенсации потребителю морального вреда достаточным условием для удовлетворения иска, является установленный факт нарушения прав потребителя.</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Учитывая, что факт нарушения прав потребителя установлен, с учетом фактических обстоятельств дела, характера допущенных ответчиком нарушений прав истца, размер компенсации морального вреда, исходя принципов разумности и справедливости, определен судом в сумме 3 000 руб.</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Согласно части 6 статьи 13 Закона РФ </w:t>
      </w:r>
      <w:r>
        <w:rPr>
          <w:rStyle w:val="data2"/>
          <w:rFonts w:ascii="Arial" w:hAnsi="Arial" w:cs="Arial"/>
          <w:color w:val="000000"/>
          <w:sz w:val="19"/>
          <w:szCs w:val="19"/>
        </w:rPr>
        <w:t>ДД.ММ.ГГГГ</w:t>
      </w:r>
      <w:r>
        <w:rPr>
          <w:rFonts w:ascii="Arial" w:hAnsi="Arial" w:cs="Arial"/>
          <w:color w:val="000000"/>
          <w:sz w:val="19"/>
          <w:szCs w:val="19"/>
        </w:rPr>
        <w:t> N 2300-1 «О защите прав потребителей»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Учитывая, что ответчик в добровольном порядке не удовлетворил требования истца с ответчика ООО «Алюр-Авто» в пользу истца подлежит взысканию штраф в размере 151 295 руб. (299 589 руб. + 3 000 руб. (компенсация морального вреда)) х 50%.</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lastRenderedPageBreak/>
        <w:t>Сумму взыскиваемого штрафа суд считает соразмерным последствиям нарушения обязательства и не усматривает оснований для его уменьшения.</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силу положения ст. 103 ГПК РФ с ответчика в доход бюджета подлежит взысканию госпошлина в размере 12 988 руб. (за удовлетворение требований имущественного и неимущественного характера), поскольку процессуальный истец был освобожден от уплаты госпошлины.</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Руководствуясь ст.ст. 194-198 ГПК РФ, суд</w:t>
      </w:r>
    </w:p>
    <w:p w:rsidR="00A046CC" w:rsidRDefault="00A046CC" w:rsidP="00A046CC">
      <w:pPr>
        <w:pStyle w:val="a3"/>
        <w:shd w:val="clear" w:color="auto" w:fill="FAFAFA"/>
        <w:spacing w:before="0" w:beforeAutospacing="0" w:after="0" w:afterAutospacing="0"/>
        <w:ind w:firstLine="720"/>
        <w:jc w:val="center"/>
        <w:rPr>
          <w:rFonts w:ascii="Arial" w:hAnsi="Arial" w:cs="Arial"/>
          <w:color w:val="000000"/>
          <w:sz w:val="19"/>
          <w:szCs w:val="19"/>
        </w:rPr>
      </w:pPr>
      <w:r>
        <w:rPr>
          <w:rFonts w:ascii="Arial" w:hAnsi="Arial" w:cs="Arial"/>
          <w:color w:val="000000"/>
          <w:sz w:val="19"/>
          <w:szCs w:val="19"/>
        </w:rPr>
        <w:t>решил:</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Исковые требования </w:t>
      </w:r>
      <w:r>
        <w:rPr>
          <w:rStyle w:val="fio1"/>
          <w:rFonts w:ascii="Arial" w:hAnsi="Arial" w:cs="Arial"/>
          <w:color w:val="000000"/>
          <w:sz w:val="19"/>
          <w:szCs w:val="19"/>
        </w:rPr>
        <w:t>ФИО1</w:t>
      </w:r>
      <w:r>
        <w:rPr>
          <w:rFonts w:ascii="Arial" w:hAnsi="Arial" w:cs="Arial"/>
          <w:color w:val="000000"/>
          <w:sz w:val="19"/>
          <w:szCs w:val="19"/>
        </w:rPr>
        <w:t> к ООО «Алюр-Авто» о защите прав потребителя удовлетворить частично.</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Взыскать с ООО «Алюр-Авто» (ИНН 9722045430, ОГРН 1237700314378) в пользу Лукмановой Гульнары Расулевны (</w:t>
      </w:r>
      <w:r>
        <w:rPr>
          <w:rStyle w:val="others1"/>
          <w:rFonts w:ascii="Arial" w:hAnsi="Arial" w:cs="Arial"/>
          <w:color w:val="000000"/>
          <w:sz w:val="19"/>
          <w:szCs w:val="19"/>
        </w:rPr>
        <w:t>&lt;данные изъяты&gt;</w:t>
      </w:r>
      <w:r>
        <w:rPr>
          <w:rFonts w:ascii="Arial" w:hAnsi="Arial" w:cs="Arial"/>
          <w:color w:val="000000"/>
          <w:sz w:val="19"/>
          <w:szCs w:val="19"/>
        </w:rPr>
        <w:t> денежные средства, уплаченные по договору </w:t>
      </w:r>
      <w:r>
        <w:rPr>
          <w:rStyle w:val="nomer2"/>
          <w:rFonts w:ascii="Arial" w:hAnsi="Arial" w:cs="Arial"/>
          <w:color w:val="000000"/>
          <w:sz w:val="19"/>
          <w:szCs w:val="19"/>
        </w:rPr>
        <w:t>№</w:t>
      </w:r>
      <w:r>
        <w:rPr>
          <w:rFonts w:ascii="Arial" w:hAnsi="Arial" w:cs="Arial"/>
          <w:color w:val="000000"/>
          <w:sz w:val="19"/>
          <w:szCs w:val="19"/>
        </w:rPr>
        <w:t> «AUTOSAFE Well» от </w:t>
      </w:r>
      <w:r>
        <w:rPr>
          <w:rStyle w:val="data2"/>
          <w:rFonts w:ascii="Arial" w:hAnsi="Arial" w:cs="Arial"/>
          <w:color w:val="000000"/>
          <w:sz w:val="19"/>
          <w:szCs w:val="19"/>
        </w:rPr>
        <w:t>ДД.ММ.ГГГГ</w:t>
      </w:r>
      <w:r>
        <w:rPr>
          <w:rFonts w:ascii="Arial" w:hAnsi="Arial" w:cs="Arial"/>
          <w:color w:val="000000"/>
          <w:sz w:val="19"/>
          <w:szCs w:val="19"/>
        </w:rPr>
        <w:t>, заключенному между Лукмановой Гульнарой Расулевной и ООО «Алюр-Авто», в размере 299 589 рублей, компенсацию морального вреда в размере 3 000 рублей, штраф в размере 151 295 рублей.</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 удовлетворении остальной части иска Лукмановой Гульнары Расулевны отказать.</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Взыскать с ООО «Алюр-Авто» (ИНН 9722045430, ОГРН 1237700314378) в доход местного бюджета государственную пошлину в размере 12 988 рублей.</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Ответчик вправе подать в суд, принявший заочное решение, заявление об отмене этого решения суда в течение семи дней со дня вручения ему копии этого решения.</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Ответчиком заочное решение суда может быть обжаловано в апелляционном порядке в течение одного месяца со дня вынесения определения суда об отказе в удовлетворении заявления об отмене этого решения суда.</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Заочное решение суда может быть обжаловано сторонами также в апелляционном порядке в Верховный суд Республики Башкортостан в течение месяца по истечении срока подачи ответчиком заявления об отмене этого решения суда, а в случае, если такое заявление подано, - в течение месяца со дня вынесения определения суда об отказе в удовлетворении этого заявления через Кировский районный суд г. Уфы Республики Башкортостан.</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Судья Л.Н. Абдрахманова</w:t>
      </w:r>
    </w:p>
    <w:p w:rsidR="00A046CC" w:rsidRDefault="00A046CC" w:rsidP="00A046CC">
      <w:pPr>
        <w:pStyle w:val="a3"/>
        <w:shd w:val="clear" w:color="auto" w:fill="FAFAFA"/>
        <w:spacing w:before="0" w:beforeAutospacing="0" w:after="0" w:afterAutospacing="0"/>
        <w:ind w:firstLine="720"/>
        <w:jc w:val="both"/>
        <w:rPr>
          <w:rFonts w:ascii="Arial" w:hAnsi="Arial" w:cs="Arial"/>
          <w:color w:val="000000"/>
          <w:sz w:val="19"/>
          <w:szCs w:val="19"/>
        </w:rPr>
      </w:pPr>
      <w:r>
        <w:rPr>
          <w:rFonts w:ascii="Arial" w:hAnsi="Arial" w:cs="Arial"/>
          <w:color w:val="000000"/>
          <w:sz w:val="19"/>
          <w:szCs w:val="19"/>
        </w:rPr>
        <w:t>Мотивированное решение составлено10.11.2025 г.</w:t>
      </w:r>
    </w:p>
    <w:p w:rsidR="00E857D5" w:rsidRDefault="00E857D5"/>
    <w:sectPr w:rsidR="00E857D5" w:rsidSect="00E857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A046CC"/>
    <w:rsid w:val="00980B53"/>
    <w:rsid w:val="00A046CC"/>
    <w:rsid w:val="00E857D5"/>
    <w:rsid w:val="00EC70AE"/>
    <w:rsid w:val="00F77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7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46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mer2">
    <w:name w:val="nomer2"/>
    <w:basedOn w:val="a0"/>
    <w:rsid w:val="00A046CC"/>
  </w:style>
  <w:style w:type="character" w:customStyle="1" w:styleId="data2">
    <w:name w:val="data2"/>
    <w:basedOn w:val="a0"/>
    <w:rsid w:val="00A046CC"/>
  </w:style>
  <w:style w:type="character" w:customStyle="1" w:styleId="fio1">
    <w:name w:val="fio1"/>
    <w:basedOn w:val="a0"/>
    <w:rsid w:val="00A046CC"/>
  </w:style>
  <w:style w:type="character" w:customStyle="1" w:styleId="others1">
    <w:name w:val="others1"/>
    <w:basedOn w:val="a0"/>
    <w:rsid w:val="00A046CC"/>
  </w:style>
</w:styles>
</file>

<file path=word/webSettings.xml><?xml version="1.0" encoding="utf-8"?>
<w:webSettings xmlns:r="http://schemas.openxmlformats.org/officeDocument/2006/relationships" xmlns:w="http://schemas.openxmlformats.org/wordprocessingml/2006/main">
  <w:divs>
    <w:div w:id="185337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3389</Words>
  <Characters>19319</Characters>
  <Application>Microsoft Office Word</Application>
  <DocSecurity>0</DocSecurity>
  <Lines>160</Lines>
  <Paragraphs>45</Paragraphs>
  <ScaleCrop>false</ScaleCrop>
  <Company/>
  <LinksUpToDate>false</LinksUpToDate>
  <CharactersWithSpaces>22663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zpp_21</dc:creator>
  <cp:lastModifiedBy>zpp_21</cp:lastModifiedBy>
  <cp:revision>1</cp:revision>
  <dcterms:created xsi:type="dcterms:W3CDTF">2025-12-22T08:32:00Z</dcterms:created>
  <dcterms:modified xsi:type="dcterms:W3CDTF">2025-12-22T08:32:00Z</dcterms:modified>
</cp:coreProperties>
</file>