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735" w:rsidRPr="00CF5735" w:rsidRDefault="00CF5735" w:rsidP="00CF5735">
      <w:pPr>
        <w:shd w:val="clear" w:color="auto" w:fill="FAFAFA"/>
        <w:spacing w:after="0" w:line="240" w:lineRule="auto"/>
        <w:ind w:firstLine="720"/>
        <w:jc w:val="right"/>
        <w:rPr>
          <w:rFonts w:ascii="Arial" w:eastAsia="Times New Roman" w:hAnsi="Arial" w:cs="Arial"/>
          <w:color w:val="000000"/>
          <w:sz w:val="21"/>
          <w:szCs w:val="21"/>
        </w:rPr>
      </w:pPr>
      <w:r w:rsidRPr="00CF5735">
        <w:rPr>
          <w:rFonts w:ascii="Arial" w:eastAsia="Times New Roman" w:hAnsi="Arial" w:cs="Arial"/>
          <w:color w:val="000000"/>
          <w:sz w:val="21"/>
          <w:szCs w:val="21"/>
        </w:rPr>
        <w:t>КОПИЯ</w:t>
      </w:r>
    </w:p>
    <w:p w:rsidR="00CF5735" w:rsidRPr="00CF5735" w:rsidRDefault="00CF5735" w:rsidP="00CF5735">
      <w:pPr>
        <w:shd w:val="clear" w:color="auto" w:fill="FAFAFA"/>
        <w:spacing w:after="0" w:line="240" w:lineRule="auto"/>
        <w:ind w:firstLine="720"/>
        <w:rPr>
          <w:rFonts w:ascii="Arial" w:eastAsia="Times New Roman" w:hAnsi="Arial" w:cs="Arial"/>
          <w:color w:val="000000"/>
          <w:sz w:val="21"/>
          <w:szCs w:val="21"/>
        </w:rPr>
      </w:pPr>
      <w:r w:rsidRPr="00CF5735">
        <w:rPr>
          <w:rFonts w:ascii="Arial" w:eastAsia="Times New Roman" w:hAnsi="Arial" w:cs="Arial"/>
          <w:color w:val="000000"/>
          <w:sz w:val="21"/>
          <w:szCs w:val="21"/>
        </w:rPr>
        <w:t>Дело № 2-143/2025                       УИД 66RS0048-01-2024-002032-25</w:t>
      </w:r>
    </w:p>
    <w:p w:rsidR="00CF5735" w:rsidRPr="00CF5735" w:rsidRDefault="00CF5735" w:rsidP="00CF5735">
      <w:pPr>
        <w:shd w:val="clear" w:color="auto" w:fill="FAFAFA"/>
        <w:spacing w:after="0" w:line="240" w:lineRule="auto"/>
        <w:ind w:firstLine="720"/>
        <w:jc w:val="center"/>
        <w:rPr>
          <w:rFonts w:ascii="Arial" w:eastAsia="Times New Roman" w:hAnsi="Arial" w:cs="Arial"/>
          <w:color w:val="000000"/>
          <w:sz w:val="21"/>
          <w:szCs w:val="21"/>
        </w:rPr>
      </w:pPr>
      <w:r w:rsidRPr="00CF5735">
        <w:rPr>
          <w:rFonts w:ascii="Arial" w:eastAsia="Times New Roman" w:hAnsi="Arial" w:cs="Arial"/>
          <w:color w:val="000000"/>
          <w:sz w:val="21"/>
          <w:szCs w:val="21"/>
        </w:rPr>
        <w:t>Мотивированное решение изготовлено 03 апреля 2025 года.</w:t>
      </w:r>
    </w:p>
    <w:p w:rsidR="00CF5735" w:rsidRPr="00CF5735" w:rsidRDefault="00CF5735" w:rsidP="00CF5735">
      <w:pPr>
        <w:shd w:val="clear" w:color="auto" w:fill="FAFAFA"/>
        <w:spacing w:after="0" w:line="240" w:lineRule="auto"/>
        <w:ind w:firstLine="720"/>
        <w:jc w:val="center"/>
        <w:rPr>
          <w:rFonts w:ascii="Arial" w:eastAsia="Times New Roman" w:hAnsi="Arial" w:cs="Arial"/>
          <w:color w:val="000000"/>
          <w:sz w:val="21"/>
          <w:szCs w:val="21"/>
        </w:rPr>
      </w:pPr>
      <w:r w:rsidRPr="00CF5735">
        <w:rPr>
          <w:rFonts w:ascii="Arial" w:eastAsia="Times New Roman" w:hAnsi="Arial" w:cs="Arial"/>
          <w:color w:val="000000"/>
          <w:sz w:val="21"/>
          <w:szCs w:val="21"/>
        </w:rPr>
        <w:t>РЕШЕНИЕ</w:t>
      </w:r>
    </w:p>
    <w:p w:rsidR="00CF5735" w:rsidRPr="00CF5735" w:rsidRDefault="00CF5735" w:rsidP="00CF5735">
      <w:pPr>
        <w:shd w:val="clear" w:color="auto" w:fill="FAFAFA"/>
        <w:spacing w:after="0" w:line="240" w:lineRule="auto"/>
        <w:ind w:firstLine="720"/>
        <w:jc w:val="center"/>
        <w:rPr>
          <w:rFonts w:ascii="Arial" w:eastAsia="Times New Roman" w:hAnsi="Arial" w:cs="Arial"/>
          <w:color w:val="000000"/>
          <w:sz w:val="21"/>
          <w:szCs w:val="21"/>
        </w:rPr>
      </w:pPr>
      <w:r w:rsidRPr="00CF5735">
        <w:rPr>
          <w:rFonts w:ascii="Arial" w:eastAsia="Times New Roman" w:hAnsi="Arial" w:cs="Arial"/>
          <w:color w:val="000000"/>
          <w:sz w:val="21"/>
          <w:szCs w:val="21"/>
        </w:rPr>
        <w:t>ИМЕНЕМ РОССИЙСКОЙ ФЕДЕРАЦИИ</w:t>
      </w:r>
    </w:p>
    <w:p w:rsidR="00CF5735" w:rsidRPr="00CF5735" w:rsidRDefault="00CF5735" w:rsidP="00CF5735">
      <w:pPr>
        <w:shd w:val="clear" w:color="auto" w:fill="FAFAFA"/>
        <w:spacing w:after="0" w:line="240" w:lineRule="auto"/>
        <w:ind w:firstLine="720"/>
        <w:rPr>
          <w:rFonts w:ascii="Arial" w:eastAsia="Times New Roman" w:hAnsi="Arial" w:cs="Arial"/>
          <w:color w:val="000000"/>
          <w:sz w:val="21"/>
          <w:szCs w:val="21"/>
        </w:rPr>
      </w:pPr>
      <w:r w:rsidRPr="00CF5735">
        <w:rPr>
          <w:rFonts w:ascii="Arial" w:eastAsia="Times New Roman" w:hAnsi="Arial" w:cs="Arial"/>
          <w:color w:val="000000"/>
          <w:sz w:val="21"/>
          <w:szCs w:val="21"/>
        </w:rPr>
        <w:t>город Ревда Свердловской области                                    20 марта 2025 года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Ревдинский городской суд Свердловской области в составе:</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председательствующего судьи Карапетян И.В.</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при секретаре судебного заседания Шкуновой М.В.,</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рассмотрев в открытом судебном заседании гражданское дело № 2-143/2025 по иску Глуховой Ольги Олеговны к обществу с ограниченной ответственностью «Витэка», публичному акционерному обществу «Страховая акционерная компания «Энергогарант», обществу с ограниченной ответственностью «ВСКЗ-Назарово» о защите прав потребителя,</w:t>
      </w:r>
    </w:p>
    <w:p w:rsidR="00CF5735" w:rsidRPr="00CF5735" w:rsidRDefault="00CF5735" w:rsidP="00CF5735">
      <w:pPr>
        <w:shd w:val="clear" w:color="auto" w:fill="FAFAFA"/>
        <w:spacing w:after="0" w:line="240" w:lineRule="auto"/>
        <w:ind w:firstLine="720"/>
        <w:jc w:val="center"/>
        <w:rPr>
          <w:rFonts w:ascii="Arial" w:eastAsia="Times New Roman" w:hAnsi="Arial" w:cs="Arial"/>
          <w:color w:val="000000"/>
          <w:sz w:val="21"/>
          <w:szCs w:val="21"/>
        </w:rPr>
      </w:pPr>
      <w:r w:rsidRPr="00CF5735">
        <w:rPr>
          <w:rFonts w:ascii="Arial" w:eastAsia="Times New Roman" w:hAnsi="Arial" w:cs="Arial"/>
          <w:color w:val="000000"/>
          <w:sz w:val="21"/>
          <w:szCs w:val="21"/>
        </w:rPr>
        <w:t>УСТАНОВИЛ:</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Глухова О.О. обратилась в суд с иском к ООО «Витэка», ПАО «САК «Энергогарант», ООО «ВСКЗ-Назарово» о защите прав потребителя, уточнив исковые требования, просила взыскать соразмерное уменьшение стоимости товара в размере 141 300 руб., неустойку за нарушение срока удовлетворения требований потребителя в добровольном порядке в сумме 340 000 руб., соразмерное уменьшение стоимости перевозки груза в размере 15 902 руб. 50 коп., компенсацию морального вреда 20 000 руб., штраф в размере 50% от суммы, присужденной судом в пользу истца за несоблюдение в добровольном порядке удовлетворения требования потребителя, почтовые расходы в размере 331 руб.</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обоснование исковых требований истец указал, что 10.11.2023 ООО «ВСКЗ-Назарово» направило в адрес истца груз – котел твердотопливный через перевозчика ООО «Витэка». Передачу груза подтверждает экспедиторская расписка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Груз в адрес истца был направлен в заводской обрешетке. Отметка о надлежащей упаковке в экспедиторской расписке отсутствует. Стоимость груза – 340 000 руб., город назначения – </w:t>
      </w:r>
      <w:r w:rsidRPr="00CF5735">
        <w:rPr>
          <w:rFonts w:ascii="Arial" w:eastAsia="Times New Roman" w:hAnsi="Arial" w:cs="Arial"/>
          <w:color w:val="000000"/>
          <w:sz w:val="21"/>
        </w:rPr>
        <w:t>&lt;адрес&gt;</w:t>
      </w:r>
      <w:r w:rsidRPr="00CF5735">
        <w:rPr>
          <w:rFonts w:ascii="Arial" w:eastAsia="Times New Roman" w:hAnsi="Arial" w:cs="Arial"/>
          <w:color w:val="000000"/>
          <w:sz w:val="21"/>
          <w:szCs w:val="21"/>
        </w:rPr>
        <w:t>. При получении груза было обнаружено повреждение корпуса котла, вмятина размером 26*10 см., вырваны крепления к боковине котла. При приемке-передаче груза составлен акт об установленном расхождении по качеству при выдаче товарно-материальных ценностей. При перевозке груз был застрахован. После обнаружения повреждения груза истцом было направлено обращение в страховую компанию ПАО «САК» «Энергогарант». На основании обращения истца была проведена независимая экспертиза. Согласно экспертному заключению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размер ущерба на дату повреждения составляет 141300 руб. 10.10.2024 страховщиком письмом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25.09.2024 отказано истцу в выплате страхового возмещения в связи с ненадлежащей упаковкой груза. Свои обязательства истец по договору исполнила в полном объеме. Истцом оплачено за котел 340 000 руб., за организацию перевозки 31 805 руб., страхование груза - 356 руб., дополнительный сервис - 100 руб. 19.10.2024 истцом в адрес ответчика ООО «ВСКЗ-Назарово» направлена претензия. Претензия истца оставлена без удовлетворения. В связи, с чем истец обратилась с иском в суд.</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Истец Глухова О.О. в судебном заседании заявленные требования поддержала, по основаниям, изложенным в иске.</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Представитель ответчика ООО «Витэка» в судебное заседание не явился, о дате рассмотрения дела извещен своевременно и надлежащим образом, просил дело рассмотреть в его отсутствие. Представил возражения на исковое заявление, согласно которым просил отказать в удовлетворении требований истца.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Представитель ответчика ПАО «САК «Энергогарант» в судебное заседание не явился, о дате рассмотрения дела извещен своевременно и надлежащим образом, просил дело рассмотреть в его отсутствие. Представил письменную позицию по делу, согласно которой просил отказать в удовлетворении требований.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Представитель ответчика ООО «ВСКЗ-Назарово» в судебное заседание не явился, о дате рассмотрения дела извещен своевременно и надлежащим образом, просил дело рассмотреть в его отсутствие. Представил письменную позицию по делу, согласно которой просил отказать в удовлетворении требований.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Представитель третьего лица ООО «АкадемСтрой» в судебное заседание не явился, о дате рассмотрения дела извещен своевременно и надлежащим образом, просил дело рассмотреть в его отсутствие. Представил письменную позицию по делу, согласно которой не возражал по заявленным требованиям истца.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xml:space="preserve">Представитель третьего лица Управление Роспотребнадзора по Свердловской области в судебное заседание не явился, о дате рассмотрения дела извещен своевременно и </w:t>
      </w:r>
      <w:r w:rsidRPr="00CF5735">
        <w:rPr>
          <w:rFonts w:ascii="Arial" w:eastAsia="Times New Roman" w:hAnsi="Arial" w:cs="Arial"/>
          <w:color w:val="000000"/>
          <w:sz w:val="21"/>
          <w:szCs w:val="21"/>
        </w:rPr>
        <w:lastRenderedPageBreak/>
        <w:t>надлежащим образом, просил дело рассмотреть в его отсутствие. Представил письменную позицию по делу, согласно которой не возражал по заявленным требованиям истца.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ст. 167 ГПК РФ, суд считает возможным рассмотреть дело при данной явке сторон.</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Суд, выслушав истца, исследовав письменные материалы дела и оценив представленные доказательства, приходит к следующему.</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п. 1 ст. 801 Гражданского кодекса Российской Федерации по договору транспортной экспедиции одна сторона (экспедитор) обязуется за вознаграждение и за счет другой стороны (клиента - 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ст. 805 Гражданского кодекса Российской Федерации, 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 Возложение исполнения обязательства на третье лицо не освобождает экспедитора от ответственности перед клиентом за исполнение договора.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За неисполнение или ненадлежащее исполнение обязанностей по договору экспедиции экспедитор несет ответственность по основаниям и в размере, которые определяются в соответствии с правилами главы 25 названного Кодекса (п. 1 ст. 803 Гражданского кодекса Российской Федерации).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На основании п. 1 ст. 796 Гражданского кодекса Российской Федерации перевозчик несет ответственность за несохранность груза или багажа, произошедшую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груза или багажа произошли вследствие обстоятельств, которые перевозчик не мог предотвратить и устранение которых от него не зависело.</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п. 2 ст. 796 Гражданского кодекса Российской Федерации в случае утраты груза или багажа, сданного к перевозке с объявлением его ценности, - в размере объявленной стоимости груза или багажа ущерб, причиненный при перевозке груза или багажа, возмещается перевозчиком.</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 1 ст. 7 Федерального закона от 30 июня 2003 года № 87-ФЗ «О транспортно-экспедиционной деятельности» 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указанному в договоре транспортной экспедиции, либо уполномоченному им лицу, если не докажет, что утрата или повреждение груза произошли вследствие обстоятельств, которые экспедитор не мог предотвратить и устранение которых от него не зависело.</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Как следует из разъяснений, содержащихся в абзаце первом п. 28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о защите прав потребителей, статья 1098 Гражданского кодекса Российской Федерации)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судебном заседании по материалам дела установлено, что 27.09.2023 Глухова О.О. приобрела у ООО «АкадемСтрой» по договору поставки котел ВСКЗ-ЭКО ПЛЮС 160кВт, стоимостью за 340 000 руб., что подтверждается счетом на оплату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27.09.2023, платежным поручением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27.09.2023 на сумму 340 000 руб. (л.д. 47,48).</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экспедиторской расписке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10.11.2023 экспедитором ООО «ВИТЕКА» от грузоотправителя ООО «ВСКЗ-Назарово» принят груз Котел в упаковке обрешётка отправителя + конверт, количестве 2/2 мест, массой 1155,000 кг., в объеме 6 3578 куб.м. с объявленной ценностью 356 000 руб. Перевозка груза осуществлялась из </w:t>
      </w:r>
      <w:r w:rsidRPr="00CF5735">
        <w:rPr>
          <w:rFonts w:ascii="Arial" w:eastAsia="Times New Roman" w:hAnsi="Arial" w:cs="Arial"/>
          <w:color w:val="000000"/>
          <w:sz w:val="21"/>
        </w:rPr>
        <w:t>&lt;адрес&gt;</w:t>
      </w:r>
      <w:r w:rsidRPr="00CF5735">
        <w:rPr>
          <w:rFonts w:ascii="Arial" w:eastAsia="Times New Roman" w:hAnsi="Arial" w:cs="Arial"/>
          <w:color w:val="000000"/>
          <w:sz w:val="21"/>
          <w:szCs w:val="21"/>
        </w:rPr>
        <w:t> в </w:t>
      </w:r>
      <w:r w:rsidRPr="00CF5735">
        <w:rPr>
          <w:rFonts w:ascii="Arial" w:eastAsia="Times New Roman" w:hAnsi="Arial" w:cs="Arial"/>
          <w:color w:val="000000"/>
          <w:sz w:val="21"/>
        </w:rPr>
        <w:t>&lt;адрес&gt;</w:t>
      </w:r>
      <w:r w:rsidRPr="00CF5735">
        <w:rPr>
          <w:rFonts w:ascii="Arial" w:eastAsia="Times New Roman" w:hAnsi="Arial" w:cs="Arial"/>
          <w:color w:val="000000"/>
          <w:sz w:val="21"/>
          <w:szCs w:val="21"/>
        </w:rPr>
        <w:t>. Стоимость услуг ООО «ВИТЕКА» составила согласно договору 32 261 руб., из них: организация перевозки 31 805 руб., дополнительный сервис отправителю – 100 руб., страхование – 356 руб. (л.д.45).</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lastRenderedPageBreak/>
        <w:t>При получении груза истцом были выявлены повреждения, о чем сторонами был составлен акт об установлении расхождения по количеству и качеству при выдаче товарно-материальных ценностей от 16.11.2023 (л.д.18).</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указанному акту обрешетка нарушена, при выдаче груза внутри обрешетки снизу котел имеет одну вмятину без повреждения лакокрасочного покрытия размером 26 см. * 10 см (л.д. 67-68).</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04.07.2023 между ПАО «САК «Энергогарант» и ООО «ВИТЕКА» заключен генеральный договор страхования грузов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по условиям которого страховщик обязуется за обусловленную договором плату (страховую премию) при наступлении предусмотренного договором события (страхового случая) возместить страхователю или иному лицу, в пользу которого заключен договор (выгодоприобретателю), причиненные вследствие этого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Выгодоприобретателями по договору являются лица, имеющие интерес в сохранении груза. Страховщик обязуется при наступлении страхового случая в соответствии с условиями договора и Правил страхования грузов, утвержденных приказом ПАО «САК «Энергогарант» № 144 от 15 мая 2019 года, осуществить страховую выплату в пределах страховой суммы, а страхователь обязуется уплатить страховую премию в размере, порядке и сроки, предусмотренные договором (пункты 1.3- 1.5 договора).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п.5.2 договора страхования, договор заключен на условиях «С ответственностью за все риски» согласно п.3.3.1 Правил страхования. На этом условии страховщиком возмещается ущерб, происшедший по любой причине за исключением случаев, указанных в пункте 4 Правил страхования.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К случаем исключениям относится в том числе, недостаточная или непригодная упаковка или подготовка застрахованного груза к перевозке и хранению.</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связи с наличие договора страхования, истец обратилась к ПАО «САК «Энергогарант» с претензией о возмещении стоимости поврежденного груза (л.д. 66).</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рамках заключенного между ООО «ВИТЕКА» и ПАО «САК «Энергогарант» генерального договора страхования грузов, страховщиком организована независимая экспертиза для определения величины ущерба.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заключению эксперта ИП </w:t>
      </w:r>
      <w:r w:rsidRPr="00CF5735">
        <w:rPr>
          <w:rFonts w:ascii="Arial" w:eastAsia="Times New Roman" w:hAnsi="Arial" w:cs="Arial"/>
          <w:color w:val="000000"/>
          <w:sz w:val="21"/>
        </w:rPr>
        <w:t>ФИО6</w:t>
      </w:r>
      <w:r w:rsidRPr="00CF5735">
        <w:rPr>
          <w:rFonts w:ascii="Arial" w:eastAsia="Times New Roman" w:hAnsi="Arial" w:cs="Arial"/>
          <w:color w:val="000000"/>
          <w:sz w:val="21"/>
          <w:szCs w:val="21"/>
        </w:rPr>
        <w:t>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17.09.2024 (л.д.77-99), в результате обследования груза были установлены повреждения у котла: 1) боковая нижняя панель левая - имеет следы деформации, вмятины нижней части 150*150 мм и разрыв в месте креплен. Вывод эксперта - деформация с изломом и НЛКП левой наружной части около 200*200 мм, вырыв болтов крепления из мест крепления (л.д.81)</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2) кронштейн крепления боковой панели нижней имеет следы деформации обода изгиба (задний). Вывод эксперта - деформация с изгибом заднего кронштейна крепления левой панели (л.д.81).</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результате обследования груза и анализа представленных документов и фотоматериалов указанные повреждения могли быть образованы при транспортировке от контактов с другими предметами в составе сборного груза. Указанные повреждения требуют ремонтные воздействия – ремонт корпуса, расчет величины утери товарной стоимости (л.д.82).</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Представленная транспортировочная упаковка не обеспечивает защиту груза от механических воздействий атмосферных осадков, что является нарушением требований паспорта на изделие отправителем и требований ГОСТ 26653-2015 (пп 4.1, 4.2, 4.4, 4.6, 4.7, 4.11, 4.12) Манипуляционные знаки и маркировочные таблички и надписи отсутствуют (л.д.91).</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Повреждения оборудования носят только поверхностный характер (повреждения имеют только наружные панели). Корпус котла повреждений не имеет, и его работоспособность и технические параметры не нарушены. Котел смонтирован по месту эксплуатации и эксплуатируется по предназначению. Размер ущерба на дату повреждений 16.11.2023 составил 141300 руб. (л.д. 94).</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 результатам проведения проверки, страховщиком ПАО «САК «Энергогарант» вышеуказанное событие не отнесено к страховому случаю, поскольку отсутствуют документы, подтверждающие вину ООО «Витэк», в связи с чем ПАО САК «Энергогарант» отказала Глуховой О.О. в выплате страхового возмещения.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lastRenderedPageBreak/>
        <w:t>В соответствии с пунктом 1 статьи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пункту 1 статьи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пункта 4 статьи 931 ГК РФ в случае, когда ответственность за причинение вреда застрахована в силу того, что ее страхование обязательно,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Положения пункта 1 статьи 963 ГК РФ предусматривают, что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пунктами 2 и 3 настоящей статьи.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Поскольку в рассматриваемом деле установлено, что ответственность экспедитора перед третьими лицами была застрахована в ПАО «САК «Энергогарант», и отсутствуют доказательства наступления страхового случая вследствие умысла страхователя, суд полагает, что произошедшее событие не является страховым случаем.</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Как усматривается из исследовательской части заключения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от 17.09.2024 составленного ИП Власовым по заказу ПАО «САК «Энергогарант», экспертом установлено с учетом фотоматериала, что представленная транспортировочная упаковка не обеспечивает защиту груза от механических повреждений и воздействия атмосферных осадков, что явилось нарушением требований паспорта на изделие отправителем и требований ГОСТ 26653-2015 (пп 4.1, 4.2, 4.4, 4.6, 4.7, 4.11, 4.12) Манипуляционные знаки и маркировочные таблички и надписи отсутствуют.</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Из указанного вывода эксперта суд полагает, что наличие повреждений котла не могли произойти вследствие эксплуатации либо неосторожного обращения вне экспедирования. Из имеющихся в деле доказательств также не следует, что груз изначально был передан с повреждениями.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 пунктом 2 статьи 791 Гражданского кодекса Российской Федерации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 ч. 2 ст. 10 Федерального закона от 08.11.2004 № 259-ФЗ «Устав автомобильного транспорта и городского наземного электрического транспорта» грузоотправитель обязан подготовить груз к перевозке таким образом, что бы обеспечить безопасность его перевозки и сохранность, а также не допустить повреждение транспортного средства, контейнера.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Требования к подготовке грузов к транспортированию, его маркировке, упаковке содержатся в ГОСТ 26653-2015 «Межгосударственный стандарт. Подготовка генеральных грузов к транспортированию. Общие требования», введенном в действие приказом Росстандарта от 17.05.2016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-ст (далее - ГОСТ).</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положениям данного ГОСТа подготовка груза к транспортированию должна обеспечивать, в частности, сохранность груза и транспортных средств на всем протяжении перевозки, выполнение требований к размещению и креплению груза, действующих на соответствующем виде транспорта; необходимую прочность упаковки груза при складировании (штабелировании) и погрузочно-разгрузочных работах, а также сохранность при воздействии нормативных динамических нагрузок, подлежащих учету на соответствующем виде транспорта; надлежащее, в соответствии со стандартами, техническими условиями и рабочей документацией на продукцию, крепление груза внутри грузовой единицы.</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lastRenderedPageBreak/>
        <w:t>В соответствии с пунктом 4.11 указанного ГОСТа грузоотправитель несет ответственность за последствия, вызванные предоставлением недостоверных сведений о грузе и его свойствах, недостатками маркировки, тары и внутренней упаковки груза (бой, поломка, деформация, течь и т.п.), а также применением тары и упаковки, не соответствующих свойствам груза, его массе или установленным стандартам, техническим условиям и рабочей документации на продукцию конкретного вида, в результате чего возникли обстоятельства, повлиявшие на безопасность транспортирования и сохранность перевозимого груза.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Груз и его тара, предъявляемые к перевозке в смешанном и в прямом сообщениях, должны обеспечивать их сохранность при перевалке (пункт 4.12 ГОСТ).</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экспедиторской расписке, ООО «ВСКЗ-Назарово» является отправителем груза, и уведомлен о необходимости изготовления упаковки, соответствующей типовым требованиям экспедитора, а также о том, что несоблюдение указанных требований свидетельствует о ненадлежащей упаковке груза, и принимает все права и обязанности, установленные правилами транспортно-экспедиционных услуг.</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Упаковка выбрана отправителем в виде обрешетки, что не обеспечивало защиту груза от механических повреждений.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Принимая вышеизложенное, представленная транспортировочная упаковка не обеспечивает защиту груза от механических повреждений и воздействия атмосферных осадков, что явилось нарушением требований «Технического паспорта и инструкции по эксплуатации ВСКЗ-ЭКО Плюс Котлы твердотопливные автоматические стальные, водогрейные» отправителем и требований ГОСТ 26653-2015.</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 п. 22 постановления Пленума Верховного Суда Российской Федерации от 26 июня 2018 года № 26 «О некоторых вопросах применения законодательства о договоре перевозки автомобильным транспортом грузов, пассажиров и багажа и о договоре транспортной экспедиции», грузоотправитель обязан подготовить груз к перевозке таким образом, чтобы обеспечить безопасность его перевозки и сохранность.</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При этом наличие у экспедитора прав не приступать к исполнению обязанностей и проверить достоверность сведений о грузе и условиях его перевозки, предусмотренных п. 4 и 5 ст. 3 Федерального закона от 30 июня 2003 года № 87-ФЗ «О транспортно-экспедиционной деятельности», не исключает ответственности грузоотправителя за нарушение его обязанности по надлежащей упаковке груза. Указанное согласуется с правовой позицией Верховного Суда Российской Федерации, выраженной в определении от 02 февраля 2015 года N 303-ЭС14-7557.</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Таким образом, в данном случае ответственность за повреждение груза несет грузоотправитель, который был уведомлен какой груз с предусмотренной рабочей документацией подлежал транспортировке (о чем имеется соответствующая отметка в экспедиторской расписке), однако не обеспечил надлежащую упаковку грузу истца.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 п. 1 ст. 13 Закона Российской Федерации от 07.02.1992 № 2300-1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(п. 2 ст. 13 Закона о защите прав потребителей).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абзаца 3 пункта 1 статьи 29 Закона о защите прав потребителей, потребитель при обнаружении недостатков выполненной работы (оказанной услуги) вправе потребовать соответствующего уменьшения цены выполненной работы (оказанной услуги). Право потребовать соразмерного уменьшения покупной цены при обнаружении в товаре недостатков предусмотрено также абзацем 4 части 1 статьи 18 Закона о защите прав потребителей.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названного Закона.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xml:space="preserve">Стороной истца представлена совокупность доказательств, достоверно подтверждающих наличие дефектов на котле за некачественные оказанные услуги по надлежащей упаковке котла, что свидетельствует о нарушении прав истца как потребителя, в связи с чем с ООО «ВСКЗ - Назарово» надлежит взыскать в пользу Глуховой О.О. денежные </w:t>
      </w:r>
      <w:r w:rsidRPr="00CF5735">
        <w:rPr>
          <w:rFonts w:ascii="Arial" w:eastAsia="Times New Roman" w:hAnsi="Arial" w:cs="Arial"/>
          <w:color w:val="000000"/>
          <w:sz w:val="21"/>
          <w:szCs w:val="21"/>
        </w:rPr>
        <w:lastRenderedPageBreak/>
        <w:t>средства в качестве соразмерного уменьшения цены товара в размере 141 300 руб. (размер ущерба на дату повреждения 16.11.2023 установленный экспертным заключением).</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За услуги перевозки груза истцом оплачена 31 805 руб.</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Повреждение груза истца произошло в результате некачественного оказания услуг ответчиком ООО «ВСКЗ-Назарово», который не реализовал и не принял меры к надлежащей упаковке груза, в связи с чем с ООО «ВСКЗ - Назарово» надлежит взыскать в пользу Глуховой О.О. денежные средства в качестве соразмерного уменьшения стоимости провозной платы в заявленном размере 15 902 руб. 50 коп.</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Поскольку в результате оказания ответчиком ООО «ВСКЗ-Назарово» услуги произошло повреждение принадлежащего Глуховой О.О. груза, чем были нарушены ее права как потребителя и, в связи с этим истец вправе потребовать иные требования, установленные Законом о защите прав потребителей, а именно требовать неустойки, компенсации морального вреда, штрафа.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Рассматривая требования истца о взыскании неустойки, суд приходит к следующему.</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ст. 22 Закона о защите прав потребителей 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со ст. 23 Закона о защите прав потребителей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Истцом в адрес ответчика ООО «ВСКЗ - Назарово» направлена претензия от 19.10.2024 о необходимости возмещения соразмерной уменьшения стоимости покупной цены товара на сумму 141 300 руб. (л.д.19,20), претензия вручена ответчику 06.11.2024 и оставлена ответчиком без удовлетворения.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Период начисления неустойки за ненадлежащее исполнение условий договора перевозки определяется с истечения 10-дневного срока после получения ответчиком претензии истца, то есть с 18.11.2024.</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Размер неустойки за период с 18.11.2024 по 20.03.2025 (дата вынесения решения суда) составляет 172 386 руб. (141300 руб. * 122 дней * 1%).</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связи с тем, что размер неустойки не может превышать соразмерной уменьшения стоимости покупной цены товара, размер неустойки, подлежащей взысканию с ответчика, составляет 141 300 руб.</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со ст. 15 Закона о защите право потребителей моральный вред, причиненный потребителю вследствие нарушения изготовителем (продавцом) или организацией, исполняющей функции продавца на основании договора с ним,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 вреда определяется судом и не зависит от размера возмещения имущественного вреда.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Согласно п.2 Постановления Пленума Верховного суда РФ № 10 моральный вред – это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и т.п.) или нарушающими его личные неимущественные права (право на пользование своим именем, право автора и другие неимущественные права, либо нарушающие имущественные права гражданина.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lastRenderedPageBreak/>
        <w:t>Поскольку в судебном заседании установлен факт нарушения прав истца, как потребителя, при этом истцу по вине ответчика причинен моральный вред в виде нравственных страданий, связанных с переживаниями по поводу повреждения товара, то с ответчика в пользу истца подлежит взысканию компенсация морального вреда. При определении размера компенсации, суд учитывает форму и степень страданий истца, требования разумности и справедливости, период, в течение которого истец вынужден претерпевать нравственные страдания по вине ответчика, то обстоятельство, что тяжких последствий вследствие незаконных действий ответчика не наступило, и полагает возможным определить сумму компенсации в размере 3000 рублей.</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пункту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 46 Постановления Пленума Верховного Суда РФ от 28 июня 2012 года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Принимая во внимание, что ответчик в добровольном порядке не исполнил требования истца как потребителя, каких-либо мер по урегулированию спора после обращения истца в суд не предпринимал, суд приходит к выводу о необходимости взыскания с ответчика в пользу истца штрафа в размере 150 751 руб. 25 коп. ((141 300 руб. + 141 300 руб. + 15 902 руб. 50 коп. + 3000 руб. (компенсация морального вреда) * 50%).</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ст. 88 Гражданского процессуального кодекса Российской Федерации, судебные расходы состоят из государственной пошлины и издержек, связанных с рассмотрением дела.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соответствии со статьей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расходы.</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абз. 8 ст. 94 Гражданского процессуального кодекса Российской Федерации взысканию подлежат связанные с рассмотрением дела почтовые расходы, понесенные сторонами.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Истцом документально доказано несение почтовых расходов по отправке досудебных претензий на общую сумму 331 рубль (л.д.7,18,20). Указанные почтовые расходы являются необходимыми для реализации права истца на обращение с настоящим иском в суд, в связи, с чем подлежат взысканию с ответчика ООО «ВСКЗ - Назарово» в пользу истца.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В силу ч. 1 ст.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Согласно п. 2 и п. 3 ст. 333.36 Налогового кодекса Российской Федерации, от уплаты государственной пошлины по делам, рассматриваемым в судах общей юрисдикции, а также мировыми судьями, с учетом положений пункта 3 данной статьи освобождаются, в частности, истцы - по искам, связанным с нарушением прав потребителей, при условии, если цена иска не превышает 1 000 000 руб.</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xml:space="preserve">Поскольку с ответчика в пользу истца взысканы денежные средства в сумме 298 502 руб. 50 коп., что относится к требованиям имущественного характера, подлежащим оценке, а также взыскана компенсация морального вреда в размере 3 000 рублей, что является требованием неимущественного характера, при этом истец освобожден от уплаты государственной пошлины при подаче иска в связи с тем, что им заявлены требования о защите прав потребителя, цена которых не превышает 1 000 000 рублей, суд полагает, что с </w:t>
      </w:r>
      <w:r w:rsidRPr="00CF5735">
        <w:rPr>
          <w:rFonts w:ascii="Arial" w:eastAsia="Times New Roman" w:hAnsi="Arial" w:cs="Arial"/>
          <w:color w:val="000000"/>
          <w:sz w:val="21"/>
          <w:szCs w:val="21"/>
        </w:rPr>
        <w:lastRenderedPageBreak/>
        <w:t>ответчика, который не освобожден в силу закона от уплаты государственной пошлины, подлежит взысканию государственная пошлина в размере 12 955 руб. 08 коп. (9955 руб. 08 коп. за требование имущественного характера) + 3000 рублей за требование неимущественного характера).</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Руководствуясь ст.ст. 12, 194-199 Гражданского процессуального кодекса Российской Федерации, суд</w:t>
      </w:r>
    </w:p>
    <w:p w:rsidR="00CF5735" w:rsidRPr="00CF5735" w:rsidRDefault="00CF5735" w:rsidP="00CF5735">
      <w:pPr>
        <w:shd w:val="clear" w:color="auto" w:fill="FAFAFA"/>
        <w:spacing w:after="0" w:line="240" w:lineRule="auto"/>
        <w:ind w:firstLine="720"/>
        <w:jc w:val="center"/>
        <w:rPr>
          <w:rFonts w:ascii="Arial" w:eastAsia="Times New Roman" w:hAnsi="Arial" w:cs="Arial"/>
          <w:color w:val="000000"/>
          <w:sz w:val="21"/>
          <w:szCs w:val="21"/>
        </w:rPr>
      </w:pPr>
      <w:r w:rsidRPr="00CF5735">
        <w:rPr>
          <w:rFonts w:ascii="Arial" w:eastAsia="Times New Roman" w:hAnsi="Arial" w:cs="Arial"/>
          <w:color w:val="000000"/>
          <w:sz w:val="21"/>
          <w:szCs w:val="21"/>
        </w:rPr>
        <w:t>РЕШИЛ:</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исковые требования Глуховой Ольги Олеговны к обществу с ограниченной ответственностью «Витэка», публичному акционерному обществу «Страховая акционерная компания «Энергогарант», обществу с ограниченной ответственностью «ВСКЗ-Назарово» о защите прав потребителя, удовлетворить частично.</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Взыскать с общества с ограниченной ответственностью «ВСКЗ-Назарово» (ИНН 2456016762) в пользу Глуховой Ольги Олеговны (паспорт </w:t>
      </w:r>
      <w:r w:rsidRPr="00CF5735">
        <w:rPr>
          <w:rFonts w:ascii="Arial" w:eastAsia="Times New Roman" w:hAnsi="Arial" w:cs="Arial"/>
          <w:color w:val="000000"/>
          <w:sz w:val="21"/>
        </w:rPr>
        <w:t>№</w:t>
      </w:r>
      <w:r w:rsidRPr="00CF5735">
        <w:rPr>
          <w:rFonts w:ascii="Arial" w:eastAsia="Times New Roman" w:hAnsi="Arial" w:cs="Arial"/>
          <w:color w:val="000000"/>
          <w:sz w:val="21"/>
          <w:szCs w:val="21"/>
        </w:rPr>
        <w:t>) убытки в качестве соразмерного уменьшения цены товара в размере 141300 руб., соразмерного уменьшения стоимости провозной платы в размере 15 902 руб. 50 коп., неустойку в размере 141300 руб., компенсацию морального вреда 3000 руб., штраф 150 751 руб. 25 коп., почтовые расходы 331 руб., а всего 452 584 (четыреста пятьдесят две тысячи пятьсот восемьдесят четыре) руб. 75 коп.</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В остальной части иск оставить без удовлетворения.</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    Взыскать с общества с ограниченной ответственностью «ВСКЗ-Назарово» в доход соответствующего бюджета государственную пошлину в размере 12 955 (двенадцать тысяч девятьсот пятьдесят пять) руб. 08 коп.</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Решение может быть обжаловано в Свердловский областной суд в течение месяца со дня принятия решения в окончательной форме путем подачи апелляционной жалобы через Ревдинский городской суд Свердловской области.</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szCs w:val="21"/>
        </w:rPr>
        <w:t>Судья. Подпись:                        И.В. Карапетян</w:t>
      </w:r>
    </w:p>
    <w:p w:rsidR="00CF5735" w:rsidRPr="00CF5735" w:rsidRDefault="00CF5735" w:rsidP="00CF5735">
      <w:pPr>
        <w:shd w:val="clear" w:color="auto" w:fill="FAFAFA"/>
        <w:spacing w:after="0" w:line="240" w:lineRule="auto"/>
        <w:ind w:firstLine="720"/>
        <w:jc w:val="both"/>
        <w:rPr>
          <w:rFonts w:ascii="Arial" w:eastAsia="Times New Roman" w:hAnsi="Arial" w:cs="Arial"/>
          <w:color w:val="000000"/>
          <w:sz w:val="21"/>
          <w:szCs w:val="21"/>
        </w:rPr>
      </w:pPr>
      <w:r w:rsidRPr="00CF5735">
        <w:rPr>
          <w:rFonts w:ascii="Arial" w:eastAsia="Times New Roman" w:hAnsi="Arial" w:cs="Arial"/>
          <w:color w:val="000000"/>
          <w:sz w:val="21"/>
        </w:rPr>
        <w:t>&lt;данные изъяты&gt;</w:t>
      </w:r>
    </w:p>
    <w:p w:rsidR="00CF5735" w:rsidRPr="00CF5735" w:rsidRDefault="00CF5735" w:rsidP="00CF5735">
      <w:pPr>
        <w:shd w:val="clear" w:color="auto" w:fill="FFFFFF"/>
        <w:spacing w:after="0" w:line="240" w:lineRule="auto"/>
        <w:jc w:val="right"/>
        <w:rPr>
          <w:rFonts w:ascii="Arial" w:eastAsia="Times New Roman" w:hAnsi="Arial" w:cs="Arial"/>
          <w:color w:val="000000"/>
          <w:sz w:val="17"/>
          <w:szCs w:val="17"/>
        </w:rPr>
      </w:pPr>
      <w:r>
        <w:rPr>
          <w:rFonts w:ascii="Arial" w:eastAsia="Times New Roman" w:hAnsi="Arial" w:cs="Arial"/>
          <w:noProof/>
          <w:color w:val="000000"/>
          <w:sz w:val="17"/>
          <w:szCs w:val="17"/>
        </w:rPr>
        <w:drawing>
          <wp:inline distT="0" distB="0" distL="0" distR="0">
            <wp:extent cx="152400" cy="152400"/>
            <wp:effectExtent l="19050" t="0" r="0" b="0"/>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CD1414" w:rsidRDefault="00CD1414"/>
    <w:sectPr w:rsidR="00CD14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F5735"/>
    <w:rsid w:val="00CD1414"/>
    <w:rsid w:val="00CF5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5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a0"/>
    <w:rsid w:val="00CF5735"/>
  </w:style>
  <w:style w:type="character" w:customStyle="1" w:styleId="address2">
    <w:name w:val="address2"/>
    <w:basedOn w:val="a0"/>
    <w:rsid w:val="00CF5735"/>
  </w:style>
  <w:style w:type="character" w:customStyle="1" w:styleId="fio6">
    <w:name w:val="fio6"/>
    <w:basedOn w:val="a0"/>
    <w:rsid w:val="00CF5735"/>
  </w:style>
  <w:style w:type="character" w:customStyle="1" w:styleId="others1">
    <w:name w:val="others1"/>
    <w:basedOn w:val="a0"/>
    <w:rsid w:val="00CF5735"/>
  </w:style>
  <w:style w:type="paragraph" w:styleId="a4">
    <w:name w:val="Balloon Text"/>
    <w:basedOn w:val="a"/>
    <w:link w:val="a5"/>
    <w:uiPriority w:val="99"/>
    <w:semiHidden/>
    <w:unhideWhenUsed/>
    <w:rsid w:val="00CF5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7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7812100">
      <w:bodyDiv w:val="1"/>
      <w:marLeft w:val="0"/>
      <w:marRight w:val="0"/>
      <w:marTop w:val="0"/>
      <w:marBottom w:val="0"/>
      <w:divBdr>
        <w:top w:val="none" w:sz="0" w:space="0" w:color="auto"/>
        <w:left w:val="none" w:sz="0" w:space="0" w:color="auto"/>
        <w:bottom w:val="none" w:sz="0" w:space="0" w:color="auto"/>
        <w:right w:val="none" w:sz="0" w:space="0" w:color="auto"/>
      </w:divBdr>
      <w:divsChild>
        <w:div w:id="1001741439">
          <w:marLeft w:val="0"/>
          <w:marRight w:val="0"/>
          <w:marTop w:val="0"/>
          <w:marBottom w:val="0"/>
          <w:divBdr>
            <w:top w:val="single" w:sz="6" w:space="0" w:color="818181"/>
            <w:left w:val="single" w:sz="6" w:space="0" w:color="818181"/>
            <w:bottom w:val="single" w:sz="6" w:space="0" w:color="818181"/>
            <w:right w:val="single" w:sz="6" w:space="0" w:color="818181"/>
          </w:divBdr>
          <w:divsChild>
            <w:div w:id="543836890">
              <w:marLeft w:val="0"/>
              <w:marRight w:val="0"/>
              <w:marTop w:val="0"/>
              <w:marBottom w:val="0"/>
              <w:divBdr>
                <w:top w:val="none" w:sz="0" w:space="0" w:color="auto"/>
                <w:left w:val="none" w:sz="0" w:space="0" w:color="auto"/>
                <w:bottom w:val="none" w:sz="0" w:space="0" w:color="auto"/>
                <w:right w:val="none" w:sz="0" w:space="0" w:color="auto"/>
              </w:divBdr>
              <w:divsChild>
                <w:div w:id="1565409499">
                  <w:marLeft w:val="0"/>
                  <w:marRight w:val="0"/>
                  <w:marTop w:val="0"/>
                  <w:marBottom w:val="0"/>
                  <w:divBdr>
                    <w:top w:val="single" w:sz="6" w:space="0" w:color="818181"/>
                    <w:left w:val="single" w:sz="6" w:space="0" w:color="818181"/>
                    <w:bottom w:val="single" w:sz="6" w:space="0" w:color="818181"/>
                    <w:right w:val="single" w:sz="6" w:space="0" w:color="818181"/>
                  </w:divBdr>
                  <w:divsChild>
                    <w:div w:id="101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4762</Words>
  <Characters>27145</Characters>
  <Application>Microsoft Office Word</Application>
  <DocSecurity>0</DocSecurity>
  <Lines>226</Lines>
  <Paragraphs>63</Paragraphs>
  <ScaleCrop>false</ScaleCrop>
  <Company/>
  <LinksUpToDate>false</LinksUpToDate>
  <CharactersWithSpaces>31844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n.diakonoshvili</dc:creator>
  <cp:keywords/>
  <dc:description/>
  <cp:lastModifiedBy>n.diakonoshvili</cp:lastModifiedBy>
  <cp:revision>2</cp:revision>
  <dcterms:created xsi:type="dcterms:W3CDTF">2025-06-27T10:20:00Z</dcterms:created>
  <dcterms:modified xsi:type="dcterms:W3CDTF">2025-06-27T10:20:00Z</dcterms:modified>
</cp:coreProperties>
</file>