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F97" w:rsidRDefault="005E1F9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E1F97" w:rsidRDefault="005E1F9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E1F9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E1F97" w:rsidRDefault="005E1F97">
            <w:pPr>
              <w:pStyle w:val="ConsPlusNormal"/>
            </w:pPr>
            <w:r>
              <w:t>1 декабря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E1F97" w:rsidRDefault="005E1F97">
            <w:pPr>
              <w:pStyle w:val="ConsPlusNormal"/>
              <w:jc w:val="right"/>
            </w:pPr>
            <w:r>
              <w:t>N 589/217-VII-ОЗ</w:t>
            </w:r>
          </w:p>
        </w:tc>
      </w:tr>
    </w:tbl>
    <w:p w:rsidR="005E1F97" w:rsidRDefault="005E1F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jc w:val="center"/>
      </w:pPr>
      <w:r>
        <w:t>РОССИЙСКАЯ ФЕДЕРАЦИЯ</w:t>
      </w:r>
    </w:p>
    <w:p w:rsidR="005E1F97" w:rsidRDefault="005E1F97">
      <w:pPr>
        <w:pStyle w:val="ConsPlusTitle"/>
        <w:jc w:val="both"/>
      </w:pPr>
    </w:p>
    <w:p w:rsidR="005E1F97" w:rsidRDefault="005E1F97">
      <w:pPr>
        <w:pStyle w:val="ConsPlusTitle"/>
        <w:jc w:val="center"/>
      </w:pPr>
      <w:r>
        <w:t>ЗАКОН</w:t>
      </w:r>
    </w:p>
    <w:p w:rsidR="005E1F97" w:rsidRDefault="005E1F97">
      <w:pPr>
        <w:pStyle w:val="ConsPlusTitle"/>
        <w:jc w:val="center"/>
      </w:pPr>
      <w:r>
        <w:t>ОРЕНБУРГСКОЙ ОБЛАСТИ</w:t>
      </w:r>
    </w:p>
    <w:p w:rsidR="005E1F97" w:rsidRDefault="005E1F97">
      <w:pPr>
        <w:pStyle w:val="ConsPlusTitle"/>
        <w:jc w:val="both"/>
      </w:pPr>
    </w:p>
    <w:p w:rsidR="005E1F97" w:rsidRDefault="005E1F97">
      <w:pPr>
        <w:pStyle w:val="ConsPlusTitle"/>
        <w:jc w:val="center"/>
      </w:pPr>
      <w:bookmarkStart w:id="0" w:name="_GoBack"/>
      <w:r>
        <w:t>ОБ ОТДЕЛЬНЫХ ВОПРОСАХ В ОБЛАСТИ ОБРАЩЕНИЯ</w:t>
      </w:r>
    </w:p>
    <w:p w:rsidR="005E1F97" w:rsidRDefault="005E1F97">
      <w:pPr>
        <w:pStyle w:val="ConsPlusTitle"/>
        <w:jc w:val="center"/>
      </w:pPr>
      <w:r>
        <w:t>С ЖИВОТНЫМИ НА ТЕРРИТОРИИ ОРЕНБУРГСКОЙ ОБЛАСТИ</w:t>
      </w:r>
    </w:p>
    <w:bookmarkEnd w:id="0"/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jc w:val="right"/>
      </w:pPr>
      <w:r>
        <w:t>Принят</w:t>
      </w:r>
    </w:p>
    <w:p w:rsidR="005E1F97" w:rsidRDefault="005E1F97">
      <w:pPr>
        <w:pStyle w:val="ConsPlusNormal"/>
        <w:jc w:val="right"/>
      </w:pPr>
      <w:r>
        <w:t>постановлением</w:t>
      </w:r>
    </w:p>
    <w:p w:rsidR="005E1F97" w:rsidRDefault="005E1F97">
      <w:pPr>
        <w:pStyle w:val="ConsPlusNormal"/>
        <w:jc w:val="right"/>
      </w:pPr>
      <w:r>
        <w:t>Законодательного Собрания</w:t>
      </w:r>
    </w:p>
    <w:p w:rsidR="005E1F97" w:rsidRDefault="005E1F97">
      <w:pPr>
        <w:pStyle w:val="ConsPlusNormal"/>
        <w:jc w:val="right"/>
      </w:pPr>
      <w:r>
        <w:t>Оренбургской области</w:t>
      </w:r>
    </w:p>
    <w:p w:rsidR="005E1F97" w:rsidRDefault="005E1F97">
      <w:pPr>
        <w:pStyle w:val="ConsPlusNormal"/>
        <w:jc w:val="right"/>
      </w:pPr>
      <w:r>
        <w:t>от 24 ноября 2022 г. N 589</w:t>
      </w:r>
    </w:p>
    <w:p w:rsidR="005E1F97" w:rsidRDefault="005E1F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E1F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1F97" w:rsidRDefault="005E1F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1F97" w:rsidRDefault="005E1F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1F97" w:rsidRDefault="005E1F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1F97" w:rsidRDefault="005E1F9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Оренбургской области от 07.07.2023 </w:t>
            </w:r>
            <w:hyperlink r:id="rId5">
              <w:r>
                <w:rPr>
                  <w:color w:val="0000FF"/>
                </w:rPr>
                <w:t>N 771/317-VII-ОЗ</w:t>
              </w:r>
            </w:hyperlink>
            <w:r>
              <w:rPr>
                <w:color w:val="392C69"/>
              </w:rPr>
              <w:t>,</w:t>
            </w:r>
          </w:p>
          <w:p w:rsidR="005E1F97" w:rsidRDefault="005E1F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13.06.2024 </w:t>
            </w:r>
            <w:hyperlink r:id="rId6">
              <w:r>
                <w:rPr>
                  <w:color w:val="0000FF"/>
                </w:rPr>
                <w:t>N 1159/490-VII-ОЗ</w:t>
              </w:r>
            </w:hyperlink>
            <w:r>
              <w:rPr>
                <w:color w:val="392C69"/>
              </w:rPr>
              <w:t xml:space="preserve">, от 01.10.2024 </w:t>
            </w:r>
            <w:hyperlink r:id="rId7">
              <w:r>
                <w:rPr>
                  <w:color w:val="0000FF"/>
                </w:rPr>
                <w:t>N 1211/511-VII-ОЗ</w:t>
              </w:r>
            </w:hyperlink>
            <w:r>
              <w:rPr>
                <w:color w:val="392C69"/>
              </w:rPr>
              <w:t>,</w:t>
            </w:r>
          </w:p>
          <w:p w:rsidR="005E1F97" w:rsidRDefault="005E1F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30.04.2025 </w:t>
            </w:r>
            <w:hyperlink r:id="rId8">
              <w:r>
                <w:rPr>
                  <w:color w:val="0000FF"/>
                </w:rPr>
                <w:t>N 1490/638-VII-ОЗ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1F97" w:rsidRDefault="005E1F97">
            <w:pPr>
              <w:pStyle w:val="ConsPlusNormal"/>
            </w:pPr>
          </w:p>
        </w:tc>
      </w:tr>
    </w:tbl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Настоящий Закон устанавливает разграничение полномочий органов государственной власти Оренбургской области, а также регулирует отдельные отношения в области обращения с животными на территории Оренбургской области.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2. Основные понятия, используемые в настоящем Законе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 xml:space="preserve">Основные понятия, используемые в настоящем Законе, применяются в том же значении, что и в Федеральном </w:t>
      </w:r>
      <w:hyperlink r:id="rId9">
        <w:r>
          <w:rPr>
            <w:color w:val="0000FF"/>
          </w:rPr>
          <w:t>законе</w:t>
        </w:r>
      </w:hyperlink>
      <w:r>
        <w:t xml:space="preserve"> от 27 декабря 2018 года N 498-ФЗ "Об ответственном обращении с животными и о внесении изменений в отдельные законодательные акты Российской Федерации".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3. Система органов государственной власти Оренбургской области, осуществляющих полномочия в области обращения с животными на территории Оренбургской области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В систему органов государственной власти Оренбургской области, осуществляющих полномочия в области обращения с животными, входят: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Законодательное Собрание Оренбургской области;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Губернатор Оренбургской области;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Правительство Оренбургской области;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исполнительные органы Оренбургской области, уполномоченные в области обращения с животными.</w:t>
      </w:r>
    </w:p>
    <w:p w:rsidR="005E1F97" w:rsidRDefault="005E1F97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Закона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 xml:space="preserve">Статья 4. Полномочия Законодательного Собрания Оренбургской области в области </w:t>
      </w:r>
      <w:r>
        <w:lastRenderedPageBreak/>
        <w:t>обращения с животными на территории Оренбургской области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К полномочиям Законодательного Собрания Оренбургской области в области обращения с животными на территории Оренбургской области относятся: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1) принятие законов Оренбургской области;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2) осуществление контроля за исполнением принятых законов Оренбургской области;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3) осуществление иных полномочий, предусмотренных законодательством Российской Федерации и Оренбургской области.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5. Полномочия Губернатора Оренбургской области в области обращения с животными на территории Оренбургской области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К полномочиям Губернатора Оренбургской области в области обращения с животными на территории Оренбургской области относятся: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1) определение уполномоченных исполнительных органов Оренбургской области в области обращения с животными;</w:t>
      </w:r>
    </w:p>
    <w:p w:rsidR="005E1F97" w:rsidRDefault="005E1F97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Закона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2) осуществление иных полномочий, предусмотренных законодательством Российской Федерации и Оренбургской области.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6. Полномочия Правительства Оренбургской области в области обращения с животными на территории Оренбургской области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К полномочиям Правительства Оренбургской области в области обращения с животными на территории Оренбургской области относятся: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1) установление порядка организации деятельности приютов для животных и норм содержания животных в них в соответствии с утвержденными Правительством Российской Федерации методическими указаниями по организации деятельности приютов для животных и установлению норм содержания животных в них;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2) установление порядка отлова животных без владельцев;</w:t>
      </w:r>
    </w:p>
    <w:p w:rsidR="005E1F97" w:rsidRDefault="005E1F97">
      <w:pPr>
        <w:pStyle w:val="ConsPlusNormal"/>
        <w:jc w:val="both"/>
      </w:pPr>
      <w:r>
        <w:t xml:space="preserve">(п. 2 в ред. </w:t>
      </w:r>
      <w:hyperlink r:id="rId12">
        <w:r>
          <w:rPr>
            <w:color w:val="0000FF"/>
          </w:rPr>
          <w:t>Закона</w:t>
        </w:r>
      </w:hyperlink>
      <w:r>
        <w:t xml:space="preserve"> Оренбургской области от 13.06.2024 N 1159/490-VII-ОЗ)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2-1) установление порядка организации деятельности пунктов временного содержания животных без владельцев;</w:t>
      </w:r>
    </w:p>
    <w:p w:rsidR="005E1F97" w:rsidRDefault="005E1F97">
      <w:pPr>
        <w:pStyle w:val="ConsPlusNormal"/>
        <w:jc w:val="both"/>
      </w:pPr>
      <w:r>
        <w:t xml:space="preserve">(п. 2-1 введен </w:t>
      </w:r>
      <w:hyperlink r:id="rId13">
        <w:r>
          <w:rPr>
            <w:color w:val="0000FF"/>
          </w:rPr>
          <w:t>Законом</w:t>
        </w:r>
      </w:hyperlink>
      <w:r>
        <w:t xml:space="preserve"> Оренбургской области от 13.06.2024 N 1159/490-VII-ОЗ)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3) 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3-1) установление критериев отнесения ситуации, сложившейся на территории Оренбургской области или ее части, к экстраординарной в сфере обращения с животными без владельцев;</w:t>
      </w:r>
    </w:p>
    <w:p w:rsidR="005E1F97" w:rsidRDefault="005E1F97">
      <w:pPr>
        <w:pStyle w:val="ConsPlusNormal"/>
        <w:jc w:val="both"/>
      </w:pPr>
      <w:r>
        <w:t xml:space="preserve">(п. 3-1 введен </w:t>
      </w:r>
      <w:hyperlink r:id="rId14">
        <w:r>
          <w:rPr>
            <w:color w:val="0000FF"/>
          </w:rPr>
          <w:t>Законом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4) утверждение положения о региональном государственном контроле (надзоре) в области обращения с животными;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 xml:space="preserve">5) утверждение перечня дополнительных сведений о поступивших в приют для животных животных без владельцев 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 отказались, </w:t>
      </w:r>
      <w:r>
        <w:lastRenderedPageBreak/>
        <w:t>порядка размещения этих сведений в информационно-телекоммуникационной сети "Интернет", а также порядка размещения сведений о животных, поступивших в пункт временного содержания животных без владельцев;</w:t>
      </w:r>
    </w:p>
    <w:p w:rsidR="005E1F97" w:rsidRDefault="005E1F97">
      <w:pPr>
        <w:pStyle w:val="ConsPlusNormal"/>
        <w:jc w:val="both"/>
      </w:pPr>
      <w:r>
        <w:t xml:space="preserve">(п. 5 в ред. </w:t>
      </w:r>
      <w:hyperlink r:id="rId15">
        <w:r>
          <w:rPr>
            <w:color w:val="0000FF"/>
          </w:rPr>
          <w:t>Закона</w:t>
        </w:r>
      </w:hyperlink>
      <w:r>
        <w:t xml:space="preserve"> Оренбургской области от 13.06.2024 N 1159/490-VII-ОЗ)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6) осуществление иных полномочий, предусмотренных законодательством Российской Федерации и Оренбургской области.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7. Полномочия уполномоченных исполнительных органов Оренбургской области в области обращения с животными на территории Оренбургской области</w:t>
      </w:r>
    </w:p>
    <w:p w:rsidR="005E1F97" w:rsidRDefault="005E1F97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Закона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К полномочиям уполномоченных исполнительных органов Оренбургской области в области обращения с животными относятся:</w:t>
      </w:r>
    </w:p>
    <w:p w:rsidR="005E1F97" w:rsidRDefault="005E1F97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Закона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1) осуществление регионального государственного контроля (надзора) в области обращения с животными в соответствии с требованиями законодательства Российской Федерации и Оренбургской области;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1-1) утверждение порядка регистрации, перерегистрации домашних животных на территории Оренбургской области;</w:t>
      </w:r>
    </w:p>
    <w:p w:rsidR="005E1F97" w:rsidRDefault="005E1F97">
      <w:pPr>
        <w:pStyle w:val="ConsPlusNormal"/>
        <w:jc w:val="both"/>
      </w:pPr>
      <w:r>
        <w:t xml:space="preserve">(п. 1-1 введен </w:t>
      </w:r>
      <w:hyperlink r:id="rId18">
        <w:r>
          <w:rPr>
            <w:color w:val="0000FF"/>
          </w:rPr>
          <w:t>Законом</w:t>
        </w:r>
      </w:hyperlink>
      <w:r>
        <w:t xml:space="preserve"> Оренбургской области от 13.06.2024 N 1159/490-VII-ОЗ)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1-2) введение режима экстраординарной ситуации в сфере обращения с животными без владельцев с установлением срока его действия на территории Оренбургской области или ее части;</w:t>
      </w:r>
    </w:p>
    <w:p w:rsidR="005E1F97" w:rsidRDefault="005E1F97">
      <w:pPr>
        <w:pStyle w:val="ConsPlusNormal"/>
        <w:jc w:val="both"/>
      </w:pPr>
      <w:r>
        <w:t xml:space="preserve">(п. 1-2 введен </w:t>
      </w:r>
      <w:hyperlink r:id="rId19">
        <w:r>
          <w:rPr>
            <w:color w:val="0000FF"/>
          </w:rPr>
          <w:t>Законом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2) осуществление иных полномочий в соответствии с законодательством Российской Федерации и Оренбургской области.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8. Дополнительные требования к содержанию домашних животных, в том числе к их выгулу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1. Владельцы домашних животных могут содержать их на территории, принадлежащей владельцу домашнего животного на праве собственности или ином законном основании, при условии соблюдения санитарно-эпидемиологических, ветеринарных и санитарных правил.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 xml:space="preserve">2. Владельцам домашних животных, за исключением владельцев потенциально опасных собак, выгул которых осуществляется в соответствии с требованиями, установленными </w:t>
      </w:r>
      <w:hyperlink r:id="rId20">
        <w:r>
          <w:rPr>
            <w:color w:val="0000FF"/>
          </w:rPr>
          <w:t>частью 6 статьи 13</w:t>
        </w:r>
      </w:hyperlink>
      <w:r>
        <w:t xml:space="preserve"> Федерального закона от 27 декабря 2018 года N 498-ФЗ "Об ответственном обращении с животными и о внесении изменений в отдельные законодательные акты Российской Федерации", запрещается выгул домашних животных без поводка и без намордника в общественных местах (на улицах, площадях, в скверах, парках, во дворах, на детских площадках, пляжах, в помещениях и на территориях, предназначенных для проведения культурно-зрелищных, спортивных и иных мероприятий, в транспортных средствах общего пользования, подъездах жилых домов и иных общественных местах), за исключением мест, разрешенных решением органа местного самоуправления для выгула животных.</w:t>
      </w:r>
    </w:p>
    <w:p w:rsidR="005E1F97" w:rsidRDefault="005E1F97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Закона</w:t>
        </w:r>
      </w:hyperlink>
      <w:r>
        <w:t xml:space="preserve"> Оренбургской области от 30.04.2025 N 1490/638-VII-ОЗ)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Запрещается выгул домашних животных ростом свыше 35 сантиметров в холке с поводком длиною более 80 сантиметров, за исключением собак-проводников, сопровождающих инвалидов по зрению.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Запрет на выгул домашних животных без намордника не распространяется на собак-</w:t>
      </w:r>
      <w:r>
        <w:lastRenderedPageBreak/>
        <w:t xml:space="preserve">проводников, сопровождающих инвалидов по зрению, кошек, а также собак ростом до 35 сантиметров в холке, за исключением случаев, предусмотренных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27 декабря 2018 года N 498-ФЗ "Об ответственном обращении с животными и о внесении изменений в отдельные законодательные акты Российской Федерации".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3. Места, предназначенные для выгула домашних животных без поводка и намордника, должны быть огорожены способом, не допускающим самостоятельного выхода домашних животных за пределы указанных мест.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4. Владельцам домашних животных запрещается: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1) содержание домашних животных на объектах общего имущества в многоквартирном доме;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2) вход с домашними животными в здания, строения и сооружения, если при входе в указанные объекты размещена информация о запрете посещения с домашними животными (домашним животным определенного размера), за исключением посещения с собакой-проводником, сопровождающей инвалида по зрению;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3) при выгуле домашнего животного оставление его без присмотра;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4) выгул домашних животных, высота которых в холке превышает 50 сантиметров, лицами в возрасте до 14 лет;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5) выгул домашних животных лицами, находящимися в состоянии алкогольного, токсического, наркотического опьянения, а также лицами, признанными недееспособными;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6) купание домашних животных в фонтанах, на пляжах, специально оборудованных для купания.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8-1. Регистрация, перерегистрация домашних животных на территории Оренбургской области</w:t>
      </w:r>
    </w:p>
    <w:p w:rsidR="005E1F97" w:rsidRDefault="005E1F97">
      <w:pPr>
        <w:pStyle w:val="ConsPlusNormal"/>
        <w:ind w:firstLine="540"/>
        <w:jc w:val="both"/>
      </w:pPr>
    </w:p>
    <w:p w:rsidR="005E1F97" w:rsidRDefault="005E1F97">
      <w:pPr>
        <w:pStyle w:val="ConsPlusNormal"/>
        <w:ind w:firstLine="540"/>
        <w:jc w:val="both"/>
      </w:pPr>
      <w:r>
        <w:t xml:space="preserve">(введена </w:t>
      </w:r>
      <w:hyperlink r:id="rId23">
        <w:r>
          <w:rPr>
            <w:color w:val="0000FF"/>
          </w:rPr>
          <w:t>Законом</w:t>
        </w:r>
      </w:hyperlink>
      <w:r>
        <w:t xml:space="preserve"> Оренбургской области от 13.06.2024 N 1159/490-VII-ОЗ)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1. Регистрация домашних животных осуществляется в целях защиты животных, а также обеспечения безопасности и иных прав и законных интересов граждан при обращении с животными.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2. Регистрация домашних животных включает в себя присвоение домашнему животному уникального буквенно-цифрового идентификационного номера и внесение информации о животном и его владельце в Федеральную государственную информационную систему в области ветеринарии.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3. Владельцы собак обязаны зарегистрировать, перерегистрировать (при смене владельца) их в государственных бюджетных учреждениях ветеринарии Оренбургской области в порядке, установленном уполномоченным исполнительным органом Оренбургской области в области обращения с животными на территории Оренбургской области.</w:t>
      </w:r>
    </w:p>
    <w:p w:rsidR="005E1F97" w:rsidRDefault="005E1F97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Закона</w:t>
        </w:r>
      </w:hyperlink>
      <w:r>
        <w:t xml:space="preserve"> Оренбургской области от 01.10.2024 N 1211/511-VII-ОЗ)</w:t>
      </w:r>
    </w:p>
    <w:p w:rsidR="005E1F97" w:rsidRDefault="005E1F97">
      <w:pPr>
        <w:pStyle w:val="ConsPlusNormal"/>
        <w:spacing w:before="220"/>
        <w:ind w:firstLine="540"/>
        <w:jc w:val="both"/>
      </w:pPr>
      <w:r>
        <w:t>Регистрация иных видов домашних животных осуществляется по желанию их владельцев.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9. Общественный контроль в области обращения с животными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Общественный контроль в области обращения с животными осуществляется в порядке, определенном законодательством Российской Федерации.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lastRenderedPageBreak/>
        <w:t>Статья 10. Административная ответственность за нарушение требований настоящего Закона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 xml:space="preserve">За нарушение установленных настоящим Законом требований, предъявляемых к содержанию домашних животных, в том числе выгулу домашних животных, устанавливается административная ответственность в соответствии с </w:t>
      </w:r>
      <w:hyperlink r:id="rId25">
        <w:r>
          <w:rPr>
            <w:color w:val="0000FF"/>
          </w:rPr>
          <w:t>Законом</w:t>
        </w:r>
      </w:hyperlink>
      <w:r>
        <w:t xml:space="preserve"> Оренбургской области от 1 октября 2003 года N 489/55-III-ОЗ "Об административных правонарушениях в Оренбургской области".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Title"/>
        <w:ind w:firstLine="540"/>
        <w:jc w:val="both"/>
        <w:outlineLvl w:val="0"/>
      </w:pPr>
      <w:r>
        <w:t>Статья 11. Вступление в силу настоящего Закона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ind w:firstLine="540"/>
        <w:jc w:val="both"/>
      </w:pPr>
      <w:r>
        <w:t>Настоящий Закон вступает в силу по истечении десяти дней после дня его официального опубликования.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jc w:val="right"/>
      </w:pPr>
      <w:r>
        <w:t>Губернатор</w:t>
      </w:r>
    </w:p>
    <w:p w:rsidR="005E1F97" w:rsidRDefault="005E1F97">
      <w:pPr>
        <w:pStyle w:val="ConsPlusNormal"/>
        <w:jc w:val="right"/>
      </w:pPr>
      <w:r>
        <w:t>Оренбургской области</w:t>
      </w:r>
    </w:p>
    <w:p w:rsidR="005E1F97" w:rsidRDefault="005E1F97">
      <w:pPr>
        <w:pStyle w:val="ConsPlusNormal"/>
        <w:jc w:val="right"/>
      </w:pPr>
      <w:r>
        <w:t>Д.В.ПАСЛЕР</w:t>
      </w:r>
    </w:p>
    <w:p w:rsidR="005E1F97" w:rsidRDefault="005E1F97">
      <w:pPr>
        <w:pStyle w:val="ConsPlusNormal"/>
      </w:pPr>
      <w:r>
        <w:t>г. Оренбург, Дом Советов</w:t>
      </w:r>
    </w:p>
    <w:p w:rsidR="005E1F97" w:rsidRDefault="005E1F97">
      <w:pPr>
        <w:pStyle w:val="ConsPlusNormal"/>
        <w:spacing w:before="220"/>
      </w:pPr>
      <w:r>
        <w:t>1 декабря 2022 года</w:t>
      </w:r>
    </w:p>
    <w:p w:rsidR="005E1F97" w:rsidRDefault="005E1F97">
      <w:pPr>
        <w:pStyle w:val="ConsPlusNormal"/>
        <w:spacing w:before="220"/>
      </w:pPr>
      <w:r>
        <w:t>N 589/217-VII-ОЗ</w:t>
      </w: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jc w:val="both"/>
      </w:pPr>
    </w:p>
    <w:p w:rsidR="005E1F97" w:rsidRDefault="005E1F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6990" w:rsidRDefault="007E6990"/>
    <w:sectPr w:rsidR="007E6990" w:rsidSect="00684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F97"/>
    <w:rsid w:val="005E1F97"/>
    <w:rsid w:val="007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D0249-6275-4D4A-BFFC-9AC35032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F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E1F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E1F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90&amp;n=140541&amp;dst=100008" TargetMode="External"/><Relationship Id="rId13" Type="http://schemas.openxmlformats.org/officeDocument/2006/relationships/hyperlink" Target="https://login.consultant.ru/link/?req=doc&amp;base=RLAW390&amp;n=132874&amp;dst=100012" TargetMode="External"/><Relationship Id="rId18" Type="http://schemas.openxmlformats.org/officeDocument/2006/relationships/hyperlink" Target="https://login.consultant.ru/link/?req=doc&amp;base=RLAW390&amp;n=132874&amp;dst=10001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390&amp;n=140541&amp;dst=100008" TargetMode="External"/><Relationship Id="rId7" Type="http://schemas.openxmlformats.org/officeDocument/2006/relationships/hyperlink" Target="https://login.consultant.ru/link/?req=doc&amp;base=RLAW390&amp;n=135276&amp;dst=100008" TargetMode="External"/><Relationship Id="rId12" Type="http://schemas.openxmlformats.org/officeDocument/2006/relationships/hyperlink" Target="https://login.consultant.ru/link/?req=doc&amp;base=RLAW390&amp;n=132874&amp;dst=100010" TargetMode="External"/><Relationship Id="rId17" Type="http://schemas.openxmlformats.org/officeDocument/2006/relationships/hyperlink" Target="https://login.consultant.ru/link/?req=doc&amp;base=RLAW390&amp;n=135276&amp;dst=100015" TargetMode="External"/><Relationship Id="rId25" Type="http://schemas.openxmlformats.org/officeDocument/2006/relationships/hyperlink" Target="https://login.consultant.ru/link/?req=doc&amp;base=RLAW390&amp;n=1405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90&amp;n=135276&amp;dst=100014" TargetMode="External"/><Relationship Id="rId20" Type="http://schemas.openxmlformats.org/officeDocument/2006/relationships/hyperlink" Target="https://login.consultant.ru/link/?req=doc&amp;base=LAW&amp;n=482855&amp;dst=10010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90&amp;n=132874&amp;dst=100008" TargetMode="External"/><Relationship Id="rId11" Type="http://schemas.openxmlformats.org/officeDocument/2006/relationships/hyperlink" Target="https://login.consultant.ru/link/?req=doc&amp;base=RLAW390&amp;n=135276&amp;dst=100010" TargetMode="External"/><Relationship Id="rId24" Type="http://schemas.openxmlformats.org/officeDocument/2006/relationships/hyperlink" Target="https://login.consultant.ru/link/?req=doc&amp;base=RLAW390&amp;n=135276&amp;dst=100018" TargetMode="External"/><Relationship Id="rId5" Type="http://schemas.openxmlformats.org/officeDocument/2006/relationships/hyperlink" Target="https://login.consultant.ru/link/?req=doc&amp;base=RLAW390&amp;n=125384&amp;dst=100008" TargetMode="External"/><Relationship Id="rId15" Type="http://schemas.openxmlformats.org/officeDocument/2006/relationships/hyperlink" Target="https://login.consultant.ru/link/?req=doc&amp;base=RLAW390&amp;n=132874&amp;dst=100014" TargetMode="External"/><Relationship Id="rId23" Type="http://schemas.openxmlformats.org/officeDocument/2006/relationships/hyperlink" Target="https://login.consultant.ru/link/?req=doc&amp;base=RLAW390&amp;n=132874&amp;dst=100018" TargetMode="External"/><Relationship Id="rId10" Type="http://schemas.openxmlformats.org/officeDocument/2006/relationships/hyperlink" Target="https://login.consultant.ru/link/?req=doc&amp;base=RLAW390&amp;n=135276&amp;dst=100009" TargetMode="External"/><Relationship Id="rId19" Type="http://schemas.openxmlformats.org/officeDocument/2006/relationships/hyperlink" Target="https://login.consultant.ru/link/?req=doc&amp;base=RLAW390&amp;n=135276&amp;dst=10001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55" TargetMode="External"/><Relationship Id="rId14" Type="http://schemas.openxmlformats.org/officeDocument/2006/relationships/hyperlink" Target="https://login.consultant.ru/link/?req=doc&amp;base=RLAW390&amp;n=135276&amp;dst=100011" TargetMode="External"/><Relationship Id="rId22" Type="http://schemas.openxmlformats.org/officeDocument/2006/relationships/hyperlink" Target="https://login.consultant.ru/link/?req=doc&amp;base=LAW&amp;n=48285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2025-06-08T14:07:00Z</dcterms:created>
  <dcterms:modified xsi:type="dcterms:W3CDTF">2025-06-08T14:08:00Z</dcterms:modified>
</cp:coreProperties>
</file>