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5A8" w:rsidRDefault="001A55A8">
      <w:pPr>
        <w:spacing w:line="183" w:lineRule="exact"/>
        <w:rPr>
          <w:sz w:val="15"/>
          <w:szCs w:val="15"/>
        </w:rPr>
      </w:pPr>
    </w:p>
    <w:p w:rsidR="001A55A8" w:rsidRDefault="001A55A8">
      <w:pPr>
        <w:rPr>
          <w:sz w:val="2"/>
          <w:szCs w:val="2"/>
        </w:rPr>
        <w:sectPr w:rsidR="001A55A8">
          <w:headerReference w:type="default" r:id="rId6"/>
          <w:pgSz w:w="11900" w:h="16840"/>
          <w:pgMar w:top="1481" w:right="0" w:bottom="2206" w:left="0" w:header="0" w:footer="3" w:gutter="0"/>
          <w:cols w:space="720"/>
          <w:noEndnote/>
          <w:titlePg/>
          <w:docGrid w:linePitch="360"/>
        </w:sectPr>
      </w:pPr>
    </w:p>
    <w:p w:rsidR="001A55A8" w:rsidRDefault="001A55A8">
      <w:pPr>
        <w:pStyle w:val="20"/>
        <w:shd w:val="clear" w:color="auto" w:fill="auto"/>
        <w:spacing w:after="536" w:line="24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7" type="#_x0000_t202" style="position:absolute;margin-left:.55pt;margin-top:-3.1pt;width:111.95pt;height:14.9pt;z-index:-251650048;mso-wrap-distance-left:5pt;mso-wrap-distance-right:158.6pt;mso-position-horizontal-relative:margin" filled="f" stroked="f">
            <v:textbox style="mso-fit-shape-to-text:t" inset="0,0,0,0">
              <w:txbxContent>
                <w:p w:rsidR="001A55A8" w:rsidRDefault="00D041ED">
                  <w:pPr>
                    <w:pStyle w:val="20"/>
                    <w:shd w:val="clear" w:color="auto" w:fill="auto"/>
                    <w:spacing w:after="0" w:line="240" w:lineRule="exact"/>
                  </w:pPr>
                  <w:r>
                    <w:rPr>
                      <w:rStyle w:val="2Exact"/>
                    </w:rPr>
                    <w:t>Дело № 2-6035/2024</w:t>
                  </w:r>
                </w:p>
              </w:txbxContent>
            </v:textbox>
            <w10:wrap type="square" side="right" anchorx="margin"/>
          </v:shape>
        </w:pict>
      </w:r>
      <w:r w:rsidR="00D041ED">
        <w:t xml:space="preserve">УИД </w:t>
      </w:r>
      <w:r w:rsidR="00D041ED" w:rsidRPr="00DF56BD">
        <w:rPr>
          <w:lang w:eastAsia="en-US" w:bidi="en-US"/>
        </w:rPr>
        <w:t>53</w:t>
      </w:r>
      <w:r w:rsidR="00D041ED">
        <w:rPr>
          <w:lang w:val="en-US" w:eastAsia="en-US" w:bidi="en-US"/>
        </w:rPr>
        <w:t>RS</w:t>
      </w:r>
      <w:r w:rsidR="00D041ED" w:rsidRPr="00DF56BD">
        <w:rPr>
          <w:lang w:eastAsia="en-US" w:bidi="en-US"/>
        </w:rPr>
        <w:t>0022-0</w:t>
      </w:r>
      <w:r w:rsidR="00D041ED">
        <w:t>1 -2024-009039-10</w:t>
      </w:r>
    </w:p>
    <w:p w:rsidR="001A55A8" w:rsidRDefault="00D041ED">
      <w:pPr>
        <w:pStyle w:val="20"/>
        <w:shd w:val="clear" w:color="auto" w:fill="auto"/>
        <w:spacing w:after="0" w:line="240" w:lineRule="exact"/>
        <w:ind w:left="60"/>
        <w:jc w:val="center"/>
      </w:pPr>
      <w:r>
        <w:t>РЕШЕНИЕ</w:t>
      </w:r>
    </w:p>
    <w:p w:rsidR="001A55A8" w:rsidRDefault="00D041ED">
      <w:pPr>
        <w:pStyle w:val="20"/>
        <w:shd w:val="clear" w:color="auto" w:fill="auto"/>
        <w:spacing w:after="336" w:line="240" w:lineRule="exact"/>
        <w:ind w:left="60"/>
        <w:jc w:val="center"/>
      </w:pPr>
      <w:r>
        <w:t>ИМЕНЕМ РОССИЙСКОЙ ФЕДЕРАЦИИ</w:t>
      </w:r>
    </w:p>
    <w:p w:rsidR="001A55A8" w:rsidRDefault="00D041ED">
      <w:pPr>
        <w:pStyle w:val="30"/>
        <w:keepNext/>
        <w:keepLines/>
        <w:shd w:val="clear" w:color="auto" w:fill="auto"/>
        <w:tabs>
          <w:tab w:val="left" w:pos="6957"/>
        </w:tabs>
        <w:spacing w:before="0" w:after="269" w:line="240" w:lineRule="exact"/>
      </w:pPr>
      <w:bookmarkStart w:id="0" w:name="bookmark0"/>
      <w:r>
        <w:t>30 сентября 2024 года</w:t>
      </w:r>
      <w:r>
        <w:tab/>
        <w:t>г. Великий Новгород</w:t>
      </w:r>
      <w:bookmarkEnd w:id="0"/>
    </w:p>
    <w:p w:rsidR="001A55A8" w:rsidRDefault="00D041ED">
      <w:pPr>
        <w:pStyle w:val="20"/>
        <w:shd w:val="clear" w:color="auto" w:fill="auto"/>
        <w:spacing w:after="0" w:line="288" w:lineRule="exact"/>
        <w:ind w:firstLine="740"/>
        <w:jc w:val="both"/>
      </w:pPr>
      <w:r>
        <w:t xml:space="preserve">Новгородский районный суд Новгородской области в составе председательствующего судьи </w:t>
      </w:r>
      <w:r w:rsidR="00DF56BD">
        <w:t>ХХХ</w:t>
      </w:r>
      <w:r>
        <w:t>,</w:t>
      </w:r>
    </w:p>
    <w:p w:rsidR="001A55A8" w:rsidRDefault="00D041ED">
      <w:pPr>
        <w:pStyle w:val="20"/>
        <w:shd w:val="clear" w:color="auto" w:fill="auto"/>
        <w:spacing w:after="240" w:line="288" w:lineRule="exact"/>
        <w:ind w:firstLine="740"/>
        <w:jc w:val="both"/>
      </w:pPr>
      <w:r>
        <w:t xml:space="preserve">при секретаре </w:t>
      </w:r>
      <w:r w:rsidR="00DF56BD">
        <w:t>ХХХ</w:t>
      </w:r>
      <w:r>
        <w:t xml:space="preserve">, с участием истца </w:t>
      </w:r>
      <w:r w:rsidR="00DF56BD">
        <w:t>ХХХ</w:t>
      </w:r>
      <w:r>
        <w:t>., рассмотрев в открытом судебном заседании гражданское дело по исковому заявлению Управления Рос</w:t>
      </w:r>
      <w:r>
        <w:t xml:space="preserve">потребнадзора по Новгородской области в интересах </w:t>
      </w:r>
      <w:r w:rsidR="00DF56BD">
        <w:t>ХХХ</w:t>
      </w:r>
      <w:r>
        <w:t xml:space="preserve"> к ПАО «</w:t>
      </w:r>
      <w:r w:rsidR="00DF56BD">
        <w:t>ХХХ</w:t>
      </w:r>
      <w:r>
        <w:t>» о возложении обязанности выполнить технологическое присоединение к электрическим сетям, взыскании неустойки, компенсации морального вреда,</w:t>
      </w:r>
    </w:p>
    <w:p w:rsidR="001A55A8" w:rsidRDefault="00D041ED">
      <w:pPr>
        <w:pStyle w:val="20"/>
        <w:shd w:val="clear" w:color="auto" w:fill="auto"/>
        <w:spacing w:after="0" w:line="288" w:lineRule="exact"/>
        <w:ind w:left="60"/>
        <w:jc w:val="center"/>
      </w:pPr>
      <w:r>
        <w:rPr>
          <w:rStyle w:val="23pt"/>
        </w:rPr>
        <w:t>установил</w:t>
      </w:r>
      <w:r>
        <w:rPr>
          <w:rStyle w:val="23pt"/>
        </w:rPr>
        <w:t>: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40"/>
        <w:jc w:val="both"/>
      </w:pPr>
      <w:r>
        <w:t xml:space="preserve">Управление Роспотребнадзора по Новгородской области (далее по тексту также - Управление) обратилось в суд с иском в интересах </w:t>
      </w:r>
      <w:r w:rsidR="00DF56BD">
        <w:t>ХХХ</w:t>
      </w:r>
      <w:r>
        <w:t xml:space="preserve"> к ПАО «</w:t>
      </w:r>
      <w:r w:rsidR="00DF56BD">
        <w:t>ХХХ</w:t>
      </w:r>
      <w:r>
        <w:t xml:space="preserve">» (далее — Общество) о защите прав потребителей, указав, что 25.04.2023 между </w:t>
      </w:r>
      <w:r w:rsidR="00DF56BD">
        <w:t>ХХХ</w:t>
      </w:r>
      <w:r>
        <w:t xml:space="preserve"> и Обществом заключен договор об осуществлении технологического присоединения к электрическим сетям, согласно которому Общество обязалось осуществить подключение к электрическим сетям энергопринимающих устройств на земельном участке с кадастровым но</w:t>
      </w:r>
      <w:r>
        <w:t xml:space="preserve">мером </w:t>
      </w:r>
      <w:r w:rsidR="00DF56BD">
        <w:t>хххххххххх</w:t>
      </w:r>
      <w:r>
        <w:t>, расположенном по адресу: Новгородская область, Новгородский район, д.</w:t>
      </w:r>
      <w:r w:rsidR="00DF56BD">
        <w:t>ХХХ</w:t>
      </w:r>
      <w:r>
        <w:t>. Срок выполнения работ истек 27.10.2023, однако ответчик договорные обязательства не исполняет. В связи с изложенным, Управление просит обязать отв</w:t>
      </w:r>
      <w:r>
        <w:t xml:space="preserve">етчика осуществить технологическое присоединение; взыскать в пользу </w:t>
      </w:r>
      <w:r w:rsidR="00DF56BD">
        <w:t xml:space="preserve">ХХХ </w:t>
      </w:r>
      <w:r>
        <w:t xml:space="preserve"> неустойку за период с 28.10.2023 по 22.07.2024 за нарушение срока осуществления мероприятий по технологическому присоединению в размере </w:t>
      </w:r>
      <w:r w:rsidR="00DF56BD">
        <w:t>хх ххх</w:t>
      </w:r>
      <w:r>
        <w:t xml:space="preserve"> руб.; неустойку в размере 0,25</w:t>
      </w:r>
      <w:r>
        <w:t xml:space="preserve">% от общего размера платы за каждый день просрочки за период с даты подачи искового заявления до момента фактического исполнения обязательств; компенсацию морального вреда в сумме </w:t>
      </w:r>
      <w:r w:rsidR="00DF56BD">
        <w:t>хх ххх</w:t>
      </w:r>
      <w:r>
        <w:t xml:space="preserve"> руб.; штраф; судебную неустойку в размере </w:t>
      </w:r>
      <w:r w:rsidR="00DF56BD">
        <w:t>ххх</w:t>
      </w:r>
      <w:r>
        <w:t xml:space="preserve"> руб. в день, начиная со</w:t>
      </w:r>
      <w:r>
        <w:t xml:space="preserve"> дня, следующего за днем окончания установленного судом срока исполнения решения.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40"/>
        <w:jc w:val="both"/>
      </w:pPr>
      <w:r>
        <w:t>Лица, участвующие в деле, о дате и месте судебного заседания извещены надлежащим образом.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40"/>
        <w:jc w:val="both"/>
      </w:pPr>
      <w:r>
        <w:t>Ответчик иск не признает, представил письменные возражения на иск.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40"/>
        <w:jc w:val="both"/>
      </w:pPr>
      <w:r>
        <w:t xml:space="preserve">На основании ст. </w:t>
      </w:r>
      <w:r>
        <w:t>167 ГПК РФ дело рассмотрено в отсутствие не явившихся участников процесса.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40"/>
        <w:jc w:val="both"/>
      </w:pPr>
      <w:r>
        <w:t xml:space="preserve">В судебном заседании истец </w:t>
      </w:r>
      <w:r w:rsidR="00DF56BD">
        <w:t>ХХХ</w:t>
      </w:r>
      <w:r>
        <w:t xml:space="preserve"> исковые требования Управления поддержал в полном объеме.</w:t>
      </w:r>
      <w:r>
        <w:br w:type="page"/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lastRenderedPageBreak/>
        <w:t xml:space="preserve">Выслушав участника процесса, исследовав письменные материалы дела, суд приходит к </w:t>
      </w:r>
      <w:r>
        <w:t>следующему.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>Согласно ст. 309 Гражданского кодекса Российской Федерации (далее по тексту также - ГК РФ) обязательства должны исполняться надлежащим образом в соответствии с условиями обязательства и требованиями закона, иных правовых актов.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 xml:space="preserve">Односторонний </w:t>
      </w:r>
      <w:r>
        <w:t>отказ от исполнения обязательства и одностороннее изменение его условий не допускаются, за исключением случаев, предусмотренных законом (ст. 310 ГК РФ).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 xml:space="preserve">Из материалов дела следует, что 25.04.2023 между Обществом (исполнитель) и истцом </w:t>
      </w:r>
      <w:r w:rsidR="00DF56BD">
        <w:t>ХХХ</w:t>
      </w:r>
      <w:r>
        <w:t xml:space="preserve"> (зака</w:t>
      </w:r>
      <w:r>
        <w:t>зчик) заключен договор №</w:t>
      </w:r>
      <w:r w:rsidR="00DF56BD">
        <w:t>хххххх</w:t>
      </w:r>
      <w:r>
        <w:t xml:space="preserve"> об осуществлении технологического присоединения энергопринимающих устройств к электрическим сетям Общества (далее - договор), по условиям которого Общество обязалось в соответствии с Техническими условиями (Приложен</w:t>
      </w:r>
      <w:r>
        <w:t xml:space="preserve">ие №1 к договору, далее - ТУ) осуществить мероприятия по технологическому присоединению к своим электрическим сетям энергопринимающих устройств на земельном участке с кадастровым номером </w:t>
      </w:r>
      <w:r w:rsidR="00DF56BD">
        <w:t>хххххххххххх</w:t>
      </w:r>
      <w:r>
        <w:t>, расположенном по адресу: Новгородская область, Нов</w:t>
      </w:r>
      <w:r>
        <w:t>городский район, д.</w:t>
      </w:r>
      <w:r w:rsidR="00DF56BD">
        <w:t>ХХХ</w:t>
      </w:r>
      <w:r>
        <w:t>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 xml:space="preserve">Размер платы за технологическое присоединение составляет </w:t>
      </w:r>
      <w:r w:rsidR="00DF56BD">
        <w:t>хх ххх</w:t>
      </w:r>
      <w:r>
        <w:t>,</w:t>
      </w:r>
      <w:r w:rsidR="00DF56BD">
        <w:t>хх</w:t>
      </w:r>
      <w:r>
        <w:t xml:space="preserve"> руб., оплата произведена </w:t>
      </w:r>
      <w:r w:rsidR="00DF56BD">
        <w:t xml:space="preserve">ХХХ </w:t>
      </w:r>
      <w:r>
        <w:t>в полном объеме 27.04.2023.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>Срок выполнения мероприятий по технологическому присоединению составляет 6 месяцев со</w:t>
      </w:r>
      <w:r>
        <w:t xml:space="preserve"> дня заключения договора и истек 27.10.2023.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 xml:space="preserve">Из объяснений истца </w:t>
      </w:r>
      <w:r w:rsidR="00DF56BD">
        <w:t>ХХХ</w:t>
      </w:r>
      <w:r>
        <w:t xml:space="preserve"> установлено, что мероприятия по технологическому присоединению Обществом до настоящего времени не выполнены.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 xml:space="preserve">В п. 18 Правил содержится понятие и перечень мероприятий по </w:t>
      </w:r>
      <w:r>
        <w:t>технологическому присоединению.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>В соответствии с п. 16.3 Правил (в редакции, действовавшей на дату заключения договора) обязательства сторон по выполнению мероприятий по технологическому присоединению в случае заключения договора с лицами, указанными в пун</w:t>
      </w:r>
      <w:r>
        <w:t>ктах 12.1 - 14 и 34 настоящих Правил, распределяются следующим образом: заявитель исполняет указанные обязательства в пределах границ участка, на котором расположены присоединяемые энергопринимающие устройства заявителя; сетевая организация исполняет указа</w:t>
      </w:r>
      <w:r>
        <w:t>нные обязательства (в том числе в части урегулирования отношений с иными лицами) до границ участка, на котором расположены присоединяемые энергопринимающие устройства заявителя.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>С учетом изложенного суд приходит к выводу о том, что исковые требования Управ</w:t>
      </w:r>
      <w:r>
        <w:t>ления об обязании ответчика выполнить мероприятия по технологическому присоединению энергопринимающих устройств на указанные выше объекте обоснованы и подлежат удовлетворению.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>Принимая во внимание объем подлежащих выполнению работ, необходимо установить от</w:t>
      </w:r>
      <w:r>
        <w:t>ветчику срок для их выполнения - месяц со дня вступления решения суда в законную силу.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  <w:sectPr w:rsidR="001A55A8">
          <w:type w:val="continuous"/>
          <w:pgSz w:w="11900" w:h="16840"/>
          <w:pgMar w:top="1481" w:right="1209" w:bottom="2206" w:left="1385" w:header="0" w:footer="3" w:gutter="0"/>
          <w:cols w:space="720"/>
          <w:noEndnote/>
          <w:docGrid w:linePitch="360"/>
        </w:sectPr>
      </w:pPr>
      <w:r>
        <w:t>Основаны на законе требования истца о взыскании неустойки.</w:t>
      </w:r>
    </w:p>
    <w:p w:rsidR="001A55A8" w:rsidRDefault="00D041ED" w:rsidP="00DF56BD">
      <w:pPr>
        <w:pStyle w:val="20"/>
        <w:shd w:val="clear" w:color="auto" w:fill="auto"/>
        <w:tabs>
          <w:tab w:val="left" w:pos="1517"/>
          <w:tab w:val="left" w:pos="2529"/>
          <w:tab w:val="left" w:pos="4617"/>
          <w:tab w:val="left" w:pos="6453"/>
          <w:tab w:val="left" w:pos="7087"/>
        </w:tabs>
        <w:spacing w:after="0" w:line="288" w:lineRule="exact"/>
        <w:ind w:firstLine="720"/>
        <w:jc w:val="both"/>
      </w:pPr>
      <w:r>
        <w:t xml:space="preserve">В силу п. 16 Правил, п. 5.4 Договора сторона, нарушившая срок осуществления мероприятий </w:t>
      </w:r>
      <w:r>
        <w:t>по технологическому присоединению, обязана уплатить другой стороне неустойку, равную 0,25 процента общего размера платы за каждый день просрочки. При этом совокупный размер такой неустойки при нарушении</w:t>
      </w:r>
      <w:r w:rsidR="00DF56BD">
        <w:t xml:space="preserve"> </w:t>
      </w:r>
      <w:r>
        <w:t>срока</w:t>
      </w:r>
      <w:r w:rsidR="00DF56BD">
        <w:t xml:space="preserve"> </w:t>
      </w:r>
      <w:r>
        <w:t>осуществления</w:t>
      </w:r>
      <w:r w:rsidR="00DF56BD">
        <w:t xml:space="preserve"> </w:t>
      </w:r>
      <w:r>
        <w:t>мероприятий</w:t>
      </w:r>
      <w:r>
        <w:tab/>
        <w:t>по</w:t>
      </w:r>
      <w:r w:rsidR="00DF56BD">
        <w:t xml:space="preserve"> </w:t>
      </w:r>
      <w:r>
        <w:t>технологическому</w:t>
      </w:r>
      <w:r w:rsidR="00DF56BD">
        <w:t xml:space="preserve"> </w:t>
      </w:r>
      <w:r>
        <w:t>п</w:t>
      </w:r>
      <w:r>
        <w:t>рисоединению заявителем не может превышать размер неустойки, определенный в предусмотренном настоящим абзацем порядке за год просрочки.</w:t>
      </w:r>
    </w:p>
    <w:p w:rsidR="001A55A8" w:rsidRDefault="00D041ED">
      <w:pPr>
        <w:pStyle w:val="20"/>
        <w:shd w:val="clear" w:color="auto" w:fill="auto"/>
        <w:tabs>
          <w:tab w:val="left" w:pos="1517"/>
          <w:tab w:val="left" w:pos="2529"/>
          <w:tab w:val="left" w:pos="4617"/>
          <w:tab w:val="left" w:pos="6453"/>
          <w:tab w:val="left" w:pos="7087"/>
        </w:tabs>
        <w:spacing w:after="0" w:line="288" w:lineRule="exact"/>
        <w:ind w:firstLine="720"/>
        <w:jc w:val="both"/>
      </w:pPr>
      <w:r>
        <w:t>Принимая во внимание, что факт нарушения ответчиком предусмотренного договором</w:t>
      </w:r>
      <w:r>
        <w:tab/>
        <w:t>срока</w:t>
      </w:r>
      <w:r>
        <w:tab/>
        <w:t>осуществления</w:t>
      </w:r>
      <w:r>
        <w:tab/>
        <w:t>мероприятий</w:t>
      </w:r>
      <w:r>
        <w:tab/>
        <w:t>по</w:t>
      </w:r>
      <w:r>
        <w:tab/>
        <w:t>технол</w:t>
      </w:r>
      <w:r>
        <w:t>огическому</w:t>
      </w:r>
    </w:p>
    <w:p w:rsidR="001A55A8" w:rsidRDefault="00D041ED">
      <w:pPr>
        <w:pStyle w:val="20"/>
        <w:shd w:val="clear" w:color="auto" w:fill="auto"/>
        <w:spacing w:after="0" w:line="288" w:lineRule="exact"/>
        <w:jc w:val="both"/>
      </w:pPr>
      <w:r>
        <w:t>присоединению нашел свое подтверждение, с ответчика в пользу истца подлежит взысканию неустойка.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20"/>
        <w:jc w:val="both"/>
      </w:pPr>
      <w:r>
        <w:t xml:space="preserve">Размер неустойки за период с 28.10.2023 по 30.09.2024 (дата принятия судом решения) составляет </w:t>
      </w:r>
      <w:r w:rsidR="00DF56BD">
        <w:t>хх ххх</w:t>
      </w:r>
      <w:r>
        <w:t>,</w:t>
      </w:r>
      <w:r w:rsidR="00DF56BD">
        <w:t>хх</w:t>
      </w:r>
      <w:r>
        <w:t xml:space="preserve"> руб. (исходя из расчета </w:t>
      </w:r>
      <w:r w:rsidR="00DF56BD">
        <w:t>хх ххх</w:t>
      </w:r>
      <w:r>
        <w:t>,</w:t>
      </w:r>
      <w:r w:rsidR="00DF56BD">
        <w:t>хх</w:t>
      </w:r>
      <w:r>
        <w:t xml:space="preserve"> руб. х 0,</w:t>
      </w:r>
      <w:r>
        <w:t>25% х 339 дн).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560"/>
        <w:jc w:val="both"/>
      </w:pPr>
      <w:r>
        <w:t>В соответствии с пунктом 1 статьи 333 ГК РФ, если подлежащая уплате неустойка явно несоразмерна последствиям нарушения обязательства, суд вправе уменьшить неустойку.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20"/>
        <w:jc w:val="both"/>
      </w:pPr>
      <w:r>
        <w:t>С учетом позиции Конституционного Суда РФ, выраженной в Определении от 21.1</w:t>
      </w:r>
      <w:r>
        <w:t>2.2000 № 263-0, положения пункта 1 статьи 333 ГК РФ содержат обязанность суда установить баланс между применяемой к нарушителю мерой ответственности и оценкой действительного, а не возможного размера ущерба.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20"/>
        <w:jc w:val="both"/>
      </w:pPr>
      <w:r>
        <w:t>Из разъяснений, содержащихся в Постановлении Пле</w:t>
      </w:r>
      <w:r>
        <w:t>нума Верховного Суда РФ от 24.03.2016 № 7, следует, что подлежащая уплате неустойка, установленная законом или договором, в случае ее явной несоразмерности последствиям нарушения обязательства, может быть уменьшена в судебном порядке (пункт 69).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20"/>
        <w:jc w:val="both"/>
      </w:pPr>
      <w:r>
        <w:t>При оценке</w:t>
      </w:r>
      <w:r>
        <w:t xml:space="preserve"> соразмерности неустойки последствиям нарушения обязательства необходимо учитывать, что никто не вправе извлекать преимущества из своего незаконного поведения, а также то, что неправомерное пользование чужими денежными средствами не должно быть более выгод</w:t>
      </w:r>
      <w:r>
        <w:t>ным для должника, чем условия правомерного пользования (пункт 75).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20"/>
        <w:jc w:val="both"/>
      </w:pPr>
      <w:r>
        <w:t>Принимая во внимание компенсационный характер неустойки, конкретные обстоятельства дела, имеющие значение при оценке соразмерности подлежащей взысканию неустойки последствиям нарушения обяз</w:t>
      </w:r>
      <w:r>
        <w:t>ательства, в том числе, отсутствие сведений о неблагоприятных последствиях и действительном ущербе, причиненном кредитору в результате неисполнения обязательства, размер задолженности по основному долгу и процентам за пользование денежными средствами, длит</w:t>
      </w:r>
      <w:r>
        <w:t xml:space="preserve">ельность неисполнения обязательства, суд приходит к выводу о наличии оснований для снижения неустойки до </w:t>
      </w:r>
      <w:r w:rsidR="00DF56BD">
        <w:t>хх ххх</w:t>
      </w:r>
      <w:r>
        <w:t xml:space="preserve"> руб. Такой размер неустойки в данном конкретном случае в достаточной мере соразмерен последствиям допущенного ответчиком нарушения прав кредитор</w:t>
      </w:r>
      <w:r>
        <w:t>а и не может нарушать баланса прав и интересов сторон.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20"/>
        <w:jc w:val="both"/>
      </w:pPr>
      <w:r>
        <w:t>Принимая во внимание, что факт просрочки исполнения ответчиком предусмотренного договором обязательства за период с даты вынесения судом решения не установлен, суд приходит к выводу о том, что основани</w:t>
      </w:r>
      <w:r>
        <w:t>й для взыскания с Общества неустойки на будущие периоды (с даты принятия решения) не имеется.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40"/>
        <w:jc w:val="both"/>
      </w:pPr>
      <w:r>
        <w:t xml:space="preserve">В случае просрочки решения суда истец </w:t>
      </w:r>
      <w:r w:rsidR="00DF56BD">
        <w:t xml:space="preserve">ХХХ </w:t>
      </w:r>
      <w:r>
        <w:t xml:space="preserve">или иные лица в его интересах не лишены права обратиться в суд с соответствующим иском о взыскании неустойки, </w:t>
      </w:r>
      <w:r>
        <w:t>определив ее размер и период взыскания.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>Следовательно, в остальной части в удовлетворении иска в части требований о взыскании неустойки надлежит отказать как не основанного на законе.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>Правила компенсации морального вреда определяются гражданским законодате</w:t>
      </w:r>
      <w:r>
        <w:t>льством (статья 151 и глава 59 ГК РФ).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>В соответствии со ст. 15 Закона о защите прав потребителей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</w:t>
      </w:r>
      <w:r>
        <w:t>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зашиты прав потребителей, подлежат компенсации причинителем вреда при наличии его вины.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>Размер компенса</w:t>
      </w:r>
      <w:r>
        <w:t>ции морального вреда определяется судом и не зависит от размера возмещения имущественного вреда.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>Согласно п. 45 Постановления Пленума Верховного Суда РФ от 28.06.2012 года № 17 «О рассмотрении судами гражданских дел по спорам о защите прав потребителей» пр</w:t>
      </w:r>
      <w:r>
        <w:t>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>Учитывая фактические обстоятельства дела, степень нравственных страданий истца, срок неи</w:t>
      </w:r>
      <w:r>
        <w:t xml:space="preserve">сполнения требований потребителя, разумность, имеются основания для взыскания компенсации морального вреда в размере </w:t>
      </w:r>
      <w:r w:rsidR="00DF56BD">
        <w:t>х ххх</w:t>
      </w:r>
      <w:r>
        <w:t xml:space="preserve"> руб.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>Руководствуясь п. 6 ст. 13 Закона о защите прав потребителей, суд приходит к выводу о взыскании с ответчиков штрафа в размере 50</w:t>
      </w:r>
      <w:r>
        <w:t>% от присужденной суммы.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 xml:space="preserve">Размер штрафа составляет </w:t>
      </w:r>
      <w:r w:rsidR="00DF56BD">
        <w:t>хх ххх</w:t>
      </w:r>
      <w:r>
        <w:t xml:space="preserve"> руб. (</w:t>
      </w:r>
      <w:r w:rsidR="00DF56BD">
        <w:t>хх ххх</w:t>
      </w:r>
      <w:r>
        <w:t xml:space="preserve"> руб. +</w:t>
      </w:r>
      <w:r w:rsidR="00DF56BD">
        <w:t>х ххх</w:t>
      </w:r>
      <w:r>
        <w:t xml:space="preserve"> руб.) х 50%).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 xml:space="preserve">Требования Управления в интересах </w:t>
      </w:r>
      <w:r w:rsidR="00DF56BD">
        <w:t>ХХХ</w:t>
      </w:r>
      <w:r>
        <w:t xml:space="preserve"> о взыскании с ответчика судебной неустойки суд находит подлежащими удовлетворению по следующим основаниям.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>Исх</w:t>
      </w:r>
      <w:r>
        <w:t>одя из п. 1 ст. 308.3 ГК РФ, в целях побуждения должника к своевременному исполнению обязательства в натуре, в том числе предполагающего воздержание должника от совершения определенных действий, а также к исполнению судебного акта, предусматривающего устра</w:t>
      </w:r>
      <w:r>
        <w:t>нение нарушения права собственности, не связанного с лишением владения (статья 304 ГК РФ), судом могут быть присуждены денежные средства на случай неисполнения соответствующего судебного акта в пользу кредитора-взыскателя (далее - судебная неустойка).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>Упла</w:t>
      </w:r>
      <w:r>
        <w:t>та судебной неустойки не влечет прекращения основного обязательства, не освобождает должника от исполнения его в натуре, а также от применения мер ответственности за его неисполнение или ненадлежащее исполнение (п. 2 ст. 308.3 ГК РФ).</w:t>
      </w:r>
    </w:p>
    <w:p w:rsidR="001A55A8" w:rsidRDefault="00D041ED">
      <w:pPr>
        <w:pStyle w:val="20"/>
        <w:shd w:val="clear" w:color="auto" w:fill="auto"/>
        <w:spacing w:after="0" w:line="292" w:lineRule="exact"/>
        <w:ind w:firstLine="740"/>
        <w:jc w:val="both"/>
      </w:pPr>
      <w:r>
        <w:t>Как разъяснил Верховн</w:t>
      </w:r>
      <w:r>
        <w:t>ый Суд РФ в п. 31 Постановления Пленума Верховного Суда РФ от 24.03.2016 № 7 «О применении судами некоторых положений гражданского кодекса Российской Федерации об ответственности за нарушение обязательств», суд не вправе отказать в присуждении судебной неу</w:t>
      </w:r>
      <w:r>
        <w:t>стойки в случае удовлетворения иска о понуждении к исполнению обязательства в натуре.</w:t>
      </w:r>
    </w:p>
    <w:p w:rsidR="001A55A8" w:rsidRDefault="00D041ED" w:rsidP="00DF56BD">
      <w:pPr>
        <w:pStyle w:val="20"/>
        <w:shd w:val="clear" w:color="auto" w:fill="auto"/>
        <w:tabs>
          <w:tab w:val="left" w:pos="5753"/>
          <w:tab w:val="left" w:pos="7337"/>
        </w:tabs>
        <w:spacing w:after="0" w:line="281" w:lineRule="exact"/>
        <w:ind w:firstLine="740"/>
        <w:jc w:val="both"/>
      </w:pPr>
      <w:r>
        <w:t>Согласно абзацу 2 п. 32 названного Постановления размер судебной неустойки определяется судом на основе</w:t>
      </w:r>
      <w:r w:rsidR="00DF56BD">
        <w:t xml:space="preserve"> </w:t>
      </w:r>
      <w:r>
        <w:t>принципов</w:t>
      </w:r>
      <w:r w:rsidR="00DF56BD">
        <w:t xml:space="preserve"> </w:t>
      </w:r>
      <w:r>
        <w:t>справедливости,</w:t>
      </w:r>
      <w:r w:rsidR="00DF56BD">
        <w:t xml:space="preserve"> </w:t>
      </w:r>
      <w:r>
        <w:t>соразмерности и недопустимости извлечени</w:t>
      </w:r>
      <w:r>
        <w:t>я должником выгоды из незаконного</w:t>
      </w:r>
      <w:r w:rsidR="00DF56BD">
        <w:t xml:space="preserve"> или </w:t>
      </w:r>
      <w:r>
        <w:t>недобросовестного поведения (п. 4 ст. 1 ГК РФ). В результате присуждения судебной неустойки исполнение судебного акта должно оказаться для ответчика явно более выгодным, чем его неисполнение.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40"/>
        <w:jc w:val="both"/>
      </w:pPr>
      <w:r>
        <w:t>Суд находит заявленный раз</w:t>
      </w:r>
      <w:r>
        <w:t xml:space="preserve">мер неустойки соразмерным последствиям допущенного ответчиком нарушения, отвечающим принципам справедливости и соразмерности, соответствующим объему обязательств, в связи с чем считает возможным определить данную неустойку в размере </w:t>
      </w:r>
      <w:r w:rsidR="00DF56BD">
        <w:t>ххх</w:t>
      </w:r>
      <w:r>
        <w:t xml:space="preserve"> руб. за каждый день</w:t>
      </w:r>
      <w:r>
        <w:t xml:space="preserve"> просрочки исполнения решения суда в части выполнения мероприятий по технологическому присоединению к электрическим сетям энергопринимающих устройств за период со дня истечения установленного судом срока на выполнение мероприятий по технологическому присое</w:t>
      </w:r>
      <w:r>
        <w:t>динению энергопринимающих устройств к электрическим сетям и по дату фактического исполнения решения суда в части выполнения мероприятий по технологическому присоединению к электрическим сетям энергопринимающих устройств. Суд приходит к выводу о том, что да</w:t>
      </w:r>
      <w:r>
        <w:t>нный размер отвечает принципам справедливости и соразмерности, соответствует объему обязательств, является разумным, побуждает должника к своевременному исполнению обязательства в натуре, при этом, не создает на стороне истца необоснованного извлечения выг</w:t>
      </w:r>
      <w:r>
        <w:t>оды.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40"/>
        <w:jc w:val="both"/>
      </w:pPr>
      <w:r>
        <w:t xml:space="preserve">В соответствии со ст. 103 ГПК РФ с ответчика Общества в местный бюджет надлежит взыскать в возмещение расходов по уплате государственной пошлины </w:t>
      </w:r>
      <w:r w:rsidR="00DF56BD">
        <w:t>х ххх</w:t>
      </w:r>
      <w:r>
        <w:t xml:space="preserve"> руб.</w:t>
      </w:r>
    </w:p>
    <w:p w:rsidR="001A55A8" w:rsidRDefault="00D041ED">
      <w:pPr>
        <w:pStyle w:val="20"/>
        <w:shd w:val="clear" w:color="auto" w:fill="auto"/>
        <w:spacing w:after="240" w:line="288" w:lineRule="exact"/>
        <w:ind w:firstLine="740"/>
        <w:jc w:val="both"/>
      </w:pPr>
      <w:r>
        <w:t>Руководствуясь ст. ст. 194-199 ГПК РФ, суд</w:t>
      </w:r>
    </w:p>
    <w:p w:rsidR="001A55A8" w:rsidRDefault="00D041ED">
      <w:pPr>
        <w:pStyle w:val="20"/>
        <w:shd w:val="clear" w:color="auto" w:fill="auto"/>
        <w:spacing w:after="0" w:line="288" w:lineRule="exact"/>
        <w:ind w:left="4380"/>
      </w:pPr>
      <w:r>
        <w:rPr>
          <w:rStyle w:val="23pt"/>
        </w:rPr>
        <w:t>решил: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40"/>
        <w:jc w:val="both"/>
      </w:pPr>
      <w:r>
        <w:t xml:space="preserve">Иск Управления Роспотребнадзора по </w:t>
      </w:r>
      <w:r>
        <w:t xml:space="preserve">Новгородской области в интересах </w:t>
      </w:r>
      <w:r w:rsidR="00DF56BD">
        <w:t>ХХХ</w:t>
      </w:r>
      <w:r>
        <w:t xml:space="preserve"> (СНИЛС </w:t>
      </w:r>
      <w:r w:rsidR="00DF56BD">
        <w:t>ххххххххх</w:t>
      </w:r>
      <w:r>
        <w:t>) к ПАО «</w:t>
      </w:r>
      <w:r w:rsidR="00DF56BD">
        <w:t>ХХХ</w:t>
      </w:r>
      <w:r>
        <w:t xml:space="preserve">» (ИНН </w:t>
      </w:r>
      <w:r w:rsidR="00DF56BD">
        <w:t>хххххх</w:t>
      </w:r>
      <w:r>
        <w:t>) удовлетворить частично.</w:t>
      </w:r>
    </w:p>
    <w:p w:rsidR="001A55A8" w:rsidRDefault="00D041ED" w:rsidP="00FF4AB6">
      <w:pPr>
        <w:pStyle w:val="20"/>
        <w:shd w:val="clear" w:color="auto" w:fill="auto"/>
        <w:tabs>
          <w:tab w:val="left" w:pos="2275"/>
        </w:tabs>
        <w:spacing w:after="0" w:line="288" w:lineRule="exact"/>
        <w:ind w:firstLine="740"/>
        <w:jc w:val="both"/>
      </w:pPr>
      <w:r>
        <w:t>Обязать ПАО</w:t>
      </w:r>
      <w:r w:rsidR="00DF56BD">
        <w:t xml:space="preserve"> </w:t>
      </w:r>
      <w:r>
        <w:t>«</w:t>
      </w:r>
      <w:r w:rsidR="00DF56BD">
        <w:t>ХХХ</w:t>
      </w:r>
      <w:r>
        <w:t xml:space="preserve">» в течение месяца со дня вступления решения суда в законную силу </w:t>
      </w:r>
      <w:r>
        <w:t>выполнить в соответствии с договором №</w:t>
      </w:r>
      <w:r w:rsidR="00FF4AB6">
        <w:t>ххххххх</w:t>
      </w:r>
      <w:r>
        <w:t>,</w:t>
      </w:r>
      <w:r>
        <w:tab/>
        <w:t>заключенным</w:t>
      </w:r>
      <w:r w:rsidR="00FF4AB6">
        <w:t xml:space="preserve"> </w:t>
      </w:r>
      <w:r>
        <w:t xml:space="preserve">с </w:t>
      </w:r>
      <w:r w:rsidR="00FF4AB6">
        <w:t>ХХХ</w:t>
      </w:r>
      <w:r>
        <w:t>,</w:t>
      </w:r>
      <w:r w:rsidR="00FF4AB6">
        <w:t xml:space="preserve"> </w:t>
      </w:r>
      <w:r>
        <w:t xml:space="preserve">мероприятия по технологическому присоединению к электрическим сетям энергопринимающих устройств на земельном участке с кадастровым номером </w:t>
      </w:r>
      <w:r w:rsidR="00FF4AB6">
        <w:t>хххххххххх</w:t>
      </w:r>
      <w:r>
        <w:t>, расположенном по адресу: Новгородская область, Новгородский район, д.</w:t>
      </w:r>
      <w:r w:rsidR="00FF4AB6">
        <w:t>ХХХ</w:t>
      </w:r>
      <w:r>
        <w:t>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40"/>
        <w:jc w:val="both"/>
      </w:pPr>
      <w:r>
        <w:t>Взыскать с ПАО «</w:t>
      </w:r>
      <w:r w:rsidR="00FF4AB6">
        <w:t>ХХХ</w:t>
      </w:r>
      <w:r>
        <w:t xml:space="preserve">» (ИНН </w:t>
      </w:r>
      <w:r w:rsidR="00FF4AB6">
        <w:t>ххххххх</w:t>
      </w:r>
      <w:r>
        <w:t xml:space="preserve">) в пользу </w:t>
      </w:r>
      <w:r w:rsidR="00FF4AB6">
        <w:t>ХХХ</w:t>
      </w:r>
      <w:r>
        <w:t xml:space="preserve"> Сергеевича (СНИЛС </w:t>
      </w:r>
      <w:r w:rsidR="00FF4AB6">
        <w:t>ххххххх</w:t>
      </w:r>
      <w:r>
        <w:t xml:space="preserve">) неустойку в сумме </w:t>
      </w:r>
      <w:r w:rsidR="00FF4AB6">
        <w:t>хх ххх</w:t>
      </w:r>
      <w:r>
        <w:t xml:space="preserve"> руб., компе</w:t>
      </w:r>
      <w:r>
        <w:t xml:space="preserve">нсацию морального вреда в сумме </w:t>
      </w:r>
      <w:r w:rsidR="00FF4AB6">
        <w:t xml:space="preserve">х ххх </w:t>
      </w:r>
      <w:r>
        <w:t xml:space="preserve">руб., штраф в сумме </w:t>
      </w:r>
      <w:r w:rsidR="00FF4AB6">
        <w:t>хх ххх</w:t>
      </w:r>
      <w:r>
        <w:t xml:space="preserve"> руб.</w:t>
      </w:r>
    </w:p>
    <w:p w:rsidR="001A55A8" w:rsidRDefault="00D041ED">
      <w:pPr>
        <w:pStyle w:val="20"/>
        <w:shd w:val="clear" w:color="auto" w:fill="auto"/>
        <w:spacing w:after="0" w:line="288" w:lineRule="exact"/>
        <w:ind w:firstLine="740"/>
        <w:jc w:val="both"/>
        <w:sectPr w:rsidR="001A55A8">
          <w:pgSz w:w="11900" w:h="16840"/>
          <w:pgMar w:top="1599" w:right="1158" w:bottom="2066" w:left="1450" w:header="0" w:footer="3" w:gutter="0"/>
          <w:cols w:space="720"/>
          <w:noEndnote/>
          <w:docGrid w:linePitch="360"/>
        </w:sectPr>
      </w:pPr>
      <w:r>
        <w:t>Взыскать с ПАО «</w:t>
      </w:r>
      <w:r w:rsidR="00FF4AB6">
        <w:t>ХХХ</w:t>
      </w:r>
      <w:r>
        <w:t xml:space="preserve">» в пользу </w:t>
      </w:r>
      <w:r w:rsidR="00FF4AB6">
        <w:t>ХХХ</w:t>
      </w:r>
      <w:r>
        <w:t xml:space="preserve"> судебную неустойку в размере </w:t>
      </w:r>
      <w:r w:rsidR="00FF4AB6">
        <w:t>ххх</w:t>
      </w:r>
      <w:r>
        <w:t xml:space="preserve"> руб. за каждый день просрочки</w:t>
      </w:r>
      <w:r w:rsidR="00FF4AB6">
        <w:t xml:space="preserve"> </w:t>
      </w:r>
    </w:p>
    <w:p w:rsidR="001A55A8" w:rsidRDefault="001A55A8">
      <w:pPr>
        <w:spacing w:line="360" w:lineRule="exact"/>
      </w:pPr>
      <w:r>
        <w:pict>
          <v:shape id="_x0000_s2066" type="#_x0000_t202" style="position:absolute;margin-left:9.35pt;margin-top:.1pt;width:466.55pt;height:200.7pt;z-index:251649024;mso-wrap-distance-left:5pt;mso-wrap-distance-right:5pt;mso-position-horizontal-relative:margin" filled="f" stroked="f">
            <v:textbox style="mso-next-textbox:#_x0000_s2066;mso-fit-shape-to-text:t" inset="0,0,0,0">
              <w:txbxContent>
                <w:p w:rsidR="001A55A8" w:rsidRDefault="00D041ED">
                  <w:pPr>
                    <w:pStyle w:val="20"/>
                    <w:shd w:val="clear" w:color="auto" w:fill="auto"/>
                    <w:spacing w:after="0" w:line="288" w:lineRule="exact"/>
                    <w:jc w:val="both"/>
                  </w:pPr>
                  <w:r>
                    <w:rPr>
                      <w:rStyle w:val="2Exact"/>
                    </w:rPr>
                    <w:t>исполнения решения суда</w:t>
                  </w:r>
                  <w:r>
                    <w:rPr>
                      <w:rStyle w:val="2Exact"/>
                    </w:rPr>
                    <w:t xml:space="preserve"> в части выполнения мероприятий по технологическому</w:t>
                  </w:r>
                  <w:r w:rsidR="00FF4AB6"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"/>
                    </w:rPr>
                    <w:t>присоединению к электрическим сетям энергопринимающих устройств за период</w:t>
                  </w:r>
                  <w:r w:rsidR="00FF4AB6"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"/>
                    </w:rPr>
                    <w:t>со дня истечения установленного судом срока на выполнение мероприятий по</w:t>
                  </w:r>
                  <w:r w:rsidR="00FF4AB6"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"/>
                    </w:rPr>
                    <w:t>технологическому присоединению энергопринимающих устройст</w:t>
                  </w:r>
                  <w:r>
                    <w:rPr>
                      <w:rStyle w:val="2Exact"/>
                    </w:rPr>
                    <w:t>в к электрическим</w:t>
                  </w:r>
                  <w:r w:rsidR="00FF4AB6"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"/>
                    </w:rPr>
                    <w:t>сетям и по дату фактического исполнения решения суда в части выполнения</w:t>
                  </w:r>
                  <w:r w:rsidR="00FF4AB6"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"/>
                    </w:rPr>
                    <w:t>мероприятий по технологическому присоединению к электрическим сетям</w:t>
                  </w:r>
                  <w:r w:rsidR="00FF4AB6"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"/>
                    </w:rPr>
                    <w:t>энергопринимающих устройств.</w:t>
                  </w:r>
                </w:p>
                <w:p w:rsidR="001A55A8" w:rsidRDefault="00D041ED">
                  <w:pPr>
                    <w:pStyle w:val="20"/>
                    <w:shd w:val="clear" w:color="auto" w:fill="auto"/>
                    <w:spacing w:after="0" w:line="288" w:lineRule="exact"/>
                    <w:ind w:firstLine="760"/>
                    <w:jc w:val="both"/>
                  </w:pPr>
                  <w:r>
                    <w:rPr>
                      <w:rStyle w:val="2Exact"/>
                    </w:rPr>
                    <w:t>В остальной части исковые требования оставить без удовлетворения.</w:t>
                  </w:r>
                </w:p>
                <w:p w:rsidR="001A55A8" w:rsidRDefault="00D041ED">
                  <w:pPr>
                    <w:pStyle w:val="20"/>
                    <w:shd w:val="clear" w:color="auto" w:fill="auto"/>
                    <w:spacing w:after="0" w:line="288" w:lineRule="exact"/>
                    <w:ind w:firstLine="760"/>
                    <w:jc w:val="both"/>
                  </w:pPr>
                  <w:r>
                    <w:rPr>
                      <w:rStyle w:val="2Exact"/>
                    </w:rPr>
                    <w:t>Взыскать с ПАО «</w:t>
                  </w:r>
                  <w:r w:rsidR="00FF4AB6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» (ИНН </w:t>
                  </w:r>
                  <w:r w:rsidR="00FF4AB6">
                    <w:rPr>
                      <w:rStyle w:val="2Exact"/>
                    </w:rPr>
                    <w:t>ххххх</w:t>
                  </w:r>
                  <w:r>
                    <w:rPr>
                      <w:rStyle w:val="2Exact"/>
                    </w:rPr>
                    <w:t>) в доход</w:t>
                  </w:r>
                  <w:r w:rsidR="00FF4AB6"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"/>
                    </w:rPr>
                    <w:t xml:space="preserve">местного бюджета государственную пошлину в сумме </w:t>
                  </w:r>
                  <w:r w:rsidR="00FF4AB6">
                    <w:rPr>
                      <w:rStyle w:val="2Exact"/>
                    </w:rPr>
                    <w:t>х ххх</w:t>
                  </w:r>
                  <w:r>
                    <w:rPr>
                      <w:rStyle w:val="2Exact"/>
                    </w:rPr>
                    <w:t xml:space="preserve"> руб.</w:t>
                  </w:r>
                </w:p>
                <w:p w:rsidR="001A55A8" w:rsidRDefault="00D041ED" w:rsidP="00FF4AB6">
                  <w:pPr>
                    <w:pStyle w:val="20"/>
                    <w:shd w:val="clear" w:color="auto" w:fill="auto"/>
                    <w:spacing w:after="0" w:line="288" w:lineRule="exact"/>
                    <w:ind w:firstLine="760"/>
                    <w:jc w:val="both"/>
                  </w:pPr>
                  <w:r>
                    <w:rPr>
                      <w:rStyle w:val="2Exact"/>
                    </w:rPr>
                    <w:t>Решение может быть обжаловано в судебную коллегию по гражданским</w:t>
                  </w:r>
                  <w:r w:rsidR="00FF4AB6"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"/>
                    </w:rPr>
                    <w:t>делам Новгородского областного суда через Новгородский районный суд</w:t>
                  </w:r>
                  <w:r w:rsidR="00FF4AB6"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"/>
                    </w:rPr>
                    <w:t>Новгородской области в течение месяца со дня составления мотивированного</w:t>
                  </w:r>
                  <w:r w:rsidR="00FF4AB6"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"/>
                    </w:rPr>
                    <w:t>решения.</w:t>
                  </w:r>
                </w:p>
              </w:txbxContent>
            </v:textbox>
            <w10:wrap anchorx="margin"/>
          </v:shape>
        </w:pict>
      </w:r>
    </w:p>
    <w:p w:rsidR="001A55A8" w:rsidRDefault="001A55A8">
      <w:pPr>
        <w:spacing w:line="360" w:lineRule="exact"/>
      </w:pPr>
    </w:p>
    <w:p w:rsidR="001A55A8" w:rsidRDefault="001A55A8">
      <w:pPr>
        <w:spacing w:line="360" w:lineRule="exact"/>
      </w:pPr>
    </w:p>
    <w:p w:rsidR="001A55A8" w:rsidRDefault="001A55A8">
      <w:pPr>
        <w:spacing w:line="360" w:lineRule="exact"/>
      </w:pPr>
    </w:p>
    <w:p w:rsidR="001A55A8" w:rsidRDefault="001A55A8">
      <w:pPr>
        <w:spacing w:line="360" w:lineRule="exact"/>
      </w:pPr>
    </w:p>
    <w:p w:rsidR="001A55A8" w:rsidRDefault="001A55A8">
      <w:pPr>
        <w:spacing w:line="360" w:lineRule="exact"/>
      </w:pPr>
    </w:p>
    <w:p w:rsidR="001A55A8" w:rsidRDefault="001A55A8">
      <w:pPr>
        <w:spacing w:line="360" w:lineRule="exact"/>
      </w:pPr>
    </w:p>
    <w:p w:rsidR="001A55A8" w:rsidRDefault="001A55A8">
      <w:pPr>
        <w:spacing w:line="360" w:lineRule="exact"/>
      </w:pPr>
    </w:p>
    <w:p w:rsidR="001A55A8" w:rsidRDefault="001A55A8">
      <w:pPr>
        <w:spacing w:line="360" w:lineRule="exact"/>
      </w:pPr>
    </w:p>
    <w:p w:rsidR="001A55A8" w:rsidRDefault="001A55A8">
      <w:pPr>
        <w:spacing w:line="360" w:lineRule="exact"/>
      </w:pPr>
    </w:p>
    <w:p w:rsidR="001A55A8" w:rsidRDefault="001A55A8">
      <w:pPr>
        <w:spacing w:line="360" w:lineRule="exact"/>
      </w:pPr>
    </w:p>
    <w:p w:rsidR="001A55A8" w:rsidRDefault="001A55A8">
      <w:pPr>
        <w:spacing w:line="360" w:lineRule="exact"/>
      </w:pPr>
    </w:p>
    <w:p w:rsidR="001A55A8" w:rsidRDefault="001A55A8">
      <w:pPr>
        <w:spacing w:line="360" w:lineRule="exact"/>
      </w:pPr>
    </w:p>
    <w:p w:rsidR="001A55A8" w:rsidRDefault="001A55A8">
      <w:pPr>
        <w:spacing w:line="360" w:lineRule="exact"/>
      </w:pPr>
    </w:p>
    <w:p w:rsidR="00FF4AB6" w:rsidRDefault="00FF4AB6">
      <w:pPr>
        <w:rPr>
          <w:sz w:val="2"/>
          <w:szCs w:val="2"/>
        </w:rPr>
      </w:pPr>
    </w:p>
    <w:sectPr w:rsidR="00FF4AB6" w:rsidSect="001A55A8">
      <w:pgSz w:w="11900" w:h="16840"/>
      <w:pgMar w:top="1585" w:right="475" w:bottom="1585" w:left="79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1ED" w:rsidRDefault="00D041ED" w:rsidP="001A55A8">
      <w:r>
        <w:separator/>
      </w:r>
    </w:p>
  </w:endnote>
  <w:endnote w:type="continuationSeparator" w:id="1">
    <w:p w:rsidR="00D041ED" w:rsidRDefault="00D041ED" w:rsidP="001A5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1ED" w:rsidRDefault="00D041ED"/>
  </w:footnote>
  <w:footnote w:type="continuationSeparator" w:id="1">
    <w:p w:rsidR="00D041ED" w:rsidRDefault="00D041E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5A8" w:rsidRDefault="001A55A8">
    <w:pPr>
      <w:rPr>
        <w:sz w:val="2"/>
        <w:szCs w:val="2"/>
      </w:rPr>
    </w:pPr>
    <w:r w:rsidRPr="001A55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8.9pt;margin-top:59.25pt;width:5.2pt;height:7.7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A55A8" w:rsidRDefault="001A55A8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FF4AB6" w:rsidRPr="00FF4AB6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A55A8"/>
    <w:rsid w:val="001A55A8"/>
    <w:rsid w:val="00D041ED"/>
    <w:rsid w:val="00DF56BD"/>
    <w:rsid w:val="00FF4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55A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A55A8"/>
    <w:rPr>
      <w:color w:val="0066CC"/>
      <w:u w:val="single"/>
    </w:rPr>
  </w:style>
  <w:style w:type="character" w:customStyle="1" w:styleId="2Exact">
    <w:name w:val="Основной текст (2) Exact"/>
    <w:basedOn w:val="a0"/>
    <w:rsid w:val="001A5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A5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sid w:val="001A5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sid w:val="001A55A8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Колонтитул_"/>
    <w:basedOn w:val="a0"/>
    <w:link w:val="a5"/>
    <w:rsid w:val="001A5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1A55A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">
    <w:name w:val="Основной текст (2) + 9;5 pt"/>
    <w:basedOn w:val="2"/>
    <w:rsid w:val="001A55A8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Exact0">
    <w:name w:val="Подпись к картинке (2) Exact"/>
    <w:basedOn w:val="a0"/>
    <w:link w:val="21"/>
    <w:rsid w:val="001A55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4"/>
      <w:szCs w:val="24"/>
      <w:u w:val="none"/>
    </w:rPr>
  </w:style>
  <w:style w:type="character" w:customStyle="1" w:styleId="2Exact1">
    <w:name w:val="Подпись к картинке (2) Exact"/>
    <w:basedOn w:val="2Exact0"/>
    <w:rsid w:val="001A55A8"/>
    <w:rPr>
      <w:color w:val="00000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1A55A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0"/>
      <w:sz w:val="12"/>
      <w:szCs w:val="12"/>
      <w:u w:val="none"/>
      <w:lang w:val="en-US" w:eastAsia="en-US" w:bidi="en-US"/>
    </w:rPr>
  </w:style>
  <w:style w:type="character" w:customStyle="1" w:styleId="Exact0">
    <w:name w:val="Подпись к картинке Exact"/>
    <w:basedOn w:val="Exact"/>
    <w:rsid w:val="001A55A8"/>
    <w:rPr>
      <w:color w:val="000000"/>
      <w:w w:val="100"/>
      <w:position w:val="0"/>
    </w:rPr>
  </w:style>
  <w:style w:type="character" w:customStyle="1" w:styleId="Exact1">
    <w:name w:val="Подпись к картинке Exact"/>
    <w:basedOn w:val="Exact"/>
    <w:rsid w:val="001A55A8"/>
    <w:rPr>
      <w:color w:val="00000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a0"/>
    <w:link w:val="31"/>
    <w:rsid w:val="001A55A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0"/>
      <w:sz w:val="12"/>
      <w:szCs w:val="12"/>
      <w:u w:val="none"/>
      <w:lang w:val="en-US" w:eastAsia="en-US" w:bidi="en-US"/>
    </w:rPr>
  </w:style>
  <w:style w:type="character" w:customStyle="1" w:styleId="3TimesNewRoman0ptExact">
    <w:name w:val="Основной текст (3) + Times New Roman;Курсив;Интервал 0 pt Exact"/>
    <w:basedOn w:val="3Exact"/>
    <w:rsid w:val="001A55A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2"/>
      <w:szCs w:val="12"/>
    </w:rPr>
  </w:style>
  <w:style w:type="character" w:customStyle="1" w:styleId="3TimesNewRoman0ptExact0">
    <w:name w:val="Основной текст (3) + Times New Roman;Курсив;Интервал 0 pt Exact"/>
    <w:basedOn w:val="3Exact"/>
    <w:rsid w:val="001A55A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2"/>
      <w:szCs w:val="12"/>
    </w:rPr>
  </w:style>
  <w:style w:type="character" w:customStyle="1" w:styleId="30ptExact">
    <w:name w:val="Основной текст (3) + Интервал 0 pt Exact"/>
    <w:basedOn w:val="3Exact"/>
    <w:rsid w:val="001A55A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1A55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Exact0">
    <w:name w:val="Основной текст (4) Exact"/>
    <w:basedOn w:val="4Exact"/>
    <w:rsid w:val="001A55A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1">
    <w:name w:val="Заголовок №4 Exact"/>
    <w:basedOn w:val="a0"/>
    <w:link w:val="40"/>
    <w:rsid w:val="001A55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4"/>
      <w:szCs w:val="24"/>
      <w:u w:val="none"/>
    </w:rPr>
  </w:style>
  <w:style w:type="character" w:customStyle="1" w:styleId="40ptExact">
    <w:name w:val="Заголовок №4 + Не курсив;Интервал 0 pt Exact"/>
    <w:basedOn w:val="4Exact1"/>
    <w:rsid w:val="001A55A8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Exact2">
    <w:name w:val="Заголовок №4 Exact"/>
    <w:basedOn w:val="4Exact1"/>
    <w:rsid w:val="001A55A8"/>
    <w:rPr>
      <w:color w:val="000000"/>
      <w:w w:val="100"/>
      <w:position w:val="0"/>
      <w:lang w:val="ru-RU" w:eastAsia="ru-RU" w:bidi="ru-RU"/>
    </w:rPr>
  </w:style>
  <w:style w:type="character" w:customStyle="1" w:styleId="3Exact0">
    <w:name w:val="Подпись к картинке (3) Exact"/>
    <w:basedOn w:val="a0"/>
    <w:link w:val="32"/>
    <w:rsid w:val="001A5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link w:val="5"/>
    <w:rsid w:val="001A55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3"/>
      <w:szCs w:val="13"/>
      <w:u w:val="none"/>
    </w:rPr>
  </w:style>
  <w:style w:type="character" w:customStyle="1" w:styleId="5Exact0">
    <w:name w:val="Основной текст (5) Exact"/>
    <w:basedOn w:val="5Exact"/>
    <w:rsid w:val="001A55A8"/>
    <w:rPr>
      <w:color w:val="000000"/>
      <w:spacing w:val="1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1A5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6Exact0">
    <w:name w:val="Основной текст (6) Exact"/>
    <w:basedOn w:val="6Exact"/>
    <w:rsid w:val="001A55A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1">
    <w:name w:val="Основной текст (6) Exact"/>
    <w:basedOn w:val="6Exact"/>
    <w:rsid w:val="001A55A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1A55A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10"/>
      <w:w w:val="40"/>
      <w:sz w:val="19"/>
      <w:szCs w:val="19"/>
      <w:u w:val="none"/>
      <w:lang w:val="en-US" w:eastAsia="en-US" w:bidi="en-US"/>
    </w:rPr>
  </w:style>
  <w:style w:type="character" w:customStyle="1" w:styleId="7Exact0">
    <w:name w:val="Основной текст (7) Exact"/>
    <w:basedOn w:val="7Exact"/>
    <w:rsid w:val="001A55A8"/>
    <w:rPr>
      <w:color w:val="000000"/>
      <w:position w:val="0"/>
    </w:rPr>
  </w:style>
  <w:style w:type="character" w:customStyle="1" w:styleId="7Exact1">
    <w:name w:val="Основной текст (7) Exact"/>
    <w:basedOn w:val="7Exact"/>
    <w:rsid w:val="001A55A8"/>
    <w:rPr>
      <w:color w:val="000000"/>
      <w:position w:val="0"/>
    </w:rPr>
  </w:style>
  <w:style w:type="character" w:customStyle="1" w:styleId="70pt100Exact">
    <w:name w:val="Основной текст (7) + Курсив;Интервал 0 pt;Масштаб 100% Exact"/>
    <w:basedOn w:val="7Exact"/>
    <w:rsid w:val="001A55A8"/>
    <w:rPr>
      <w:i/>
      <w:iCs/>
      <w:color w:val="000000"/>
      <w:spacing w:val="0"/>
      <w:w w:val="100"/>
      <w:position w:val="0"/>
      <w:sz w:val="19"/>
      <w:szCs w:val="19"/>
    </w:rPr>
  </w:style>
  <w:style w:type="character" w:customStyle="1" w:styleId="70pt100Exact0">
    <w:name w:val="Основной текст (7) + Курсив;Интервал 0 pt;Масштаб 100% Exact"/>
    <w:basedOn w:val="7Exact"/>
    <w:rsid w:val="001A55A8"/>
    <w:rPr>
      <w:i/>
      <w:iCs/>
      <w:color w:val="000000"/>
      <w:spacing w:val="0"/>
      <w:w w:val="100"/>
      <w:position w:val="0"/>
      <w:sz w:val="19"/>
      <w:szCs w:val="19"/>
    </w:rPr>
  </w:style>
  <w:style w:type="character" w:customStyle="1" w:styleId="7TimesNewRoman12pt0pt100Exact">
    <w:name w:val="Основной текст (7) + Times New Roman;12 pt;Интервал 0 pt;Масштаб 100% Exact"/>
    <w:basedOn w:val="7Exact"/>
    <w:rsid w:val="001A55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</w:rPr>
  </w:style>
  <w:style w:type="character" w:customStyle="1" w:styleId="7TimesNewRoman12pt-1pt100Exact">
    <w:name w:val="Основной текст (7) + Times New Roman;12 pt;Курсив;Интервал -1 pt;Масштаб 100% Exact"/>
    <w:basedOn w:val="7Exact"/>
    <w:rsid w:val="001A55A8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4"/>
      <w:szCs w:val="24"/>
    </w:rPr>
  </w:style>
  <w:style w:type="character" w:customStyle="1" w:styleId="7TimesNewRoman12pt-1pt100Exact0">
    <w:name w:val="Основной текст (7) + Times New Roman;12 pt;Курсив;Интервал -1 pt;Масштаб 100% Exact"/>
    <w:basedOn w:val="7Exact"/>
    <w:rsid w:val="001A55A8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4"/>
      <w:szCs w:val="24"/>
    </w:rPr>
  </w:style>
  <w:style w:type="character" w:customStyle="1" w:styleId="1Exact">
    <w:name w:val="Заголовок №1 Exact"/>
    <w:basedOn w:val="a0"/>
    <w:link w:val="1"/>
    <w:rsid w:val="001A55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4"/>
      <w:szCs w:val="24"/>
      <w:u w:val="none"/>
      <w:lang w:val="en-US" w:eastAsia="en-US" w:bidi="en-US"/>
    </w:rPr>
  </w:style>
  <w:style w:type="character" w:customStyle="1" w:styleId="1Exact0">
    <w:name w:val="Заголовок №1 Exact"/>
    <w:basedOn w:val="1Exact"/>
    <w:rsid w:val="001A55A8"/>
    <w:rPr>
      <w:color w:val="000000"/>
      <w:w w:val="100"/>
      <w:position w:val="0"/>
    </w:rPr>
  </w:style>
  <w:style w:type="character" w:customStyle="1" w:styleId="1Exact1">
    <w:name w:val="Заголовок №1 Exact"/>
    <w:basedOn w:val="1Exact"/>
    <w:rsid w:val="001A55A8"/>
    <w:rPr>
      <w:color w:val="000000"/>
      <w:w w:val="100"/>
      <w:position w:val="0"/>
    </w:rPr>
  </w:style>
  <w:style w:type="character" w:customStyle="1" w:styleId="8Exact">
    <w:name w:val="Основной текст (8) Exact"/>
    <w:basedOn w:val="a0"/>
    <w:link w:val="8"/>
    <w:rsid w:val="001A5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Exact0">
    <w:name w:val="Основной текст (8) Exact"/>
    <w:basedOn w:val="8Exact"/>
    <w:rsid w:val="001A55A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Exact1">
    <w:name w:val="Основной текст (8) Exact"/>
    <w:basedOn w:val="8Exact"/>
    <w:rsid w:val="001A55A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1A5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Exact0">
    <w:name w:val="Основной текст (9) Exact"/>
    <w:basedOn w:val="9Exact"/>
    <w:rsid w:val="001A55A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1A55A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8"/>
      <w:szCs w:val="8"/>
      <w:u w:val="none"/>
      <w:lang w:val="en-US" w:eastAsia="en-US" w:bidi="en-US"/>
    </w:rPr>
  </w:style>
  <w:style w:type="character" w:customStyle="1" w:styleId="10Exact0">
    <w:name w:val="Основной текст (10) Exact"/>
    <w:basedOn w:val="10Exact"/>
    <w:rsid w:val="001A55A8"/>
    <w:rPr>
      <w:color w:val="000000"/>
      <w:w w:val="100"/>
      <w:position w:val="0"/>
    </w:rPr>
  </w:style>
  <w:style w:type="character" w:customStyle="1" w:styleId="106pt0ptExact">
    <w:name w:val="Основной текст (10) + 6 pt;Курсив;Интервал 0 pt Exact"/>
    <w:basedOn w:val="10Exact"/>
    <w:rsid w:val="001A55A8"/>
    <w:rPr>
      <w:i/>
      <w:iCs/>
      <w:color w:val="000000"/>
      <w:spacing w:val="0"/>
      <w:w w:val="100"/>
      <w:position w:val="0"/>
      <w:sz w:val="12"/>
      <w:szCs w:val="12"/>
    </w:rPr>
  </w:style>
  <w:style w:type="character" w:customStyle="1" w:styleId="2Exact2">
    <w:name w:val="Заголовок №2 Exact"/>
    <w:basedOn w:val="a0"/>
    <w:link w:val="22"/>
    <w:rsid w:val="001A55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4"/>
      <w:szCs w:val="24"/>
      <w:u w:val="none"/>
      <w:lang w:val="en-US" w:eastAsia="en-US" w:bidi="en-US"/>
    </w:rPr>
  </w:style>
  <w:style w:type="character" w:customStyle="1" w:styleId="2Exact3">
    <w:name w:val="Заголовок №2 Exact"/>
    <w:basedOn w:val="2Exact2"/>
    <w:rsid w:val="001A55A8"/>
    <w:rPr>
      <w:color w:val="000000"/>
      <w:w w:val="100"/>
      <w:position w:val="0"/>
    </w:rPr>
  </w:style>
  <w:style w:type="character" w:customStyle="1" w:styleId="665pt0ptExact">
    <w:name w:val="Основной текст (6) + 6;5 pt;Курсив;Интервал 0 pt Exact"/>
    <w:basedOn w:val="6Exact"/>
    <w:rsid w:val="001A55A8"/>
    <w:rPr>
      <w:i/>
      <w:iCs/>
      <w:color w:val="000000"/>
      <w:spacing w:val="10"/>
      <w:w w:val="100"/>
      <w:position w:val="0"/>
      <w:sz w:val="13"/>
      <w:szCs w:val="13"/>
    </w:rPr>
  </w:style>
  <w:style w:type="character" w:customStyle="1" w:styleId="665ptExact">
    <w:name w:val="Основной текст (6) + 6;5 pt;Курсив Exact"/>
    <w:basedOn w:val="6Exact"/>
    <w:rsid w:val="001A55A8"/>
    <w:rPr>
      <w:i/>
      <w:iCs/>
      <w:color w:val="000000"/>
      <w:spacing w:val="0"/>
      <w:w w:val="100"/>
      <w:position w:val="0"/>
      <w:sz w:val="13"/>
      <w:szCs w:val="13"/>
    </w:rPr>
  </w:style>
  <w:style w:type="character" w:customStyle="1" w:styleId="2Exact4">
    <w:name w:val="Основной текст (2) Exact"/>
    <w:basedOn w:val="2"/>
    <w:rsid w:val="001A55A8"/>
    <w:rPr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Exact5">
    <w:name w:val="Основной текст (2) Exact"/>
    <w:basedOn w:val="2"/>
    <w:rsid w:val="001A55A8"/>
    <w:rPr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-1ptExact">
    <w:name w:val="Основной текст (2) + Курсив;Интервал -1 pt Exact"/>
    <w:basedOn w:val="2"/>
    <w:rsid w:val="001A55A8"/>
    <w:rPr>
      <w:i/>
      <w:iCs/>
      <w:color w:val="000000"/>
      <w:spacing w:val="-30"/>
      <w:w w:val="100"/>
      <w:position w:val="0"/>
      <w:sz w:val="24"/>
      <w:szCs w:val="24"/>
      <w:lang w:val="en-US" w:eastAsia="en-US" w:bidi="en-US"/>
    </w:rPr>
  </w:style>
  <w:style w:type="character" w:customStyle="1" w:styleId="295ptExact">
    <w:name w:val="Основной текст (2) + 9;5 pt Exact"/>
    <w:basedOn w:val="2"/>
    <w:rsid w:val="001A55A8"/>
    <w:rPr>
      <w:color w:val="000000"/>
      <w:spacing w:val="0"/>
      <w:w w:val="100"/>
      <w:position w:val="0"/>
      <w:sz w:val="19"/>
      <w:szCs w:val="19"/>
      <w:lang w:val="en-US" w:eastAsia="en-US" w:bidi="en-US"/>
    </w:rPr>
  </w:style>
  <w:style w:type="character" w:customStyle="1" w:styleId="11Exact">
    <w:name w:val="Основной текст (11) Exact"/>
    <w:basedOn w:val="a0"/>
    <w:link w:val="11"/>
    <w:rsid w:val="001A5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Exact0">
    <w:name w:val="Основной текст (11) Exact"/>
    <w:basedOn w:val="11Exact"/>
    <w:rsid w:val="001A55A8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A55A8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1A55A8"/>
    <w:pPr>
      <w:shd w:val="clear" w:color="auto" w:fill="FFFFFF"/>
      <w:spacing w:before="360" w:after="360" w:line="0" w:lineRule="atLeast"/>
      <w:ind w:firstLine="740"/>
      <w:jc w:val="both"/>
      <w:outlineLvl w:val="2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1A55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Подпись к картинке (2)"/>
    <w:basedOn w:val="a"/>
    <w:link w:val="2Exact0"/>
    <w:rsid w:val="001A55A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pacing w:val="-30"/>
    </w:rPr>
  </w:style>
  <w:style w:type="paragraph" w:customStyle="1" w:styleId="a7">
    <w:name w:val="Подпись к картинке"/>
    <w:basedOn w:val="a"/>
    <w:link w:val="Exact"/>
    <w:rsid w:val="001A55A8"/>
    <w:pPr>
      <w:shd w:val="clear" w:color="auto" w:fill="FFFFFF"/>
      <w:spacing w:line="0" w:lineRule="atLeast"/>
      <w:jc w:val="both"/>
    </w:pPr>
    <w:rPr>
      <w:rFonts w:ascii="Calibri" w:eastAsia="Calibri" w:hAnsi="Calibri" w:cs="Calibri"/>
      <w:spacing w:val="60"/>
      <w:sz w:val="12"/>
      <w:szCs w:val="12"/>
      <w:lang w:val="en-US" w:eastAsia="en-US" w:bidi="en-US"/>
    </w:rPr>
  </w:style>
  <w:style w:type="paragraph" w:customStyle="1" w:styleId="31">
    <w:name w:val="Основной текст (3)"/>
    <w:basedOn w:val="a"/>
    <w:link w:val="3Exact"/>
    <w:rsid w:val="001A55A8"/>
    <w:pPr>
      <w:shd w:val="clear" w:color="auto" w:fill="FFFFFF"/>
      <w:spacing w:line="0" w:lineRule="atLeast"/>
    </w:pPr>
    <w:rPr>
      <w:rFonts w:ascii="Calibri" w:eastAsia="Calibri" w:hAnsi="Calibri" w:cs="Calibri"/>
      <w:spacing w:val="60"/>
      <w:sz w:val="12"/>
      <w:szCs w:val="12"/>
      <w:lang w:val="en-US" w:eastAsia="en-US" w:bidi="en-US"/>
    </w:rPr>
  </w:style>
  <w:style w:type="paragraph" w:customStyle="1" w:styleId="4">
    <w:name w:val="Основной текст (4)"/>
    <w:basedOn w:val="a"/>
    <w:link w:val="4Exact"/>
    <w:rsid w:val="001A55A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0">
    <w:name w:val="Заголовок №4"/>
    <w:basedOn w:val="a"/>
    <w:link w:val="4Exact1"/>
    <w:rsid w:val="001A55A8"/>
    <w:pPr>
      <w:shd w:val="clear" w:color="auto" w:fill="FFFFFF"/>
      <w:spacing w:line="0" w:lineRule="atLeast"/>
      <w:jc w:val="right"/>
      <w:outlineLvl w:val="3"/>
    </w:pPr>
    <w:rPr>
      <w:rFonts w:ascii="Times New Roman" w:eastAsia="Times New Roman" w:hAnsi="Times New Roman" w:cs="Times New Roman"/>
      <w:i/>
      <w:iCs/>
      <w:spacing w:val="-30"/>
    </w:rPr>
  </w:style>
  <w:style w:type="paragraph" w:customStyle="1" w:styleId="32">
    <w:name w:val="Подпись к картинке (3)"/>
    <w:basedOn w:val="a"/>
    <w:link w:val="3Exact0"/>
    <w:rsid w:val="001A55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1A55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0"/>
      <w:sz w:val="13"/>
      <w:szCs w:val="13"/>
    </w:rPr>
  </w:style>
  <w:style w:type="paragraph" w:customStyle="1" w:styleId="6">
    <w:name w:val="Основной текст (6)"/>
    <w:basedOn w:val="a"/>
    <w:link w:val="6Exact"/>
    <w:rsid w:val="001A55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1A55A8"/>
    <w:pPr>
      <w:shd w:val="clear" w:color="auto" w:fill="FFFFFF"/>
      <w:spacing w:line="360" w:lineRule="exact"/>
      <w:ind w:hanging="240"/>
    </w:pPr>
    <w:rPr>
      <w:rFonts w:ascii="MS Reference Sans Serif" w:eastAsia="MS Reference Sans Serif" w:hAnsi="MS Reference Sans Serif" w:cs="MS Reference Sans Serif"/>
      <w:spacing w:val="10"/>
      <w:w w:val="40"/>
      <w:sz w:val="19"/>
      <w:szCs w:val="19"/>
      <w:lang w:val="en-US" w:eastAsia="en-US" w:bidi="en-US"/>
    </w:rPr>
  </w:style>
  <w:style w:type="paragraph" w:customStyle="1" w:styleId="1">
    <w:name w:val="Заголовок №1"/>
    <w:basedOn w:val="a"/>
    <w:link w:val="1Exact"/>
    <w:rsid w:val="001A55A8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i/>
      <w:iCs/>
      <w:spacing w:val="-30"/>
      <w:lang w:val="en-US" w:eastAsia="en-US" w:bidi="en-US"/>
    </w:rPr>
  </w:style>
  <w:style w:type="paragraph" w:customStyle="1" w:styleId="8">
    <w:name w:val="Основной текст (8)"/>
    <w:basedOn w:val="a"/>
    <w:link w:val="8Exact"/>
    <w:rsid w:val="001A55A8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">
    <w:name w:val="Основной текст (9)"/>
    <w:basedOn w:val="a"/>
    <w:link w:val="9Exact"/>
    <w:rsid w:val="001A55A8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Основной текст (10)"/>
    <w:basedOn w:val="a"/>
    <w:link w:val="10Exact"/>
    <w:rsid w:val="001A55A8"/>
    <w:pPr>
      <w:shd w:val="clear" w:color="auto" w:fill="FFFFFF"/>
      <w:spacing w:line="0" w:lineRule="atLeast"/>
    </w:pPr>
    <w:rPr>
      <w:rFonts w:ascii="Calibri" w:eastAsia="Calibri" w:hAnsi="Calibri" w:cs="Calibri"/>
      <w:spacing w:val="10"/>
      <w:sz w:val="8"/>
      <w:szCs w:val="8"/>
      <w:lang w:val="en-US" w:eastAsia="en-US" w:bidi="en-US"/>
    </w:rPr>
  </w:style>
  <w:style w:type="paragraph" w:customStyle="1" w:styleId="22">
    <w:name w:val="Заголовок №2"/>
    <w:basedOn w:val="a"/>
    <w:link w:val="2Exact2"/>
    <w:rsid w:val="001A55A8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i/>
      <w:iCs/>
      <w:spacing w:val="-30"/>
      <w:lang w:val="en-US" w:eastAsia="en-US" w:bidi="en-US"/>
    </w:rPr>
  </w:style>
  <w:style w:type="paragraph" w:customStyle="1" w:styleId="11">
    <w:name w:val="Основной текст (11)"/>
    <w:basedOn w:val="a"/>
    <w:link w:val="11Exact"/>
    <w:rsid w:val="001A55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2001</Words>
  <Characters>11410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30 сентября 2024 года	г. Великий Новгород</vt:lpstr>
    </vt:vector>
  </TitlesOfParts>
  <Company>Reanimator Extreme Edition</Company>
  <LinksUpToDate>false</LinksUpToDate>
  <CharactersWithSpaces>13385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2025-03-20T13:17:00Z</dcterms:created>
  <dcterms:modified xsi:type="dcterms:W3CDTF">2025-03-20T13:33:00Z</dcterms:modified>
</cp:coreProperties>
</file>