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B0F" w:rsidRDefault="00CF2D83">
      <w:pPr>
        <w:pStyle w:val="1"/>
        <w:shd w:val="clear" w:color="auto" w:fill="auto"/>
        <w:ind w:firstLine="0"/>
        <w:jc w:val="right"/>
      </w:pPr>
      <w:r>
        <w:t>Дело № 2-7769/2024</w:t>
      </w:r>
    </w:p>
    <w:p w:rsidR="001E4B0F" w:rsidRDefault="00CF2D83">
      <w:pPr>
        <w:pStyle w:val="1"/>
        <w:shd w:val="clear" w:color="auto" w:fill="auto"/>
        <w:spacing w:after="280"/>
        <w:ind w:firstLine="0"/>
        <w:jc w:val="right"/>
      </w:pPr>
      <w:r>
        <w:t xml:space="preserve">УИД </w:t>
      </w:r>
      <w:r w:rsidRPr="00D5423B">
        <w:rPr>
          <w:lang w:eastAsia="en-US" w:bidi="en-US"/>
        </w:rPr>
        <w:t>53</w:t>
      </w:r>
      <w:r>
        <w:rPr>
          <w:lang w:val="en-US" w:eastAsia="en-US" w:bidi="en-US"/>
        </w:rPr>
        <w:t>RS</w:t>
      </w:r>
      <w:r w:rsidRPr="00D5423B">
        <w:rPr>
          <w:lang w:eastAsia="en-US" w:bidi="en-US"/>
        </w:rPr>
        <w:t>0022-0</w:t>
      </w:r>
      <w:r>
        <w:t>1-2024-012992-82</w:t>
      </w:r>
    </w:p>
    <w:p w:rsidR="001E4B0F" w:rsidRDefault="00CF2D83">
      <w:pPr>
        <w:pStyle w:val="1"/>
        <w:shd w:val="clear" w:color="auto" w:fill="auto"/>
        <w:ind w:firstLine="0"/>
        <w:jc w:val="center"/>
      </w:pPr>
      <w:r>
        <w:rPr>
          <w:b/>
          <w:bCs/>
        </w:rPr>
        <w:t>РЕШЕНИЕ</w:t>
      </w:r>
    </w:p>
    <w:p w:rsidR="001E4B0F" w:rsidRDefault="00CF2D83">
      <w:pPr>
        <w:pStyle w:val="1"/>
        <w:shd w:val="clear" w:color="auto" w:fill="auto"/>
        <w:spacing w:after="280"/>
        <w:ind w:firstLine="0"/>
        <w:jc w:val="center"/>
      </w:pPr>
      <w:r>
        <w:rPr>
          <w:b/>
          <w:bCs/>
        </w:rPr>
        <w:t>Именем Российской Федерации</w:t>
      </w:r>
    </w:p>
    <w:p w:rsidR="001E4B0F" w:rsidRDefault="00CF2D83">
      <w:pPr>
        <w:pStyle w:val="1"/>
        <w:shd w:val="clear" w:color="auto" w:fill="auto"/>
        <w:tabs>
          <w:tab w:val="left" w:pos="7414"/>
        </w:tabs>
        <w:spacing w:after="280"/>
        <w:ind w:firstLine="740"/>
        <w:jc w:val="both"/>
      </w:pPr>
      <w:r>
        <w:t>16 декабря 2024 года</w:t>
      </w:r>
      <w:r>
        <w:tab/>
        <w:t>Великий Новгород</w:t>
      </w:r>
    </w:p>
    <w:p w:rsidR="001E4B0F" w:rsidRDefault="00CF2D83">
      <w:pPr>
        <w:pStyle w:val="1"/>
        <w:shd w:val="clear" w:color="auto" w:fill="auto"/>
        <w:ind w:left="740" w:firstLine="0"/>
        <w:jc w:val="both"/>
      </w:pPr>
      <w:r>
        <w:t xml:space="preserve">Новгородский районный суд Новгородской области в составе: председательствующего судьи </w:t>
      </w:r>
      <w:r w:rsidR="00D5423B">
        <w:t>ХХХ</w:t>
      </w:r>
      <w:r>
        <w:t>,</w:t>
      </w:r>
    </w:p>
    <w:p w:rsidR="001E4B0F" w:rsidRDefault="00CF2D83">
      <w:pPr>
        <w:pStyle w:val="1"/>
        <w:shd w:val="clear" w:color="auto" w:fill="auto"/>
        <w:ind w:firstLine="740"/>
        <w:jc w:val="both"/>
      </w:pPr>
      <w:r>
        <w:t xml:space="preserve">с участием представителя </w:t>
      </w:r>
      <w:r>
        <w:t>истца Управления Федеральной службы по надзору в сфере защиты прав потребителей и благополучия человека по Новгородско</w:t>
      </w:r>
      <w:r w:rsidR="00D5423B">
        <w:t>й</w:t>
      </w:r>
      <w:r>
        <w:t xml:space="preserve"> области </w:t>
      </w:r>
      <w:r w:rsidR="00D5423B">
        <w:t>ХХХ</w:t>
      </w:r>
      <w:r>
        <w:t>,</w:t>
      </w:r>
    </w:p>
    <w:p w:rsidR="001E4B0F" w:rsidRDefault="00CF2D83">
      <w:pPr>
        <w:pStyle w:val="1"/>
        <w:shd w:val="clear" w:color="auto" w:fill="auto"/>
        <w:ind w:firstLine="740"/>
        <w:jc w:val="both"/>
      </w:pPr>
      <w:r>
        <w:t xml:space="preserve">при секретаре </w:t>
      </w:r>
      <w:r w:rsidR="00D5423B">
        <w:t>ХХХ,</w:t>
      </w:r>
    </w:p>
    <w:p w:rsidR="001E4B0F" w:rsidRDefault="00CF2D83">
      <w:pPr>
        <w:pStyle w:val="1"/>
        <w:shd w:val="clear" w:color="auto" w:fill="auto"/>
        <w:spacing w:after="280"/>
        <w:ind w:firstLine="740"/>
        <w:jc w:val="both"/>
      </w:pPr>
      <w:r>
        <w:t>рассмотрев в открытом судебном заседании гражданское дело по иску Управления Фе</w:t>
      </w:r>
      <w:r>
        <w:t xml:space="preserve">деральной службы по надзору в сфере защиты прав потребителей и благополучия человека по Новгородской области в интересах </w:t>
      </w:r>
      <w:r w:rsidR="00D5423B">
        <w:t>ХХХ</w:t>
      </w:r>
      <w:r>
        <w:t xml:space="preserve"> к </w:t>
      </w:r>
      <w:r w:rsidR="00D5423B">
        <w:t>ХХХ</w:t>
      </w:r>
      <w:r>
        <w:t xml:space="preserve"> о защите прав потребителя</w:t>
      </w:r>
      <w:r w:rsidR="00D5423B">
        <w:t>,</w:t>
      </w:r>
    </w:p>
    <w:p w:rsidR="001E4B0F" w:rsidRDefault="00CF2D83">
      <w:pPr>
        <w:pStyle w:val="1"/>
        <w:shd w:val="clear" w:color="auto" w:fill="auto"/>
        <w:spacing w:after="280"/>
        <w:ind w:firstLine="0"/>
        <w:jc w:val="center"/>
      </w:pPr>
      <w:r>
        <w:t>установил:</w:t>
      </w:r>
    </w:p>
    <w:p w:rsidR="001E4B0F" w:rsidRDefault="00CF2D83">
      <w:pPr>
        <w:pStyle w:val="1"/>
        <w:shd w:val="clear" w:color="auto" w:fill="auto"/>
        <w:ind w:firstLine="740"/>
        <w:jc w:val="both"/>
      </w:pPr>
      <w:r>
        <w:t>Управление Роспотребнадзора по Новгоро</w:t>
      </w:r>
      <w:r>
        <w:t xml:space="preserve">дской области обратилось в суд в интересах </w:t>
      </w:r>
      <w:r w:rsidR="00D5423B">
        <w:t>ХХХ</w:t>
      </w:r>
      <w:r>
        <w:t xml:space="preserve"> к </w:t>
      </w:r>
      <w:r w:rsidR="00D5423B">
        <w:t>ХХХ</w:t>
      </w:r>
      <w:r>
        <w:t xml:space="preserve"> (далее Общество) о защите прав потребителей, просит обязать ответчика осуществить технологическое присоединение к электрическим сетям энергопринимающих устройств на объе</w:t>
      </w:r>
      <w:r>
        <w:t>кте, расположенном по адресу: Новгородская область, Новгородский район</w:t>
      </w:r>
      <w:r w:rsidR="00D5423B">
        <w:t>,</w:t>
      </w:r>
      <w:r>
        <w:t xml:space="preserve"> СДТ Содружество</w:t>
      </w:r>
      <w:r w:rsidR="00D5423B">
        <w:t>,</w:t>
      </w:r>
      <w:r>
        <w:t xml:space="preserve"> ЗУ </w:t>
      </w:r>
      <w:r w:rsidR="00D5423B">
        <w:t>ХХХ,</w:t>
      </w:r>
      <w:r>
        <w:t xml:space="preserve"> указав, что </w:t>
      </w:r>
      <w:r w:rsidR="00D5423B">
        <w:t>ХХХ</w:t>
      </w:r>
      <w:r>
        <w:t xml:space="preserve"> была подана заявка на присоединение к электрическим сетям, был заключен соответствующий договор. </w:t>
      </w:r>
      <w:r w:rsidR="00D5423B">
        <w:t>ХХХ</w:t>
      </w:r>
      <w:r>
        <w:t xml:space="preserve"> свои обя</w:t>
      </w:r>
      <w:r>
        <w:t>зательства по договору выполнила в полном объеме, вместе с тем, в установленный в договоре срок сетевая организация обязательства по технологическому присоединения не выполнила. Истец просит обязать ответчика выполнить мероприятия по технологическому присо</w:t>
      </w:r>
      <w:r>
        <w:t xml:space="preserve">единению к электрическим сетям энергопринимающих устройств на объекте, расположенном по адресу: Новгородская область, Новгородский район, СДТ Содружество, ЗУ </w:t>
      </w:r>
      <w:r w:rsidR="00D5423B">
        <w:t>ХХХ</w:t>
      </w:r>
      <w:r>
        <w:t xml:space="preserve">, взыскать компенсацию морального вреда в сумме 30 000 руб., неустойку в размере </w:t>
      </w:r>
      <w:r>
        <w:t>10 020 руб., неустойку за каждый день не исполнения решения суда в размере 100 руб. в день, неустойку 0,25% от общего размера платы за каждый день просрочки за период после подачи иска и до фактического исполнения обязательств, штраф.</w:t>
      </w:r>
    </w:p>
    <w:p w:rsidR="001E4B0F" w:rsidRDefault="00CF2D83">
      <w:pPr>
        <w:pStyle w:val="1"/>
        <w:shd w:val="clear" w:color="auto" w:fill="auto"/>
        <w:ind w:firstLine="740"/>
        <w:jc w:val="both"/>
      </w:pPr>
      <w:r>
        <w:t>Представитель истц</w:t>
      </w:r>
      <w:r>
        <w:t xml:space="preserve">а </w:t>
      </w:r>
      <w:r>
        <w:t xml:space="preserve">Управления Роспотребнадзора по Новгородской области </w:t>
      </w:r>
      <w:r w:rsidR="00D5423B">
        <w:t>ХХХ</w:t>
      </w:r>
      <w:r>
        <w:t xml:space="preserve"> в судебном заседания требования поддержала в полном объеме.</w:t>
      </w:r>
    </w:p>
    <w:p w:rsidR="001E4B0F" w:rsidRDefault="00CF2D83">
      <w:pPr>
        <w:pStyle w:val="1"/>
        <w:shd w:val="clear" w:color="auto" w:fill="auto"/>
        <w:ind w:firstLine="740"/>
        <w:jc w:val="both"/>
      </w:pPr>
      <w:r>
        <w:t xml:space="preserve">Истец </w:t>
      </w:r>
      <w:r w:rsidR="00D5423B">
        <w:t>ХХХ</w:t>
      </w:r>
      <w:r>
        <w:t xml:space="preserve">, представитель ответчика </w:t>
      </w:r>
      <w:r w:rsidR="00D5423B">
        <w:t>ХХХ</w:t>
      </w:r>
      <w:r>
        <w:t xml:space="preserve"> в судебное заседание не явились. О времени и месте рассм</w:t>
      </w:r>
      <w:r>
        <w:t>отрения спора извещены надлежащим образом.</w:t>
      </w:r>
    </w:p>
    <w:p w:rsidR="001E4B0F" w:rsidRDefault="00CF2D83">
      <w:pPr>
        <w:pStyle w:val="1"/>
        <w:shd w:val="clear" w:color="auto" w:fill="auto"/>
        <w:ind w:firstLine="740"/>
        <w:jc w:val="both"/>
      </w:pPr>
      <w:r>
        <w:t>Суд, руководствуясь ст. 167 ГПК РФ, счел возможным рассмотреть заявление в отсутствие не явившихся участников судебного заседания.</w:t>
      </w:r>
    </w:p>
    <w:p w:rsidR="001E4B0F" w:rsidRDefault="00CF2D83" w:rsidP="00D5423B">
      <w:pPr>
        <w:pStyle w:val="1"/>
        <w:shd w:val="clear" w:color="auto" w:fill="auto"/>
        <w:spacing w:after="280"/>
        <w:ind w:firstLine="740"/>
        <w:jc w:val="both"/>
      </w:pPr>
      <w:r>
        <w:t>В представленных возражениях на иск представитель ответчика просил в удовлетворени</w:t>
      </w:r>
      <w:r>
        <w:t xml:space="preserve">и иска отказать, указал, что исполнение договора возможно в 4 квартале 2024 - 1 квартале 2025 года. Просрочка исполнения договорных обязательств вызвана объективными причинами и не свидетельствует о вине сетевой организации. Сумму неустойки просил снизить </w:t>
      </w:r>
      <w:r>
        <w:t>в соответствии со ст. 333 ГК РФ. При</w:t>
      </w:r>
      <w:r w:rsidR="00D5423B">
        <w:t xml:space="preserve"> </w:t>
      </w:r>
      <w:r>
        <w:t>определении компенсации морального вреда судом должны учитываться требования разумности и справедливости.</w:t>
      </w:r>
    </w:p>
    <w:p w:rsidR="001E4B0F" w:rsidRDefault="00D5423B">
      <w:pPr>
        <w:pStyle w:val="1"/>
        <w:shd w:val="clear" w:color="auto" w:fill="auto"/>
        <w:ind w:firstLine="820"/>
        <w:jc w:val="both"/>
      </w:pPr>
      <w:r>
        <w:lastRenderedPageBreak/>
        <w:t>Выслушав лиц,</w:t>
      </w:r>
      <w:r w:rsidR="00CF2D83">
        <w:t xml:space="preserve"> участвующих в деле, исследовав письменные материалы дела, суд приходит к следующему выводу.</w:t>
      </w:r>
    </w:p>
    <w:p w:rsidR="001E4B0F" w:rsidRDefault="00CF2D83">
      <w:pPr>
        <w:pStyle w:val="1"/>
        <w:shd w:val="clear" w:color="auto" w:fill="auto"/>
        <w:ind w:firstLine="820"/>
        <w:jc w:val="both"/>
      </w:pPr>
      <w:r>
        <w:t>Согла</w:t>
      </w:r>
      <w:r>
        <w:t>сно статье 27 Закон РФ от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w:t>
      </w:r>
      <w:r>
        <w:t>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w:t>
      </w:r>
      <w:r>
        <w:t>рок меньшей продолжительности, чем срок, установленный указанными правилами.</w:t>
      </w:r>
    </w:p>
    <w:p w:rsidR="001E4B0F" w:rsidRDefault="00CF2D83">
      <w:pPr>
        <w:pStyle w:val="1"/>
        <w:shd w:val="clear" w:color="auto" w:fill="auto"/>
        <w:ind w:firstLine="82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w:t>
      </w:r>
      <w:r>
        <w:t>ой исполнитель должен приступить к выполнению работы (оказанию услуги).</w:t>
      </w:r>
    </w:p>
    <w:p w:rsidR="001E4B0F" w:rsidRDefault="00CF2D83">
      <w:pPr>
        <w:pStyle w:val="1"/>
        <w:shd w:val="clear" w:color="auto" w:fill="auto"/>
        <w:ind w:firstLine="82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w:t>
      </w:r>
      <w:r>
        <w:t xml:space="preserve"> услуги) и (или) промежуточные сроки выполнения работы (оказания услуги) или во время выполнения работы (оказани</w:t>
      </w:r>
      <w:r w:rsidR="00D5423B">
        <w:t xml:space="preserve">я услуги) стало очевидным, что  </w:t>
      </w:r>
      <w:r>
        <w:t>она не будет выполнена в срок, потребитель по своему выбору вправе: назначить исполнителю новый срок; поручить в</w:t>
      </w:r>
      <w:r w:rsidR="00D5423B">
        <w:t xml:space="preserve">ыполнение работы </w:t>
      </w:r>
      <w:r>
        <w:t>(оказание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w:t>
      </w:r>
      <w:r>
        <w:t>вора о выполнении работы (оказании услуги).</w:t>
      </w:r>
    </w:p>
    <w:p w:rsidR="001E4B0F" w:rsidRDefault="00CF2D83">
      <w:pPr>
        <w:pStyle w:val="1"/>
        <w:shd w:val="clear" w:color="auto" w:fill="auto"/>
        <w:ind w:firstLine="82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w:t>
      </w:r>
      <w:r>
        <w:t>етствующих требований потребителя.</w:t>
      </w:r>
    </w:p>
    <w:p w:rsidR="001E4B0F" w:rsidRDefault="00CF2D83">
      <w:pPr>
        <w:pStyle w:val="1"/>
        <w:shd w:val="clear" w:color="auto" w:fill="auto"/>
        <w:ind w:firstLine="82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w:t>
      </w:r>
      <w:r>
        <w:t>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w:t>
      </w:r>
      <w:r>
        <w:t>ется в порядке, установленном Правительством Российской Федерации, и носит однократный характер.</w:t>
      </w:r>
    </w:p>
    <w:p w:rsidR="001E4B0F" w:rsidRDefault="00CF2D83">
      <w:pPr>
        <w:pStyle w:val="1"/>
        <w:shd w:val="clear" w:color="auto" w:fill="auto"/>
        <w:ind w:firstLine="82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w:t>
      </w:r>
      <w:r>
        <w:t>аемого между сетевой организацией и обратившимся к ней лицом. Указанный договор является публичным.</w:t>
      </w:r>
    </w:p>
    <w:p w:rsidR="001E4B0F" w:rsidRDefault="00CF2D83" w:rsidP="00D5423B">
      <w:pPr>
        <w:pStyle w:val="1"/>
        <w:shd w:val="clear" w:color="auto" w:fill="auto"/>
        <w:ind w:firstLine="820"/>
        <w:jc w:val="both"/>
      </w:pPr>
      <w:r>
        <w:t>Постановлением Правительства РФ от 27декабря 2004 года № 861 утверждены Правила недискриминационного доступа к услугам по передаче электрической энергии и о</w:t>
      </w:r>
      <w:r>
        <w:t>казания этих услуг, Правила недискриминационного доступа к услугам по оперативно-диспетчерскому управлению в электроэнергетике и оказания этих услуг, Правила недискриминационного доступа к услугам администратора торговой системы оптового рынка и оказания э</w:t>
      </w:r>
      <w:r>
        <w:t>тих услуг и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w:t>
      </w:r>
      <w:r w:rsidR="00D5423B">
        <w:t xml:space="preserve"> электросетевого </w:t>
      </w:r>
      <w:r>
        <w:t>хозяйства, принадлежащих сетевым организациям и</w:t>
      </w:r>
      <w:r w:rsidR="00D5423B">
        <w:t xml:space="preserve"> </w:t>
      </w:r>
      <w:r>
        <w:t xml:space="preserve">иным лицам, </w:t>
      </w:r>
      <w:r>
        <w:t>к электрическим сетям.</w:t>
      </w:r>
    </w:p>
    <w:p w:rsidR="001E4B0F" w:rsidRDefault="00CF2D83">
      <w:pPr>
        <w:pStyle w:val="1"/>
        <w:shd w:val="clear" w:color="auto" w:fill="auto"/>
        <w:ind w:firstLine="760"/>
        <w:jc w:val="both"/>
      </w:pPr>
      <w:r>
        <w:t xml:space="preserve">В соответствии с п. 6 Правил технологического присоединения </w:t>
      </w:r>
      <w:r>
        <w:lastRenderedPageBreak/>
        <w:t xml:space="preserve">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w:t>
      </w:r>
      <w:r>
        <w:t>сетевым организациям и иным лицам, к электрическим сетям, утвержденных указанным постановлением,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w:t>
      </w:r>
      <w:r>
        <w:t>вленные настоящими Правилами.</w:t>
      </w:r>
    </w:p>
    <w:p w:rsidR="001E4B0F" w:rsidRDefault="00CF2D83">
      <w:pPr>
        <w:pStyle w:val="1"/>
        <w:shd w:val="clear" w:color="auto" w:fill="auto"/>
        <w:ind w:firstLine="760"/>
        <w:jc w:val="both"/>
      </w:pPr>
      <w:r>
        <w:t>В силу и. 16 указанных Правил срок осуществления мероприятий по технологическому присоединению, который исчисляется со дня заключения</w:t>
      </w:r>
      <w:r>
        <w:t xml:space="preserve"> договора и не может превышать 6 месяцев - для заявителей, указанных в пунктах 12(1), </w:t>
      </w:r>
      <w:r>
        <w:t>13(3), 13(5), 14 и 34 настоящих Правил, есл</w:t>
      </w:r>
      <w:r w:rsidR="00D5423B">
        <w:t>и технологическое присоединение</w:t>
      </w:r>
      <w:r>
        <w:t xml:space="preserve"> осуществляется к электрическим сетям, уровень напряжения которых составляет доз 20 кВ включительно, и если расстояние от суще</w:t>
      </w:r>
      <w:r w:rsidR="00D5423B">
        <w:t>ствующих электрических сетей до</w:t>
      </w:r>
      <w:r>
        <w:t xml:space="preserve"> границ участка заявите</w:t>
      </w:r>
      <w:r>
        <w:t>ля, на кот</w:t>
      </w:r>
      <w:r w:rsidR="00D5423B">
        <w:t>ором расположены присоединяемые</w:t>
      </w:r>
      <w:r>
        <w:t xml:space="preserve"> энергопринимающие устройства, составляет не более 300 метров в городах и поселках городского типа и не более 500 метров в сельской местности.</w:t>
      </w:r>
    </w:p>
    <w:p w:rsidR="001E4B0F" w:rsidRDefault="00CF2D83">
      <w:pPr>
        <w:pStyle w:val="1"/>
        <w:shd w:val="clear" w:color="auto" w:fill="auto"/>
        <w:ind w:firstLine="760"/>
        <w:jc w:val="both"/>
      </w:pPr>
      <w:r>
        <w:t>На основании ст. ст. 309, 310 ГК РФ обязательства должны исполняться на</w:t>
      </w:r>
      <w:r>
        <w:t>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1E4B0F" w:rsidRDefault="00CF2D83">
      <w:pPr>
        <w:pStyle w:val="1"/>
        <w:shd w:val="clear" w:color="auto" w:fill="auto"/>
        <w:ind w:firstLine="760"/>
        <w:jc w:val="both"/>
      </w:pPr>
      <w:r>
        <w:t>Односторонний отказ</w:t>
      </w:r>
      <w:r>
        <w:t xml:space="preserve"> от исполнения обязательства и одностороннее изменение его условий не допускаются, за исключением случаев, предусмотренных законом.</w:t>
      </w:r>
    </w:p>
    <w:p w:rsidR="001E4B0F" w:rsidRDefault="00CF2D83">
      <w:pPr>
        <w:pStyle w:val="1"/>
        <w:shd w:val="clear" w:color="auto" w:fill="auto"/>
        <w:ind w:firstLine="760"/>
        <w:jc w:val="both"/>
      </w:pPr>
      <w:r>
        <w:t xml:space="preserve">Из материалов дела следует, что </w:t>
      </w:r>
      <w:r w:rsidR="00D5423B">
        <w:t>ХХХ</w:t>
      </w:r>
      <w:r>
        <w:t xml:space="preserve"> 12 октября 2023 года выданы технические условия для присоединения к электриче</w:t>
      </w:r>
      <w:r>
        <w:t xml:space="preserve">ским сетям № </w:t>
      </w:r>
      <w:r w:rsidR="00D5423B">
        <w:t>ХХХ</w:t>
      </w:r>
      <w:r>
        <w:t xml:space="preserve"> для жилого дома Новгородская область, Новгородский район, СДТ Содружество, ЗУ </w:t>
      </w:r>
      <w:r w:rsidR="00D5423B">
        <w:t>ХХХ</w:t>
      </w:r>
      <w:r>
        <w:t>. Срок выполнения мероприятий по технологическому присоединению составляет 6 месяцев со дня заключения договора об осуществле</w:t>
      </w:r>
      <w:r>
        <w:t>нии технологического присоединения к электрическим сетям (п.16).</w:t>
      </w:r>
    </w:p>
    <w:p w:rsidR="001E4B0F" w:rsidRDefault="00CF2D83">
      <w:pPr>
        <w:pStyle w:val="1"/>
        <w:shd w:val="clear" w:color="auto" w:fill="auto"/>
        <w:ind w:firstLine="760"/>
        <w:jc w:val="both"/>
      </w:pPr>
      <w:r>
        <w:t xml:space="preserve">Исходя из п. 7.1 условий типового договора № </w:t>
      </w:r>
      <w:r w:rsidR="00D5423B">
        <w:t>ХХХ</w:t>
      </w:r>
      <w:r>
        <w:t xml:space="preserve"> об осуществлении технологического присоединения к электрическим сетям, договор считается заключенным со дня оплаты заявителем</w:t>
      </w:r>
      <w:r>
        <w:t xml:space="preserve"> счета на оплату технологического присоединения к Договору.</w:t>
      </w:r>
    </w:p>
    <w:p w:rsidR="001E4B0F" w:rsidRDefault="00CF2D83">
      <w:pPr>
        <w:pStyle w:val="1"/>
        <w:shd w:val="clear" w:color="auto" w:fill="auto"/>
        <w:ind w:firstLine="760"/>
        <w:jc w:val="both"/>
      </w:pPr>
      <w:r>
        <w:t>Срок выполнения мероприятий по технологическому присоединению определен 6 месяцев со дня заключения Договора (п. 1.5 Условий типового договора). Технологическое присоединение необходимо для энерго</w:t>
      </w:r>
      <w:r>
        <w:t xml:space="preserve">снабжения жилого дома Новгородская область, Новгородский район, СДТ Содружество, ЗУ </w:t>
      </w:r>
      <w:r w:rsidR="00D5423B">
        <w:t>ХХХ</w:t>
      </w:r>
      <w:r>
        <w:t xml:space="preserve"> (п. 1.2 условий типового договора).</w:t>
      </w:r>
    </w:p>
    <w:p w:rsidR="001E4B0F" w:rsidRDefault="00CF2D83">
      <w:pPr>
        <w:pStyle w:val="1"/>
        <w:shd w:val="clear" w:color="auto" w:fill="auto"/>
        <w:ind w:firstLine="760"/>
        <w:jc w:val="both"/>
      </w:pPr>
      <w:r>
        <w:t>Размер платы за технологическое присоединение составляет 24 000 руб., в том числе НДС-20% 4 000 руб. (п. 3.1 условий т</w:t>
      </w:r>
      <w:r>
        <w:t>ипового договора).</w:t>
      </w:r>
    </w:p>
    <w:p w:rsidR="001E4B0F" w:rsidRDefault="00CF2D83">
      <w:pPr>
        <w:pStyle w:val="1"/>
        <w:shd w:val="clear" w:color="auto" w:fill="auto"/>
        <w:ind w:firstLine="760"/>
        <w:jc w:val="both"/>
      </w:pPr>
      <w:r>
        <w:t>Как установлено в судебном заседании и не оспаривалось ответчиком, оплата в размере 24 000 руб. произведена 24 октября 2023 года.</w:t>
      </w:r>
    </w:p>
    <w:p w:rsidR="001E4B0F" w:rsidRDefault="00CF2D83">
      <w:pPr>
        <w:pStyle w:val="1"/>
        <w:shd w:val="clear" w:color="auto" w:fill="auto"/>
        <w:ind w:firstLine="760"/>
        <w:jc w:val="both"/>
      </w:pPr>
      <w:r>
        <w:t>Таким образом, срок выполнения работ наступил 24 апреля 2024 года.</w:t>
      </w:r>
    </w:p>
    <w:p w:rsidR="001E4B0F" w:rsidRDefault="00CF2D83" w:rsidP="00D5423B">
      <w:pPr>
        <w:pStyle w:val="1"/>
        <w:shd w:val="clear" w:color="auto" w:fill="auto"/>
        <w:ind w:firstLine="760"/>
        <w:jc w:val="both"/>
      </w:pPr>
      <w:r>
        <w:t xml:space="preserve">Из объяснений истца следует, что работы </w:t>
      </w:r>
      <w:r>
        <w:t>по технологическому присоединению до настоящего времени ответчиком не выполнены.</w:t>
      </w:r>
    </w:p>
    <w:p w:rsidR="001E4B0F" w:rsidRDefault="00CF2D83">
      <w:pPr>
        <w:pStyle w:val="1"/>
        <w:shd w:val="clear" w:color="auto" w:fill="auto"/>
        <w:ind w:firstLine="820"/>
        <w:jc w:val="both"/>
      </w:pPr>
      <w:r>
        <w:t>С учетом изложенного, суд приходит к выводу о том, что исковые требования об обязании ответчика выполнить мероприятия по технологическому присоединению энергопринимающих уст</w:t>
      </w:r>
      <w:r>
        <w:t>ройств на указанном выше объекте обоснованны и подлежат удовлетворению.</w:t>
      </w:r>
    </w:p>
    <w:p w:rsidR="001E4B0F" w:rsidRDefault="00CF2D83">
      <w:pPr>
        <w:pStyle w:val="1"/>
        <w:shd w:val="clear" w:color="auto" w:fill="auto"/>
        <w:ind w:firstLine="82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w:t>
      </w:r>
      <w:r>
        <w:t xml:space="preserve"> решении может указать, что, если ответчик </w:t>
      </w:r>
      <w:r>
        <w:lastRenderedPageBreak/>
        <w:t>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1E4B0F" w:rsidRDefault="00CF2D83">
      <w:pPr>
        <w:pStyle w:val="1"/>
        <w:shd w:val="clear" w:color="auto" w:fill="auto"/>
        <w:ind w:firstLine="820"/>
        <w:jc w:val="both"/>
      </w:pPr>
      <w:r>
        <w:t>Принимая во внимание объем подлежащих выполнению работ, суд счита</w:t>
      </w:r>
      <w:r>
        <w:t>ет возможным установить ответчику срок для их выполнения 4 месяца со дня вступления решения суда в законную силу.</w:t>
      </w:r>
    </w:p>
    <w:p w:rsidR="001E4B0F" w:rsidRDefault="00CF2D83">
      <w:pPr>
        <w:pStyle w:val="1"/>
        <w:shd w:val="clear" w:color="auto" w:fill="auto"/>
        <w:ind w:firstLine="820"/>
        <w:jc w:val="both"/>
      </w:pPr>
      <w:r>
        <w:t xml:space="preserve">Согласно п. 16 Правил технологического присоединения энергопринимающих устройств потребителей электрической энергии, объектов по производству </w:t>
      </w:r>
      <w:r w:rsidR="00D5423B">
        <w:t>электрической энергии,</w:t>
      </w:r>
      <w:r>
        <w:t xml:space="preserve">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w:t>
      </w:r>
      <w:r>
        <w:t>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w:t>
      </w:r>
      <w:r>
        <w:t>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w:t>
      </w:r>
      <w:r>
        <w:t xml:space="preserve">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w:t>
      </w:r>
      <w:r>
        <w:t>технологическому присоединению заявителем не может превышать размер неустойки, определенный в предусмотренном нас</w:t>
      </w:r>
      <w:r w:rsidR="00D5423B">
        <w:t xml:space="preserve">тоящим абзацем порядке, за год </w:t>
      </w:r>
      <w:r>
        <w:t>просрочки.</w:t>
      </w:r>
    </w:p>
    <w:p w:rsidR="001E4B0F" w:rsidRDefault="00CF2D83">
      <w:pPr>
        <w:pStyle w:val="1"/>
        <w:shd w:val="clear" w:color="auto" w:fill="auto"/>
        <w:ind w:firstLine="820"/>
        <w:jc w:val="both"/>
      </w:pPr>
      <w:r>
        <w:t xml:space="preserve">Согласно п. 5.4 Условий типового договора № НОВ-03747-Э-И/23-001 об осуществлении технологического </w:t>
      </w:r>
      <w:r>
        <w:t>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w:t>
      </w:r>
      <w:r>
        <w:t>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w:t>
      </w:r>
      <w:r>
        <w:t xml:space="preserve"> просрочки.</w:t>
      </w:r>
    </w:p>
    <w:p w:rsidR="001E4B0F" w:rsidRDefault="00CF2D83">
      <w:pPr>
        <w:pStyle w:val="1"/>
        <w:shd w:val="clear" w:color="auto" w:fill="auto"/>
        <w:ind w:firstLine="820"/>
        <w:jc w:val="both"/>
      </w:pPr>
      <w:r>
        <w:t>К взысканию заявлена неустойка за период с 26 апреля 2024 года по 09 октября 2024 года, 167 дней. Размер неустойки истцом определен 10 020 руб.</w:t>
      </w:r>
    </w:p>
    <w:p w:rsidR="001E4B0F" w:rsidRDefault="00CF2D83">
      <w:pPr>
        <w:pStyle w:val="1"/>
        <w:shd w:val="clear" w:color="auto" w:fill="auto"/>
        <w:ind w:firstLine="820"/>
        <w:jc w:val="both"/>
      </w:pPr>
      <w:r>
        <w:t>Учитывая, что размер платы 24 000 руб., период просрочки с 26 апреля 2024 года по 09 октября 2024 го</w:t>
      </w:r>
      <w:r>
        <w:t>да, размер неустойки составит: 24 000*167*0,25% =10 020 руб.</w:t>
      </w:r>
    </w:p>
    <w:p w:rsidR="001E4B0F" w:rsidRDefault="00CF2D83" w:rsidP="00D5423B">
      <w:pPr>
        <w:pStyle w:val="1"/>
        <w:shd w:val="clear" w:color="auto" w:fill="auto"/>
        <w:ind w:firstLine="820"/>
        <w:jc w:val="both"/>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w:t>
      </w:r>
      <w:r>
        <w:t>твляющим</w:t>
      </w:r>
      <w:r w:rsidR="00D5423B">
        <w:t xml:space="preserve"> </w:t>
      </w:r>
      <w:r>
        <w:t>предпринимательскую деятельность, суд вправе уменьшить неустойку при условии заявления должника о таком уменьшении.</w:t>
      </w:r>
    </w:p>
    <w:p w:rsidR="001E4B0F" w:rsidRDefault="00CF2D83">
      <w:pPr>
        <w:pStyle w:val="1"/>
        <w:shd w:val="clear" w:color="auto" w:fill="auto"/>
        <w:ind w:firstLine="740"/>
        <w:jc w:val="both"/>
      </w:pPr>
      <w:r>
        <w:t xml:space="preserve">В п. 34 постановления Пленума Верховного Суда Российской Федерации от 28 июня 2012 года № 17 «О рассмотрении судами гражданских </w:t>
      </w:r>
      <w:r>
        <w:t>дел по спорам о защите прав потребителей» разъяснено, что применение ст.333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w:t>
      </w:r>
      <w:r>
        <w:t>ра неустойки является допустимым.</w:t>
      </w:r>
    </w:p>
    <w:p w:rsidR="001E4B0F" w:rsidRDefault="00CF2D83">
      <w:pPr>
        <w:pStyle w:val="1"/>
        <w:shd w:val="clear" w:color="auto" w:fill="auto"/>
        <w:ind w:firstLine="740"/>
        <w:jc w:val="both"/>
      </w:pPr>
      <w:r>
        <w:t xml:space="preserve">Согласно разъяснениям, данным Пленумом Верховного Суда РФ в постановлении от 24 марта 2016 года № 7 «О применении судами некоторых положений Гражданского кодекса Российской Федерации об ответственности за нарушение </w:t>
      </w:r>
      <w:r>
        <w:lastRenderedPageBreak/>
        <w:t>обязате</w:t>
      </w:r>
      <w:r>
        <w:t xml:space="preserve">льств» бремя доказывания несоразмерности неустойки </w:t>
      </w:r>
      <w:r w:rsidR="00D5423B">
        <w:t>и</w:t>
      </w:r>
      <w:r>
        <w:t xml:space="preserve"> необоснованности выгоды кредитора возлагается на ответчика. Несоразмерность и необоснованность выгоды могут выражаться, в </w:t>
      </w:r>
      <w:r w:rsidR="00D5423B">
        <w:t>частности, в том, что возможный</w:t>
      </w:r>
      <w:r>
        <w:t xml:space="preserve"> размер убытков кредитора, которые могли возникн</w:t>
      </w:r>
      <w:r w:rsidR="00D5423B">
        <w:t>уть вследствие нарушения</w:t>
      </w:r>
      <w:r>
        <w:t xml:space="preserve"> обязательства, значительно ниже начисленной н</w:t>
      </w:r>
      <w:r w:rsidR="00D5423B">
        <w:t>еустойки (ч.1 ст.53 ГПК РФ, ч.1</w:t>
      </w:r>
      <w:r>
        <w:t xml:space="preserve"> ст.65 АПК РФ).</w:t>
      </w:r>
      <w:r w:rsidR="00D5423B">
        <w:t xml:space="preserve"> </w:t>
      </w:r>
      <w:r>
        <w:t>Доводы ответчика о невозможности исполнения обязательства вследствие тяжелого финансового положения, наличия задолженности перед другими к</w:t>
      </w:r>
      <w:r>
        <w:t>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w:t>
      </w:r>
      <w:r>
        <w:t>иком социально значимых функций, наличия у должника обязанности по уплате процентов за пользование денежными средствами (например, на основании ст.317.1, 809, 823 ГК РФ) сами по себе не могут служить основанием для снижения неустойки (п.73).</w:t>
      </w:r>
    </w:p>
    <w:p w:rsidR="001E4B0F" w:rsidRDefault="00CF2D83">
      <w:pPr>
        <w:pStyle w:val="1"/>
        <w:shd w:val="clear" w:color="auto" w:fill="auto"/>
        <w:ind w:firstLine="740"/>
        <w:jc w:val="both"/>
      </w:pPr>
      <w:r>
        <w:t>Возражая проти</w:t>
      </w:r>
      <w:r>
        <w:t>в заявления об уменьшении размера неустойки, кредитор не обязан доказывать возникновение у него убытков (п.1 ст.330 ГК РФ), но вправе представлять доказательства того, какие последствия имеют подобные нарушения обязательства для кредитора, действующего при</w:t>
      </w:r>
      <w:r>
        <w:t xml:space="preserve">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 в соответствующий период, валютных курсов и т.д.) (п.74).</w:t>
      </w:r>
    </w:p>
    <w:p w:rsidR="001E4B0F" w:rsidRDefault="00CF2D83">
      <w:pPr>
        <w:pStyle w:val="1"/>
        <w:shd w:val="clear" w:color="auto" w:fill="auto"/>
        <w:ind w:firstLine="740"/>
        <w:jc w:val="both"/>
      </w:pPr>
      <w:r>
        <w:t>При оценк</w:t>
      </w:r>
      <w:r>
        <w:t>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w:t>
      </w:r>
      <w:r>
        <w:t>дным для должника, чем условия правомерного пользования (п.</w:t>
      </w:r>
      <w:r w:rsidR="00D5423B">
        <w:t>3</w:t>
      </w:r>
      <w:r>
        <w:t>, 4 ст.1 ГК РФ).</w:t>
      </w:r>
    </w:p>
    <w:p w:rsidR="001E4B0F" w:rsidRDefault="00CF2D83">
      <w:pPr>
        <w:pStyle w:val="1"/>
        <w:shd w:val="clear" w:color="auto" w:fill="auto"/>
        <w:ind w:firstLine="740"/>
        <w:jc w:val="both"/>
      </w:pPr>
      <w:r>
        <w:t xml:space="preserve">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w:t>
      </w:r>
      <w:r>
        <w:t>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w:t>
      </w:r>
      <w:r>
        <w:t>ющий период (п.75).</w:t>
      </w:r>
    </w:p>
    <w:p w:rsidR="001E4B0F" w:rsidRDefault="00CF2D83">
      <w:pPr>
        <w:pStyle w:val="1"/>
        <w:shd w:val="clear" w:color="auto" w:fill="auto"/>
        <w:ind w:firstLine="740"/>
        <w:jc w:val="both"/>
      </w:pPr>
      <w:r>
        <w:t>Размер неустойки определен заключенным сторонами договором, а также указанными выше Правилами.</w:t>
      </w:r>
    </w:p>
    <w:p w:rsidR="00D5423B" w:rsidRDefault="00CF2D83" w:rsidP="00D5423B">
      <w:pPr>
        <w:pStyle w:val="1"/>
        <w:shd w:val="clear" w:color="auto" w:fill="auto"/>
        <w:ind w:firstLine="740"/>
        <w:jc w:val="both"/>
      </w:pPr>
      <w:r>
        <w:t>Ответчиком никаких доказательств, свидетельствующих о явной несоразмерности неустойки последствиям нарушения обязательства не представлено.</w:t>
      </w:r>
    </w:p>
    <w:p w:rsidR="001E4B0F" w:rsidRDefault="00CF2D83" w:rsidP="00D5423B">
      <w:pPr>
        <w:pStyle w:val="1"/>
        <w:shd w:val="clear" w:color="auto" w:fill="auto"/>
        <w:ind w:firstLine="740"/>
        <w:jc w:val="both"/>
      </w:pPr>
      <w:r>
        <w:t xml:space="preserve">Более того, в силу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w:t>
      </w:r>
      <w:r>
        <w:t>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w:t>
      </w:r>
      <w:r>
        <w:t>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w:t>
      </w:r>
      <w:r>
        <w:t>еодолимой силы, то есть чрезвычайных и непредотвратимых при данных условиях обстоятельс</w:t>
      </w:r>
      <w:r w:rsidR="00D5423B">
        <w:t xml:space="preserve">тв. К таким обстоятельствам не </w:t>
      </w:r>
      <w:r>
        <w:t>относятся, в частности, нарушение обязанностей со стороны контрагентов должника, отсутствие на рынке нужных для исполнения товаров, отсут</w:t>
      </w:r>
      <w:r>
        <w:t>ствие у должника необходимых денежных средств.</w:t>
      </w:r>
    </w:p>
    <w:p w:rsidR="001E4B0F" w:rsidRDefault="00CF2D83">
      <w:pPr>
        <w:pStyle w:val="1"/>
        <w:shd w:val="clear" w:color="auto" w:fill="auto"/>
        <w:ind w:firstLine="860"/>
        <w:jc w:val="both"/>
      </w:pPr>
      <w:r>
        <w:lastRenderedPageBreak/>
        <w:t>Таким образом, законодатель установил повышенную ответственность за нарушение обязательств стороной, осуществляющей предпринимательскую деятельность.</w:t>
      </w:r>
    </w:p>
    <w:p w:rsidR="001E4B0F" w:rsidRDefault="00CF2D83">
      <w:pPr>
        <w:pStyle w:val="1"/>
        <w:shd w:val="clear" w:color="auto" w:fill="auto"/>
        <w:ind w:firstLine="860"/>
        <w:jc w:val="both"/>
      </w:pPr>
      <w:r>
        <w:t>При таких обстоятельствах, оснований для уменьшения неустой</w:t>
      </w:r>
      <w:r>
        <w:t>ки в порядке ст.333 ГК РФ не имеется.</w:t>
      </w:r>
    </w:p>
    <w:p w:rsidR="001E4B0F" w:rsidRDefault="00CF2D83">
      <w:pPr>
        <w:pStyle w:val="1"/>
        <w:shd w:val="clear" w:color="auto" w:fill="auto"/>
        <w:ind w:firstLine="860"/>
        <w:jc w:val="both"/>
      </w:pPr>
      <w:r>
        <w:t>В силу ч. 3 ст</w:t>
      </w:r>
      <w:r w:rsidR="00D5423B">
        <w:t>.</w:t>
      </w:r>
      <w:r>
        <w:t xml:space="preserve"> 196 ГПК РФ суд принимает решение по заявленным истцом требованиям.</w:t>
      </w:r>
    </w:p>
    <w:p w:rsidR="001E4B0F" w:rsidRDefault="00CF2D83">
      <w:pPr>
        <w:pStyle w:val="1"/>
        <w:shd w:val="clear" w:color="auto" w:fill="auto"/>
        <w:ind w:firstLine="860"/>
        <w:jc w:val="both"/>
      </w:pPr>
      <w:r>
        <w:t>Таким образом, в пользу истца подлежит взысканию неустойка в размере 10 020 руб.</w:t>
      </w:r>
    </w:p>
    <w:p w:rsidR="001E4B0F" w:rsidRDefault="00CF2D83">
      <w:pPr>
        <w:pStyle w:val="1"/>
        <w:shd w:val="clear" w:color="auto" w:fill="auto"/>
        <w:ind w:firstLine="860"/>
        <w:jc w:val="both"/>
      </w:pPr>
      <w:r>
        <w:t>Принимая во внимание, что факт просрочки исполнения от</w:t>
      </w:r>
      <w:r>
        <w:t>ветчиком предусмотренного Договором обязательства за период с даты вынесения судом решения не установлен, суд приходит к выводу о том,</w:t>
      </w:r>
      <w:r w:rsidR="00D5423B">
        <w:t xml:space="preserve"> что оснований для взыскания с </w:t>
      </w:r>
      <w:r>
        <w:t>ответчика Общества неустойки на будущие периоды (за период после подачи иска до момента фа</w:t>
      </w:r>
      <w:r>
        <w:t>ктического исполнения обязательства) не имеется.</w:t>
      </w:r>
    </w:p>
    <w:p w:rsidR="001E4B0F" w:rsidRDefault="00CF2D83">
      <w:pPr>
        <w:pStyle w:val="1"/>
        <w:shd w:val="clear" w:color="auto" w:fill="auto"/>
        <w:ind w:firstLine="860"/>
        <w:jc w:val="both"/>
      </w:pPr>
      <w:r>
        <w:t xml:space="preserve">В случае просрочки исполнения решения суда истец </w:t>
      </w:r>
      <w:r w:rsidR="00D5423B">
        <w:t>ХХХ</w:t>
      </w:r>
      <w:r>
        <w:t xml:space="preserve"> или иные лица в ее интересах не лишены права обратиться в суд с соответствующим иском о взыскании неустойки, определив ее размер и период взыска</w:t>
      </w:r>
      <w:r>
        <w:t>ния.</w:t>
      </w:r>
    </w:p>
    <w:p w:rsidR="001E4B0F" w:rsidRDefault="00CF2D83">
      <w:pPr>
        <w:pStyle w:val="1"/>
        <w:shd w:val="clear" w:color="auto" w:fill="auto"/>
        <w:ind w:firstLine="860"/>
        <w:jc w:val="both"/>
      </w:pPr>
      <w:r>
        <w:t>Следовательно, в остальной части в удовлетворении иска в части требований о взыскании неустойки надлежит отказать как не основанного на законе.</w:t>
      </w:r>
    </w:p>
    <w:p w:rsidR="001E4B0F" w:rsidRDefault="00D5423B">
      <w:pPr>
        <w:pStyle w:val="1"/>
        <w:shd w:val="clear" w:color="auto" w:fill="auto"/>
        <w:ind w:firstLine="860"/>
        <w:jc w:val="both"/>
      </w:pPr>
      <w:r>
        <w:t>В соответствии со ст. 1</w:t>
      </w:r>
      <w:r w:rsidR="00CF2D83">
        <w:t>5 Закона о защите прав потребителей моральный вред, причиненный потребителю вследст</w:t>
      </w:r>
      <w:r w:rsidR="00CF2D83">
        <w:t xml:space="preserve">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w:t>
      </w:r>
      <w:r w:rsidR="00CF2D83">
        <w:t>области зашиты прав потребителей, подлежат компенсации причинителем вреда при наличии его вины.</w:t>
      </w:r>
    </w:p>
    <w:p w:rsidR="001E4B0F" w:rsidRDefault="00CF2D83">
      <w:pPr>
        <w:pStyle w:val="1"/>
        <w:shd w:val="clear" w:color="auto" w:fill="auto"/>
        <w:ind w:firstLine="860"/>
        <w:jc w:val="both"/>
      </w:pPr>
      <w:r>
        <w:t>Размер компенсации морального вреда определяется судом и не зависит от размера возмещения имущественного вреда.</w:t>
      </w:r>
    </w:p>
    <w:p w:rsidR="001E4B0F" w:rsidRDefault="00CF2D83">
      <w:pPr>
        <w:pStyle w:val="1"/>
        <w:shd w:val="clear" w:color="auto" w:fill="auto"/>
        <w:ind w:firstLine="860"/>
        <w:jc w:val="both"/>
      </w:pPr>
      <w:r>
        <w:t xml:space="preserve">Согласно п. 45 Постановления Пленума Верховного </w:t>
      </w:r>
      <w:r>
        <w:t>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w:t>
      </w:r>
      <w:r>
        <w:t>ушения прав потребителя.</w:t>
      </w:r>
    </w:p>
    <w:p w:rsidR="001E4B0F" w:rsidRDefault="00CF2D83">
      <w:pPr>
        <w:pStyle w:val="1"/>
        <w:shd w:val="clear" w:color="auto" w:fill="auto"/>
        <w:ind w:firstLine="860"/>
        <w:jc w:val="both"/>
        <w:sectPr w:rsidR="001E4B0F">
          <w:pgSz w:w="11900" w:h="16840"/>
          <w:pgMar w:top="576" w:right="415" w:bottom="1111" w:left="415" w:header="148" w:footer="683" w:gutter="1296"/>
          <w:pgNumType w:start="1"/>
          <w:cols w:space="720"/>
          <w:noEndnote/>
          <w:docGrid w:linePitch="360"/>
        </w:sectPr>
      </w:pPr>
      <w:r>
        <w:t xml:space="preserve">Учитывая фактические обстоятельства дела, степень нравственных страданий . истца, срок неисполнения требований потребителя, принцип разумности и </w:t>
      </w:r>
    </w:p>
    <w:p w:rsidR="001E4B0F" w:rsidRDefault="00CF2D83">
      <w:pPr>
        <w:pStyle w:val="1"/>
        <w:shd w:val="clear" w:color="auto" w:fill="auto"/>
        <w:ind w:firstLine="0"/>
        <w:jc w:val="both"/>
      </w:pPr>
      <w:r>
        <w:lastRenderedPageBreak/>
        <w:t>справедливости, с ответчика следует взыскать компенсацию</w:t>
      </w:r>
      <w:r>
        <w:t xml:space="preserve"> морального вреда в заявленном истцом размере 5 000 руб.</w:t>
      </w:r>
    </w:p>
    <w:p w:rsidR="001E4B0F" w:rsidRDefault="00CF2D83">
      <w:pPr>
        <w:pStyle w:val="1"/>
        <w:shd w:val="clear" w:color="auto" w:fill="auto"/>
        <w:ind w:firstLine="760"/>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rsidR="001E4B0F" w:rsidRDefault="00CF2D83">
      <w:pPr>
        <w:pStyle w:val="1"/>
        <w:shd w:val="clear" w:color="auto" w:fill="auto"/>
        <w:ind w:firstLine="740"/>
      </w:pPr>
      <w:r>
        <w:t xml:space="preserve">Размер штрафа составляет 7 510 руб. ((10 020 </w:t>
      </w:r>
      <w:r>
        <w:t>руб. + 5000) х 50%).</w:t>
      </w:r>
    </w:p>
    <w:p w:rsidR="001E4B0F" w:rsidRDefault="00CF2D83">
      <w:pPr>
        <w:pStyle w:val="1"/>
        <w:shd w:val="clear" w:color="auto" w:fill="auto"/>
        <w:ind w:firstLine="760"/>
        <w:jc w:val="both"/>
      </w:pPr>
      <w:r>
        <w:t xml:space="preserve">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w:t>
      </w:r>
      <w:r>
        <w:t>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rsidR="001E4B0F" w:rsidRDefault="00CF2D83" w:rsidP="00D5423B">
      <w:pPr>
        <w:pStyle w:val="1"/>
        <w:shd w:val="clear" w:color="auto" w:fill="auto"/>
        <w:ind w:firstLine="760"/>
        <w:jc w:val="both"/>
      </w:pPr>
      <w:r>
        <w:t>По смыслу данной нормы и разъяснений, п</w:t>
      </w:r>
      <w:r w:rsidR="00D5423B">
        <w:t>риведенных в пунктах 28, 31, 32</w:t>
      </w:r>
      <w:r>
        <w:t xml:space="preserve"> Постановления Пленума Верховного </w:t>
      </w:r>
      <w:r>
        <w:t>Суда Российской Фе</w:t>
      </w:r>
      <w:r w:rsidR="00D5423B">
        <w:t>дерации от 24 марта 2016 г. № 7</w:t>
      </w:r>
      <w:r>
        <w:t xml:space="preserve">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w:t>
      </w:r>
      <w:r>
        <w:t xml:space="preserve">его судебного акта в пользу </w:t>
      </w:r>
      <w:r>
        <w:lastRenderedPageBreak/>
        <w:t>кредитора-взыскателя (судебну</w:t>
      </w:r>
      <w:r w:rsidR="00D5423B">
        <w:t>ю неустойку) в целях побуждения</w:t>
      </w:r>
      <w:r>
        <w:t xml:space="preserve"> должника к своевременному исполнению обязательства в натуре. Судебная</w:t>
      </w:r>
      <w:r>
        <w:rPr>
          <w:vertAlign w:val="superscript"/>
        </w:rPr>
        <w:t xml:space="preserve"> </w:t>
      </w:r>
      <w:r>
        <w:t>неустойка является дополнительной мерой воздействия на должника, мерой стимулирования и косвенн</w:t>
      </w:r>
      <w:r>
        <w:t>ого принуждения.</w:t>
      </w:r>
    </w:p>
    <w:p w:rsidR="001E4B0F" w:rsidRDefault="00CF2D83" w:rsidP="00D5423B">
      <w:pPr>
        <w:pStyle w:val="1"/>
        <w:shd w:val="clear" w:color="auto" w:fill="auto"/>
        <w:ind w:firstLine="760"/>
        <w:jc w:val="both"/>
      </w:pPr>
      <w: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w:t>
      </w:r>
      <w:r>
        <w:t xml:space="preserve">ением судом решения о понуждении к исполнению обязательства в натуре, так и в последующем при его исполнении в рамках </w:t>
      </w:r>
      <w:r>
        <w:t>исполнительного производства; удовлетворяя требования истца о присуждении судебной неустойки, суд указывает ее размер и/или порядок опре</w:t>
      </w:r>
      <w:r>
        <w:t>деления.</w:t>
      </w:r>
    </w:p>
    <w:p w:rsidR="001E4B0F" w:rsidRDefault="00CF2D83" w:rsidP="00D5423B">
      <w:pPr>
        <w:pStyle w:val="1"/>
        <w:shd w:val="clear" w:color="auto" w:fill="auto"/>
        <w:ind w:firstLine="760"/>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w:t>
      </w:r>
      <w:r>
        <w:t>ним днем, установленным решением суда для исполнения обязательства в натуре.</w:t>
      </w:r>
    </w:p>
    <w:p w:rsidR="001E4B0F" w:rsidRDefault="00CF2D83" w:rsidP="00D5423B">
      <w:pPr>
        <w:pStyle w:val="1"/>
        <w:shd w:val="clear" w:color="auto" w:fill="auto"/>
        <w:ind w:firstLine="760"/>
        <w:jc w:val="both"/>
      </w:pPr>
      <w:r>
        <w:t>Положения ч. 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w:t>
      </w:r>
      <w:r>
        <w:t>сполнения судебного акта с целью побуждения должника к его своевременному исполнению).</w:t>
      </w:r>
    </w:p>
    <w:p w:rsidR="001E4B0F" w:rsidRDefault="00CF2D83" w:rsidP="00D5423B">
      <w:pPr>
        <w:pStyle w:val="1"/>
        <w:shd w:val="clear" w:color="auto" w:fill="auto"/>
        <w:ind w:firstLine="760"/>
        <w:jc w:val="both"/>
      </w:pPr>
      <w:r>
        <w:t>Таким образом, законодательством предусмотрена ответственность за неисполнение судебного акта.</w:t>
      </w:r>
    </w:p>
    <w:p w:rsidR="001E4B0F" w:rsidRDefault="00CF2D83" w:rsidP="00D5423B">
      <w:pPr>
        <w:pStyle w:val="1"/>
        <w:shd w:val="clear" w:color="auto" w:fill="auto"/>
        <w:ind w:firstLine="760"/>
        <w:jc w:val="both"/>
      </w:pPr>
      <w:r>
        <w:t xml:space="preserve">С учетом того, что работы по технологическому присоединению до настоящего </w:t>
      </w:r>
      <w:r>
        <w:t>времени ответчиком не выполнены, суд приходит к выводу об удовлетворении требования о взыскании судебной неустойки.</w:t>
      </w:r>
    </w:p>
    <w:p w:rsidR="00D5423B" w:rsidRDefault="00CF2D83" w:rsidP="00D5423B">
      <w:pPr>
        <w:pStyle w:val="1"/>
        <w:shd w:val="clear" w:color="auto" w:fill="auto"/>
        <w:spacing w:line="230" w:lineRule="auto"/>
        <w:ind w:firstLine="780"/>
        <w:jc w:val="both"/>
      </w:pPr>
      <w:r>
        <w:t>Определяя размер не</w:t>
      </w:r>
      <w:r>
        <w:t>устойки, суд, учитывая характер обязательств, возложенных на ответчика, приходит к выводу, что заявленный истцом размер неустойки в размере 100 руб. за каждый день неисполнения решения с</w:t>
      </w:r>
      <w:r w:rsidR="00D5423B">
        <w:t xml:space="preserve">уда не будет отвечать принципу </w:t>
      </w:r>
      <w:r>
        <w:t xml:space="preserve">справедливости, соразмерности и может </w:t>
      </w:r>
      <w:r>
        <w:t>привести к извлечению выгоды со стороны истца, приходит к выводу о необходимости определения суммы судебной неустойки в размере по 50 руб. за каждый день просрочки, начиная со дня вступления в законную силу решения суда и до дня фактического исполнения реш</w:t>
      </w:r>
      <w:r>
        <w:t>ения суда.</w:t>
      </w:r>
      <w:r w:rsidR="00D5423B" w:rsidRPr="00D5423B">
        <w:t xml:space="preserve"> </w:t>
      </w:r>
    </w:p>
    <w:p w:rsidR="00D5423B" w:rsidRDefault="00D5423B" w:rsidP="00D5423B">
      <w:pPr>
        <w:pStyle w:val="1"/>
        <w:shd w:val="clear" w:color="auto" w:fill="auto"/>
        <w:spacing w:line="230" w:lineRule="auto"/>
        <w:ind w:firstLine="780"/>
        <w:jc w:val="both"/>
      </w:pPr>
      <w:r>
        <w:t>С учетом положений ст. 103 ГПК РФ, с ответчика в доход местного бюджета надлежит взыскать государственную пошлину в размере 27 000 руб. 00 коп.</w:t>
      </w:r>
    </w:p>
    <w:p w:rsidR="00D5423B" w:rsidRDefault="00D5423B" w:rsidP="00D5423B">
      <w:pPr>
        <w:pStyle w:val="1"/>
        <w:shd w:val="clear" w:color="auto" w:fill="auto"/>
        <w:spacing w:after="260" w:line="230" w:lineRule="auto"/>
        <w:ind w:firstLine="780"/>
        <w:jc w:val="both"/>
      </w:pPr>
      <w:r>
        <w:t>Руководствуясь ст. ст. 194-199 ГПК РФ, суд</w:t>
      </w:r>
    </w:p>
    <w:p w:rsidR="00D5423B" w:rsidRDefault="00D5423B" w:rsidP="00D5423B">
      <w:pPr>
        <w:pStyle w:val="1"/>
        <w:shd w:val="clear" w:color="auto" w:fill="auto"/>
        <w:spacing w:after="260"/>
        <w:ind w:firstLine="0"/>
        <w:jc w:val="center"/>
      </w:pPr>
      <w:r>
        <w:t>решил:</w:t>
      </w:r>
    </w:p>
    <w:p w:rsidR="00D5423B" w:rsidRDefault="00D5423B" w:rsidP="00D5423B">
      <w:pPr>
        <w:pStyle w:val="1"/>
        <w:shd w:val="clear" w:color="auto" w:fill="auto"/>
        <w:ind w:firstLine="780"/>
        <w:jc w:val="both"/>
      </w:pPr>
      <w:r>
        <w:t>Иск Управления Федеральной службы по надзору в сфере защиты прав потребителей и благополучия человека по Новгородской области в интересах ХХХ к ХХХ о защите прав потребителя удовлетворить частично.</w:t>
      </w:r>
    </w:p>
    <w:p w:rsidR="00D5423B" w:rsidRDefault="00D5423B" w:rsidP="00D5423B">
      <w:pPr>
        <w:pStyle w:val="1"/>
        <w:shd w:val="clear" w:color="auto" w:fill="auto"/>
        <w:ind w:firstLine="780"/>
        <w:jc w:val="both"/>
      </w:pPr>
      <w:r>
        <w:t>Обязать ХХХ (ИНН ХХХ) в течение четырех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СДТ Содружество, ЗУ ХХХ.</w:t>
      </w:r>
    </w:p>
    <w:p w:rsidR="00D5423B" w:rsidRDefault="00D5423B" w:rsidP="00D5423B">
      <w:pPr>
        <w:pStyle w:val="1"/>
        <w:shd w:val="clear" w:color="auto" w:fill="auto"/>
        <w:ind w:firstLine="760"/>
        <w:jc w:val="both"/>
        <w:sectPr w:rsidR="00D5423B">
          <w:headerReference w:type="default" r:id="rId6"/>
          <w:type w:val="continuous"/>
          <w:pgSz w:w="11900" w:h="16840"/>
          <w:pgMar w:top="576" w:right="415" w:bottom="1111" w:left="415" w:header="0" w:footer="683" w:gutter="1296"/>
          <w:cols w:space="720"/>
          <w:noEndnote/>
          <w:docGrid w:linePitch="360"/>
        </w:sectPr>
      </w:pPr>
      <w:r>
        <w:t>Взыскать с ХХХ (ИНН ХХХ) в пользу ХХХ, ХХХ года рождения, паспорт ХХХ, неустойку в сумме 10 020 руб., компенсацию морального вреда в сумме 5 000 руб., штраф в сумме 7 510 руб., судебную неустойку в размере 50 руб. за каждый календарный день, начиная со дня вступления в законную силу решения суда и до дня фактического исполнения решения суда.</w:t>
      </w:r>
    </w:p>
    <w:p w:rsidR="001E4B0F" w:rsidRDefault="00CF2D83">
      <w:pPr>
        <w:pStyle w:val="1"/>
        <w:shd w:val="clear" w:color="auto" w:fill="auto"/>
        <w:tabs>
          <w:tab w:val="left" w:pos="8686"/>
        </w:tabs>
        <w:ind w:firstLine="780"/>
        <w:jc w:val="both"/>
      </w:pPr>
      <w:r>
        <w:lastRenderedPageBreak/>
        <w:t>В удовлетворении иска в остальной части отказать.</w:t>
      </w:r>
      <w:r>
        <w:tab/>
      </w:r>
    </w:p>
    <w:p w:rsidR="001E4B0F" w:rsidRDefault="00CF2D83">
      <w:pPr>
        <w:pStyle w:val="1"/>
        <w:shd w:val="clear" w:color="auto" w:fill="auto"/>
        <w:ind w:firstLine="780"/>
        <w:jc w:val="both"/>
      </w:pPr>
      <w:r>
        <w:t xml:space="preserve">Взыскать с </w:t>
      </w:r>
      <w:r w:rsidR="00D5423B">
        <w:t>ХХХ</w:t>
      </w:r>
      <w:r>
        <w:t xml:space="preserve"> (ИНН </w:t>
      </w:r>
      <w:r w:rsidR="00D5423B">
        <w:t>ХХХ</w:t>
      </w:r>
      <w:r>
        <w:t>) в доход местного бюджета государственную пошлину в сумме 27 000 руб. 00 коп.</w:t>
      </w:r>
    </w:p>
    <w:p w:rsidR="001E4B0F" w:rsidRDefault="00CF2D83">
      <w:pPr>
        <w:pStyle w:val="1"/>
        <w:shd w:val="clear" w:color="auto" w:fill="auto"/>
        <w:ind w:firstLine="780"/>
        <w:jc w:val="both"/>
        <w:sectPr w:rsidR="001E4B0F">
          <w:pgSz w:w="11900" w:h="16840"/>
          <w:pgMar w:top="1046" w:right="392" w:bottom="3634" w:left="392" w:header="0" w:footer="3206" w:gutter="1386"/>
          <w:cols w:space="720"/>
          <w:noEndnote/>
          <w:docGrid w:linePitch="360"/>
        </w:sectPr>
      </w:pPr>
      <w:r>
        <w:t>На решение лицами, участвующими в деле, может быть подана жалоба, а прокурором принесено предста</w:t>
      </w:r>
      <w:r>
        <w:t>вление в Новгородский областной суд с подачей жалобы, представления через Новгородский районный суд в течение месяца с момента составления судом мотивированного решения, то есть с 16 декабря 2024 года.</w:t>
      </w:r>
    </w:p>
    <w:p w:rsidR="001E4B0F" w:rsidRDefault="001E4B0F">
      <w:pPr>
        <w:spacing w:line="111" w:lineRule="exact"/>
        <w:rPr>
          <w:sz w:val="9"/>
          <w:szCs w:val="9"/>
        </w:rPr>
      </w:pPr>
    </w:p>
    <w:p w:rsidR="001E4B0F" w:rsidRDefault="001E4B0F">
      <w:pPr>
        <w:spacing w:line="1" w:lineRule="exact"/>
        <w:sectPr w:rsidR="001E4B0F">
          <w:type w:val="continuous"/>
          <w:pgSz w:w="11900" w:h="16840"/>
          <w:pgMar w:top="1046" w:right="0" w:bottom="1046" w:left="0" w:header="0" w:footer="3" w:gutter="0"/>
          <w:cols w:space="720"/>
          <w:noEndnote/>
          <w:docGrid w:linePitch="360"/>
        </w:sectPr>
      </w:pPr>
    </w:p>
    <w:p w:rsidR="001E4B0F" w:rsidRDefault="001E4B0F" w:rsidP="00D5423B">
      <w:pPr>
        <w:spacing w:line="1" w:lineRule="exact"/>
        <w:rPr>
          <w:sz w:val="2"/>
          <w:szCs w:val="2"/>
        </w:rPr>
      </w:pPr>
      <w:r>
        <w:lastRenderedPageBreak/>
        <w:pict>
          <v:shapetype id="_x0000_t202" coordsize="21600,21600" o:spt="202" path="m,l,21600r21600,l21600,xe">
            <v:stroke joinstyle="miter"/>
            <v:path gradientshapeok="t" o:connecttype="rect"/>
          </v:shapetype>
          <v:shape id="_x0000_s2052" type="#_x0000_t202" style="position:absolute;margin-left:-38pt;margin-top:32.75pt;width:136.8pt;height:17.45pt;z-index:-125829374;mso-wrap-distance-top:30pt;mso-wrap-distance-bottom:42pt;mso-position-horizontal-relative:margin" filled="f" stroked="f">
            <v:textbox inset="0,0,0,0">
              <w:txbxContent>
                <w:p w:rsidR="001E4B0F" w:rsidRDefault="00CF2D83">
                  <w:pPr>
                    <w:pStyle w:val="1"/>
                    <w:shd w:val="clear" w:color="auto" w:fill="auto"/>
                    <w:ind w:firstLine="0"/>
                  </w:pPr>
                  <w:r>
                    <w:t>Председательствующий</w:t>
                  </w:r>
                </w:p>
              </w:txbxContent>
            </v:textbox>
            <w10:wrap type="topAndBottom" anchorx="margin"/>
          </v:shape>
        </w:pict>
      </w:r>
      <w:r>
        <w:pict>
          <v:shape id="_x0000_s2051" type="#_x0000_t202" style="position:absolute;margin-left:272.15pt;margin-top:88.3pt;width:33.1pt;height:11.7pt;z-index:251657729;mso-wrap-distance-left:0;mso-wrap-distance-right:0;mso-position-horizontal-relative:margin" filled="f" stroked="f">
            <v:textbox inset="0,0,0,0">
              <w:txbxContent>
                <w:p w:rsidR="001E4B0F" w:rsidRDefault="001E4B0F">
                  <w:pPr>
                    <w:pStyle w:val="a5"/>
                    <w:shd w:val="clear" w:color="auto" w:fill="auto"/>
                  </w:pPr>
                </w:p>
              </w:txbxContent>
            </v:textbox>
            <w10:wrap anchorx="margin"/>
          </v:shape>
        </w:pict>
      </w:r>
      <w:r>
        <w:pict>
          <v:shape id="_x0000_s2050" type="#_x0000_t202" style="position:absolute;margin-left:316.8pt;margin-top:33.6pt;width:88.55pt;height:36.7pt;z-index:-125829371;mso-wrap-distance-left:76.5pt;mso-wrap-distance-top:32.6pt;mso-wrap-distance-bottom:29.7pt;mso-position-horizontal-relative:margin" filled="f" stroked="f">
            <v:textbox inset="0,0,0,0">
              <w:txbxContent>
                <w:p w:rsidR="001E4B0F" w:rsidRDefault="001E4B0F">
                  <w:pPr>
                    <w:pStyle w:val="1"/>
                    <w:shd w:val="clear" w:color="auto" w:fill="auto"/>
                    <w:spacing w:after="160"/>
                    <w:ind w:firstLine="0"/>
                    <w:jc w:val="center"/>
                  </w:pPr>
                </w:p>
                <w:p w:rsidR="001E4B0F" w:rsidRDefault="001E4B0F">
                  <w:pPr>
                    <w:pStyle w:val="20"/>
                    <w:shd w:val="clear" w:color="auto" w:fill="auto"/>
                    <w:spacing w:line="240" w:lineRule="auto"/>
                    <w:jc w:val="center"/>
                  </w:pPr>
                </w:p>
              </w:txbxContent>
            </v:textbox>
            <w10:wrap type="topAndBottom" anchorx="margin"/>
          </v:shape>
        </w:pict>
      </w:r>
    </w:p>
    <w:sectPr w:rsidR="001E4B0F" w:rsidSect="001E4B0F">
      <w:type w:val="continuous"/>
      <w:pgSz w:w="11900" w:h="16840"/>
      <w:pgMar w:top="1046" w:right="1850" w:bottom="1046" w:left="1850" w:header="0" w:footer="3" w:gutter="94"/>
      <w:cols w:num="2" w:sep="1" w:space="151"/>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D83" w:rsidRDefault="00CF2D83" w:rsidP="001E4B0F">
      <w:r>
        <w:separator/>
      </w:r>
    </w:p>
  </w:endnote>
  <w:endnote w:type="continuationSeparator" w:id="1">
    <w:p w:rsidR="00CF2D83" w:rsidRDefault="00CF2D83" w:rsidP="001E4B0F">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D83" w:rsidRDefault="00CF2D83"/>
  </w:footnote>
  <w:footnote w:type="continuationSeparator" w:id="1">
    <w:p w:rsidR="00CF2D83" w:rsidRDefault="00CF2D8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B0F" w:rsidRDefault="001E4B0F">
    <w:pPr>
      <w:spacing w:line="1"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81"/>
  <w:drawingGridVerticalSpacing w:val="181"/>
  <w:characterSpacingControl w:val="compressPunctuation"/>
  <w:hdrShapeDefaults>
    <o:shapedefaults v:ext="edit" spidmax="3074"/>
  </w:hdrShapeDefaults>
  <w:footnotePr>
    <w:footnote w:id="0"/>
    <w:footnote w:id="1"/>
  </w:footnotePr>
  <w:endnotePr>
    <w:endnote w:id="0"/>
    <w:endnote w:id="1"/>
  </w:endnotePr>
  <w:compat>
    <w:doNotExpandShiftReturn/>
    <w:useFELayout/>
  </w:compat>
  <w:rsids>
    <w:rsidRoot w:val="001E4B0F"/>
    <w:rsid w:val="001E4B0F"/>
    <w:rsid w:val="00CF2D83"/>
    <w:rsid w:val="00D54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B0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E4B0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1E4B0F"/>
    <w:rPr>
      <w:rFonts w:ascii="Times New Roman" w:eastAsia="Times New Roman" w:hAnsi="Times New Roman" w:cs="Times New Roman"/>
      <w:b w:val="0"/>
      <w:bCs w:val="0"/>
      <w:i w:val="0"/>
      <w:iCs w:val="0"/>
      <w:smallCaps w:val="0"/>
      <w:strike w:val="0"/>
      <w:color w:val="3871B1"/>
      <w:sz w:val="20"/>
      <w:szCs w:val="20"/>
      <w:u w:val="none"/>
    </w:rPr>
  </w:style>
  <w:style w:type="character" w:customStyle="1" w:styleId="21">
    <w:name w:val="Колонтитул (2)_"/>
    <w:basedOn w:val="a0"/>
    <w:link w:val="22"/>
    <w:rsid w:val="001E4B0F"/>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картинке_"/>
    <w:basedOn w:val="a0"/>
    <w:link w:val="a5"/>
    <w:rsid w:val="001E4B0F"/>
    <w:rPr>
      <w:rFonts w:ascii="Arial" w:eastAsia="Arial" w:hAnsi="Arial" w:cs="Arial"/>
      <w:b w:val="0"/>
      <w:bCs w:val="0"/>
      <w:i w:val="0"/>
      <w:iCs w:val="0"/>
      <w:smallCaps w:val="0"/>
      <w:strike w:val="0"/>
      <w:color w:val="72A9BB"/>
      <w:sz w:val="16"/>
      <w:szCs w:val="16"/>
      <w:u w:val="none"/>
    </w:rPr>
  </w:style>
  <w:style w:type="character" w:customStyle="1" w:styleId="3">
    <w:name w:val="Основной текст (3)_"/>
    <w:basedOn w:val="a0"/>
    <w:link w:val="30"/>
    <w:rsid w:val="001E4B0F"/>
    <w:rPr>
      <w:rFonts w:ascii="Times New Roman" w:eastAsia="Times New Roman" w:hAnsi="Times New Roman" w:cs="Times New Roman"/>
      <w:b w:val="0"/>
      <w:bCs w:val="0"/>
      <w:i w:val="0"/>
      <w:iCs w:val="0"/>
      <w:smallCaps w:val="0"/>
      <w:strike w:val="0"/>
      <w:color w:val="201D55"/>
      <w:sz w:val="15"/>
      <w:szCs w:val="15"/>
      <w:u w:val="none"/>
    </w:rPr>
  </w:style>
  <w:style w:type="paragraph" w:customStyle="1" w:styleId="1">
    <w:name w:val="Основной текст1"/>
    <w:basedOn w:val="a"/>
    <w:link w:val="a3"/>
    <w:rsid w:val="001E4B0F"/>
    <w:pPr>
      <w:shd w:val="clear" w:color="auto" w:fill="FFFFFF"/>
      <w:ind w:firstLine="400"/>
    </w:pPr>
    <w:rPr>
      <w:rFonts w:ascii="Times New Roman" w:eastAsia="Times New Roman" w:hAnsi="Times New Roman" w:cs="Times New Roman"/>
      <w:sz w:val="26"/>
      <w:szCs w:val="26"/>
    </w:rPr>
  </w:style>
  <w:style w:type="paragraph" w:customStyle="1" w:styleId="20">
    <w:name w:val="Основной текст (2)"/>
    <w:basedOn w:val="a"/>
    <w:link w:val="2"/>
    <w:rsid w:val="001E4B0F"/>
    <w:pPr>
      <w:shd w:val="clear" w:color="auto" w:fill="FFFFFF"/>
      <w:spacing w:line="257" w:lineRule="auto"/>
    </w:pPr>
    <w:rPr>
      <w:rFonts w:ascii="Times New Roman" w:eastAsia="Times New Roman" w:hAnsi="Times New Roman" w:cs="Times New Roman"/>
      <w:color w:val="3871B1"/>
      <w:sz w:val="20"/>
      <w:szCs w:val="20"/>
    </w:rPr>
  </w:style>
  <w:style w:type="paragraph" w:customStyle="1" w:styleId="22">
    <w:name w:val="Колонтитул (2)"/>
    <w:basedOn w:val="a"/>
    <w:link w:val="21"/>
    <w:rsid w:val="001E4B0F"/>
    <w:pPr>
      <w:shd w:val="clear" w:color="auto" w:fill="FFFFFF"/>
    </w:pPr>
    <w:rPr>
      <w:rFonts w:ascii="Times New Roman" w:eastAsia="Times New Roman" w:hAnsi="Times New Roman" w:cs="Times New Roman"/>
      <w:sz w:val="20"/>
      <w:szCs w:val="20"/>
    </w:rPr>
  </w:style>
  <w:style w:type="paragraph" w:customStyle="1" w:styleId="a5">
    <w:name w:val="Подпись к картинке"/>
    <w:basedOn w:val="a"/>
    <w:link w:val="a4"/>
    <w:rsid w:val="001E4B0F"/>
    <w:pPr>
      <w:shd w:val="clear" w:color="auto" w:fill="FFFFFF"/>
    </w:pPr>
    <w:rPr>
      <w:rFonts w:ascii="Arial" w:eastAsia="Arial" w:hAnsi="Arial" w:cs="Arial"/>
      <w:color w:val="72A9BB"/>
      <w:sz w:val="16"/>
      <w:szCs w:val="16"/>
    </w:rPr>
  </w:style>
  <w:style w:type="paragraph" w:customStyle="1" w:styleId="30">
    <w:name w:val="Основной текст (3)"/>
    <w:basedOn w:val="a"/>
    <w:link w:val="3"/>
    <w:rsid w:val="001E4B0F"/>
    <w:pPr>
      <w:shd w:val="clear" w:color="auto" w:fill="FFFFFF"/>
      <w:jc w:val="center"/>
    </w:pPr>
    <w:rPr>
      <w:rFonts w:ascii="Times New Roman" w:eastAsia="Times New Roman" w:hAnsi="Times New Roman" w:cs="Times New Roman"/>
      <w:color w:val="201D55"/>
      <w:sz w:val="15"/>
      <w:szCs w:val="15"/>
    </w:rPr>
  </w:style>
  <w:style w:type="paragraph" w:styleId="a6">
    <w:name w:val="header"/>
    <w:basedOn w:val="a"/>
    <w:link w:val="a7"/>
    <w:uiPriority w:val="99"/>
    <w:semiHidden/>
    <w:unhideWhenUsed/>
    <w:rsid w:val="00D5423B"/>
    <w:pPr>
      <w:tabs>
        <w:tab w:val="center" w:pos="4677"/>
        <w:tab w:val="right" w:pos="9355"/>
      </w:tabs>
    </w:pPr>
  </w:style>
  <w:style w:type="character" w:customStyle="1" w:styleId="a7">
    <w:name w:val="Верхний колонтитул Знак"/>
    <w:basedOn w:val="a0"/>
    <w:link w:val="a6"/>
    <w:uiPriority w:val="99"/>
    <w:semiHidden/>
    <w:rsid w:val="00D5423B"/>
    <w:rPr>
      <w:color w:val="000000"/>
    </w:rPr>
  </w:style>
  <w:style w:type="paragraph" w:styleId="a8">
    <w:name w:val="footer"/>
    <w:basedOn w:val="a"/>
    <w:link w:val="a9"/>
    <w:uiPriority w:val="99"/>
    <w:semiHidden/>
    <w:unhideWhenUsed/>
    <w:rsid w:val="00D5423B"/>
    <w:pPr>
      <w:tabs>
        <w:tab w:val="center" w:pos="4677"/>
        <w:tab w:val="right" w:pos="9355"/>
      </w:tabs>
    </w:pPr>
  </w:style>
  <w:style w:type="character" w:customStyle="1" w:styleId="a9">
    <w:name w:val="Нижний колонтитул Знак"/>
    <w:basedOn w:val="a0"/>
    <w:link w:val="a8"/>
    <w:uiPriority w:val="99"/>
    <w:semiHidden/>
    <w:rsid w:val="00D5423B"/>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3551</Words>
  <Characters>20246</Characters>
  <Application>Microsoft Office Word</Application>
  <DocSecurity>0</DocSecurity>
  <Lines>168</Lines>
  <Paragraphs>47</Paragraphs>
  <ScaleCrop>false</ScaleCrop>
  <Company>Reanimator Extreme Edition</Company>
  <LinksUpToDate>false</LinksUpToDate>
  <CharactersWithSpaces>23750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2</cp:revision>
  <dcterms:created xsi:type="dcterms:W3CDTF">2025-02-24T11:09:00Z</dcterms:created>
  <dcterms:modified xsi:type="dcterms:W3CDTF">2025-02-24T11:59:00Z</dcterms:modified>
</cp:coreProperties>
</file>