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2ED" w:rsidRDefault="00D05E0A">
      <w:pPr>
        <w:pStyle w:val="1"/>
        <w:shd w:val="clear" w:color="auto" w:fill="auto"/>
        <w:spacing w:after="580" w:line="240" w:lineRule="auto"/>
        <w:ind w:firstLine="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8.2pt;margin-top:1pt;width:113.75pt;height:16pt;z-index:-125829375;mso-position-horizontal-relative:page" filled="f" stroked="f">
            <v:textbox inset="0,0,0,0">
              <w:txbxContent>
                <w:p w:rsidR="00F162ED" w:rsidRDefault="00840647">
                  <w:pPr>
                    <w:pStyle w:val="1"/>
                    <w:shd w:val="clear" w:color="auto" w:fill="auto"/>
                    <w:spacing w:line="240" w:lineRule="auto"/>
                    <w:ind w:firstLine="0"/>
                  </w:pPr>
                  <w:r>
                    <w:t>Дело № 2-6425/2024</w:t>
                  </w:r>
                </w:p>
              </w:txbxContent>
            </v:textbox>
            <w10:wrap type="square" side="right" anchorx="page"/>
          </v:shape>
        </w:pict>
      </w:r>
      <w:r w:rsidR="00840647">
        <w:t xml:space="preserve">УИД </w:t>
      </w:r>
      <w:r w:rsidR="00840647" w:rsidRPr="009742F6">
        <w:rPr>
          <w:lang w:eastAsia="en-US" w:bidi="en-US"/>
        </w:rPr>
        <w:t>53</w:t>
      </w:r>
      <w:r w:rsidR="00840647">
        <w:rPr>
          <w:lang w:val="en-US" w:eastAsia="en-US" w:bidi="en-US"/>
        </w:rPr>
        <w:t>RS</w:t>
      </w:r>
      <w:r w:rsidR="00840647" w:rsidRPr="009742F6">
        <w:rPr>
          <w:lang w:eastAsia="en-US" w:bidi="en-US"/>
        </w:rPr>
        <w:t>0022-01-2024-010177-88</w:t>
      </w:r>
    </w:p>
    <w:p w:rsidR="00F162ED" w:rsidRDefault="00840647">
      <w:pPr>
        <w:pStyle w:val="1"/>
        <w:shd w:val="clear" w:color="auto" w:fill="auto"/>
        <w:ind w:firstLine="0"/>
        <w:jc w:val="center"/>
      </w:pPr>
      <w:r>
        <w:t>РЕШЕНИЕ</w:t>
      </w:r>
    </w:p>
    <w:p w:rsidR="00F162ED" w:rsidRDefault="00840647">
      <w:pPr>
        <w:pStyle w:val="1"/>
        <w:shd w:val="clear" w:color="auto" w:fill="auto"/>
        <w:spacing w:after="280"/>
        <w:ind w:firstLine="0"/>
        <w:jc w:val="center"/>
      </w:pPr>
      <w:r>
        <w:t>ИМЕНЕМ РОССИЙСКОЙ ФЕДЕРАЦИИ</w:t>
      </w:r>
    </w:p>
    <w:p w:rsidR="00F162ED" w:rsidRDefault="00840647">
      <w:pPr>
        <w:pStyle w:val="1"/>
        <w:shd w:val="clear" w:color="auto" w:fill="auto"/>
        <w:tabs>
          <w:tab w:val="left" w:pos="6952"/>
        </w:tabs>
        <w:spacing w:after="280"/>
        <w:ind w:firstLine="720"/>
        <w:jc w:val="both"/>
      </w:pPr>
      <w:r>
        <w:t>20 ноября 2024 года</w:t>
      </w:r>
      <w:r>
        <w:tab/>
        <w:t>г. Великий Новгород</w:t>
      </w:r>
    </w:p>
    <w:p w:rsidR="00F162ED" w:rsidRDefault="00840647">
      <w:pPr>
        <w:pStyle w:val="1"/>
        <w:shd w:val="clear" w:color="auto" w:fill="auto"/>
        <w:spacing w:line="240" w:lineRule="auto"/>
        <w:ind w:firstLine="720"/>
        <w:jc w:val="both"/>
      </w:pPr>
      <w:r>
        <w:t>Новгородс</w:t>
      </w:r>
      <w:r w:rsidR="009742F6">
        <w:t xml:space="preserve">кий районный суд Новгородской </w:t>
      </w:r>
      <w:r>
        <w:t>области в составе председат</w:t>
      </w:r>
      <w:r w:rsidR="009742F6">
        <w:t>ельствующего судьи ХХХ</w:t>
      </w:r>
      <w:r>
        <w:t>,</w:t>
      </w:r>
    </w:p>
    <w:p w:rsidR="00F162ED" w:rsidRDefault="009742F6">
      <w:pPr>
        <w:pStyle w:val="1"/>
        <w:shd w:val="clear" w:color="auto" w:fill="auto"/>
        <w:spacing w:line="240" w:lineRule="auto"/>
        <w:ind w:firstLine="720"/>
        <w:jc w:val="both"/>
      </w:pPr>
      <w:r>
        <w:t>при секретаре ХХХ</w:t>
      </w:r>
      <w:r w:rsidR="00840647">
        <w:t>,</w:t>
      </w:r>
    </w:p>
    <w:p w:rsidR="00F162ED" w:rsidRDefault="00840647">
      <w:pPr>
        <w:pStyle w:val="1"/>
        <w:shd w:val="clear" w:color="auto" w:fill="auto"/>
        <w:spacing w:line="240" w:lineRule="auto"/>
        <w:ind w:firstLine="720"/>
        <w:jc w:val="both"/>
      </w:pPr>
      <w:r>
        <w:t>с участием пре</w:t>
      </w:r>
      <w:r w:rsidR="009742F6">
        <w:t>дставителя истца ХХХ</w:t>
      </w:r>
      <w:r>
        <w:t>,</w:t>
      </w:r>
    </w:p>
    <w:p w:rsidR="00F162ED" w:rsidRDefault="00840647">
      <w:pPr>
        <w:pStyle w:val="1"/>
        <w:shd w:val="clear" w:color="auto" w:fill="auto"/>
        <w:spacing w:after="280" w:line="240" w:lineRule="auto"/>
        <w:ind w:firstLine="720"/>
        <w:jc w:val="both"/>
      </w:pPr>
      <w:r>
        <w:t xml:space="preserve">рассмотрев в открытом судебном заседании гражданское дело по исковому заявлению Управления Роспотребнадзора по Новгородской области, действующего в интересах </w:t>
      </w:r>
      <w:r w:rsidR="009742F6">
        <w:t>ХХХ</w:t>
      </w:r>
      <w:r>
        <w:t xml:space="preserve">, к </w:t>
      </w:r>
      <w:r w:rsidR="00B26A3A">
        <w:t>ХХХ</w:t>
      </w:r>
      <w:r>
        <w:t xml:space="preserve"> о возложении обязанности выполнить технологическое присоединение к электрическим сетям, взыскании неустойки, компенсации морального вреда,</w:t>
      </w:r>
    </w:p>
    <w:p w:rsidR="00F162ED" w:rsidRDefault="00840647">
      <w:pPr>
        <w:pStyle w:val="1"/>
        <w:shd w:val="clear" w:color="auto" w:fill="auto"/>
        <w:ind w:firstLine="0"/>
        <w:jc w:val="center"/>
      </w:pPr>
      <w:r>
        <w:t>установил: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 xml:space="preserve">Управление Роспотребнадзора по Новгородской области (далее по тексту также - Управление) обратилось в суд с иском в интересах </w:t>
      </w:r>
      <w:r w:rsidR="009742F6">
        <w:t>ХХХ</w:t>
      </w:r>
      <w:r>
        <w:t xml:space="preserve"> к </w:t>
      </w:r>
      <w:r w:rsidR="00B26A3A">
        <w:t>ХХХ</w:t>
      </w:r>
      <w:r>
        <w:t xml:space="preserve"> (далее - Общество) о защите прав потребителей, указав, что 27.09.2023 между </w:t>
      </w:r>
      <w:r w:rsidR="009742F6">
        <w:t>ХХХ</w:t>
      </w:r>
      <w:r>
        <w:t xml:space="preserve"> и Обществом заключен договор об осуществлении технологического присоединения к электрическим сетям, согласно которому Общество обязалось осуществить подключение к электрическим сетям энергопринимающих устройств на земельном участке с кадастровым номером </w:t>
      </w:r>
      <w:r w:rsidR="009742F6">
        <w:t>ХХХ</w:t>
      </w:r>
      <w:r>
        <w:t>, расположенном по адресу: Новгородская область, Шимский район, д.Оспино, д.Лесная, уч. 1Б. Срок выполнения работ истек 27.03.2024, однако ответчик договорные обязательства не исполняет.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 xml:space="preserve">В связи с изложенным Управление просит обязать ответчика осуществить технологическое присоединение; взыскать с Общества в пользу </w:t>
      </w:r>
      <w:r w:rsidR="009742F6">
        <w:t xml:space="preserve">ХХХ </w:t>
      </w:r>
      <w:r>
        <w:t xml:space="preserve"> неустойку за период с 28.03.2024 по 06.08.2024 за нарушение срока осуществления мероприятий по технологическому присоединению в размере 23 760 руб.; неустойку в размере 0,25% от общего размера платы за каждый день просрочки за период с даты подачи искового заявления до момента фактического исполнения обязательств; компенсацию морального вреда в сумме 30 000 руб.; штраф; судебную неустойку в размере 100 руб. в день, начиная со дня, следующего за днем окончания установленного судом срока исполнения решения.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Лица, участвующие в деле, о дате и месте судебного заседания извещены надлежащим образом.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Ответчик иск не признает, представил письменные возражения на иск.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На основании ст. 167 ГПК РФ дело рассмотрено в отсутствие не явившихся участников процесса.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 xml:space="preserve">В судебном заседании представитель истца Управления </w:t>
      </w:r>
      <w:r w:rsidR="009742F6">
        <w:t xml:space="preserve">ХХХ </w:t>
      </w:r>
      <w:r>
        <w:t>требования поддержала по</w:t>
      </w:r>
      <w:r w:rsidR="00B26A3A">
        <w:t xml:space="preserve"> изложенным в иске основаниям. 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t>Выслушав участника процесса, исследовав письменные материалы дела, суд приходит к следующему.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lastRenderedPageBreak/>
        <w:t>Согласно ст. 309 Гражданского кодекса Российской Федерации (далее по тексту также - ГК РФ) обязательства должны исполняться надлежащим образом в соответствии с условиями обязательства и требованиями закона, иных правовых актов.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t xml:space="preserve">Из материалов дела следует, что 27.09.2023 между Обществом (исполнитель) и истцом </w:t>
      </w:r>
      <w:r w:rsidR="009742F6">
        <w:t>ХХХ</w:t>
      </w:r>
      <w:r>
        <w:t xml:space="preserve"> (заказчик) заключен договор № </w:t>
      </w:r>
      <w:r w:rsidR="009742F6">
        <w:t>ХХХ</w:t>
      </w:r>
      <w:r>
        <w:t xml:space="preserve"> об осуществлении технологического присоединения энергопринимающих устройств к электрическим сетям Общества (далее - договор), по условиям которого Общество обязалось в соответствии с Техническими условиями (Приложение №1 к договору, далее - ТУ)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</w:t>
      </w:r>
      <w:r w:rsidR="009742F6">
        <w:t>ХХХ</w:t>
      </w:r>
      <w:r>
        <w:t>, расположенном по адресу: Новгородская область, Шимский район, д.Оспино, д.Лесная, уч. 1Б.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t xml:space="preserve">Размер платы за технологическое присоединение составляет 72000 руб., оплата произведена </w:t>
      </w:r>
      <w:r w:rsidR="009742F6">
        <w:t>ХХХ</w:t>
      </w:r>
      <w:r>
        <w:t xml:space="preserve"> в полном объеме 27.09.2023.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t xml:space="preserve">Срок выполнения мероприятий по технологическому присоединению составляет </w:t>
      </w:r>
      <w:r w:rsidR="00B26A3A">
        <w:t>6</w:t>
      </w:r>
      <w:r>
        <w:t xml:space="preserve"> месяцев со дня заключения договора и истек 27.03.2024.</w:t>
      </w:r>
    </w:p>
    <w:p w:rsidR="00F162ED" w:rsidRPr="009F0333" w:rsidRDefault="00840647">
      <w:pPr>
        <w:pStyle w:val="1"/>
        <w:shd w:val="clear" w:color="auto" w:fill="auto"/>
        <w:spacing w:line="254" w:lineRule="auto"/>
        <w:ind w:firstLine="720"/>
        <w:jc w:val="both"/>
      </w:pPr>
      <w:r w:rsidRPr="009F0333">
        <w:t>Из объяснений представителя истца Управления установлено, что мероприятия по технологическому присоединению Обществом до настоящего времени не выполнены.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 w:rsidRPr="009F0333">
        <w:t>Постановлением Правительства РФ от 27 декабря 2004 года № 861 (ред. от 11 августа 2021 года) утверждены Правила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</w:t>
      </w:r>
      <w:r>
        <w:t xml:space="preserve">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</w:pPr>
      <w:r>
        <w:t>Пунктом 16(3) Правил установлено, что в случае заключения договора с лицами, указанными в пунктах 12(1), 13(2) - 13(5) и 14 настоящих Правил, стороны выполняют мероприятия по технологическому присоединению до точки присоединения энергопринимающих устройств.</w:t>
      </w:r>
    </w:p>
    <w:p w:rsidR="00F162ED" w:rsidRDefault="00840647">
      <w:pPr>
        <w:pStyle w:val="1"/>
        <w:shd w:val="clear" w:color="auto" w:fill="auto"/>
        <w:spacing w:line="254" w:lineRule="auto"/>
        <w:ind w:firstLine="720"/>
        <w:jc w:val="both"/>
        <w:sectPr w:rsidR="00F162ED">
          <w:headerReference w:type="default" r:id="rId6"/>
          <w:headerReference w:type="first" r:id="rId7"/>
          <w:pgSz w:w="11900" w:h="16840"/>
          <w:pgMar w:top="1506" w:right="1009" w:bottom="2252" w:left="1535" w:header="0" w:footer="3" w:gutter="0"/>
          <w:pgNumType w:start="1"/>
          <w:cols w:space="720"/>
          <w:noEndnote/>
          <w:titlePg/>
          <w:docGrid w:linePitch="360"/>
        </w:sectPr>
      </w:pPr>
      <w:r>
        <w:t>С учетом изложенного суд приходит к выводу о том, что исковые требования Управления об обязании ответчика выполнить мероприятия по технологическому присоединению энергопринимающих устройств на указанные выше объекте обоснованы и подлежат удовлетворению.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lastRenderedPageBreak/>
        <w:t>Принимая во внимание объем подлежащих выполнению работ, необходимо установить ответчику срок для их выполнения - месяц со дня вступления решения суда в законную силу.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Основаны на законе требования истца о взыскании неустойки.</w:t>
      </w:r>
    </w:p>
    <w:p w:rsidR="00F162ED" w:rsidRDefault="009742F6">
      <w:pPr>
        <w:pStyle w:val="1"/>
        <w:shd w:val="clear" w:color="auto" w:fill="auto"/>
        <w:ind w:firstLine="720"/>
        <w:jc w:val="both"/>
      </w:pPr>
      <w:r>
        <w:t>В силу</w:t>
      </w:r>
      <w:r w:rsidR="00840647">
        <w:t xml:space="preserve"> п. 16 Правил, п. 5.4 Договора сторона, нарушившая срок осуществления мероприятий по технологическому присоединению, обязана уплатить другой стороне неустойку, равную 0,25 процента общего размера платы за каждый день просрочки. При </w:t>
      </w:r>
      <w:r w:rsidR="00840647">
        <w:lastRenderedPageBreak/>
        <w:t>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неустойки, определенный в предусмотренном настоящим абзацем порядке за год просрочки.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Принимая во внимание, что факт нарушения ответчиком предусмотренного договором срока осуществления мероприятий по технологическому присоединению нашел свое подтверждение, с ответчика в пользу истца подлежит взысканию неустойка.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Размер неустойки за период с 28.03.2024 по 20.11.2024 (дата принятия решения) составляет 42 660 руб. (исходя из расчета 72000 руб. х 0,25% х 237 дн).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Ответчиком заявлено ходатайство об уменьшении неустойки в связи с несоразмерностью неустойки цене договора, последствиям нарушения обязательства.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В соответствии с пунктом 1 статьи 333 ГК РФ, если подлежащая уплате неустойка явно несоразмерна последствиям нарушения обязательства, суд вправе уменьшить неустойку.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С учетом позиции Конституционного Суда РФ, выраженной в Определении от 21.12.2000 № 263-0, положения пункта 1 статьи 333 ГК РФ содержат обязанность суда установить баланс между применяемой к нарушителю мерой ответственности и оценкой действительного, а не возможного размера ущерба.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Из разъяснений, содержащихся в Постановлении Пленума Верховного Суда РФ от 24.03.2016 № 7, следует, что подлежащая уплате неустойка, установленная законом или договором, в случае ее явной несоразмерности последствиям нарушения обязательства, может быть уменьшена в судебном порядке (пункт 69).</w:t>
      </w:r>
    </w:p>
    <w:p w:rsidR="00F162ED" w:rsidRDefault="00840647">
      <w:pPr>
        <w:pStyle w:val="1"/>
        <w:shd w:val="clear" w:color="auto" w:fill="auto"/>
        <w:ind w:firstLine="720"/>
        <w:jc w:val="both"/>
      </w:pPr>
      <w:r>
        <w:t>При оценке соразмерности неустойки последствиям нарушения обязательства необходимо учитывать, что никто не вправе извлекать преимущества из своего незаконного поведения, а также то, что неправомерное пользование чужими денежными средствами не должно быть более выгодным для должника, чем условия правомерного пользования (пункт 75).</w:t>
      </w:r>
    </w:p>
    <w:p w:rsidR="00D35D0C" w:rsidRDefault="00840647" w:rsidP="00D35D0C">
      <w:pPr>
        <w:pStyle w:val="1"/>
        <w:shd w:val="clear" w:color="auto" w:fill="auto"/>
        <w:spacing w:line="276" w:lineRule="auto"/>
        <w:ind w:firstLine="851"/>
        <w:jc w:val="both"/>
      </w:pPr>
      <w:r>
        <w:t>Принимая во внимание компенсационный характер неустойки, конкретные обстоятельства дела, имеющие значение при оценке соразмерности подлежащей взысканию неустойки последствиям нарушения обязательства, в том числе, отсутствие сведений о неблагоприятных последствиях и действительном ущербе, причиненном кредитору в результате неисполнения обязательства, размер задолженности по основному долгу и процентам за пользование денежными средствами, длительность неисполнения обязательства, суд приходит к выводу о наличии оснований для снижения неустойки до 25 000 руб. Такой размер неустойки в данном конкретном случае в достаточной мере соразмерен последствиям</w:t>
      </w:r>
      <w:r w:rsidR="00D35D0C" w:rsidRPr="00D35D0C">
        <w:t xml:space="preserve"> </w:t>
      </w:r>
      <w:r w:rsidR="00D35D0C">
        <w:t>допущенного ответчиком нарушения прав кредитора и не может нарушать баланса прав и интересов сторон.</w:t>
      </w:r>
    </w:p>
    <w:p w:rsidR="00D35D0C" w:rsidRDefault="00D35D0C" w:rsidP="00D35D0C">
      <w:pPr>
        <w:pStyle w:val="1"/>
        <w:shd w:val="clear" w:color="auto" w:fill="auto"/>
        <w:spacing w:line="254" w:lineRule="auto"/>
        <w:ind w:firstLine="740"/>
        <w:jc w:val="both"/>
      </w:pPr>
      <w:r>
        <w:t>Принимая во внимание, что факт просрочки исполнения ответчиком предусмотренного договором обязательства за период с даты вынесения судом решения не установлен, суд приходит к выводу о том, что оснований для взыскания с Общества неустойки на будущие периоды (с даты принятия решения) не имеется.</w:t>
      </w:r>
    </w:p>
    <w:p w:rsidR="00D35D0C" w:rsidRDefault="00D35D0C" w:rsidP="00D35D0C">
      <w:pPr>
        <w:pStyle w:val="1"/>
        <w:shd w:val="clear" w:color="auto" w:fill="auto"/>
        <w:spacing w:line="254" w:lineRule="auto"/>
        <w:ind w:firstLine="740"/>
        <w:jc w:val="both"/>
      </w:pPr>
      <w:r>
        <w:t xml:space="preserve">В случае просрочки решения суда истец </w:t>
      </w:r>
      <w:r w:rsidR="0028349F">
        <w:t>ХХХ</w:t>
      </w:r>
      <w:r>
        <w:t xml:space="preserve"> или иные лица в ее интересах не </w:t>
      </w:r>
      <w:r w:rsidR="0028349F" w:rsidRPr="0028349F">
        <w:t>лишены</w:t>
      </w:r>
      <w:r>
        <w:t xml:space="preserve"> права обратиться в суд с соответствующим иском о взыскании неустойки, определив ее размер и период взыскания.</w:t>
      </w:r>
    </w:p>
    <w:p w:rsidR="00D35D0C" w:rsidRDefault="00D35D0C" w:rsidP="00D35D0C">
      <w:pPr>
        <w:pStyle w:val="1"/>
        <w:shd w:val="clear" w:color="auto" w:fill="auto"/>
        <w:spacing w:line="254" w:lineRule="auto"/>
        <w:ind w:firstLine="740"/>
        <w:jc w:val="both"/>
      </w:pPr>
      <w:r>
        <w:lastRenderedPageBreak/>
        <w:t>Следовательно, в удовлетворении иска о взыскании неустойки в остальной части, надлежит отказать как не основанного на законе.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Правила компенсации морального вреда определяются гражданским законодательством (статья 151 и глава 59 ГК РФ).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В соответствии со ст. 15 Закона о защите прав потребителей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зашиты прав потребителей, подлежат компенсации причинителем вреда при наличии его вины.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Размер компенсации морального вреда определяется судом и не зависит от размера возмещения имущественного вреда.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Согласно п. 45 Постановления Пленума Верховного Суда РФ от 28.06.2012 года № 17 «О рассмотрении судами гражданских дел по спорам о защите прав потребителей»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потребителя.</w:t>
      </w:r>
      <w:r w:rsidRPr="0028349F">
        <w:t xml:space="preserve"> 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Учитывая фактические обстоятельства дела, степень нравственных страданий истца, срок неисполнения требований потребителя, разумность, имеются основания для взыскания компенсации морального вреда в размере 5 000 руб.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Руководствуясь п. 6 ст. 13 Закона о защите прав потребителей, суд приходит к выводу о взыскании с ответчиков штрафа в размере 50% от присужденной суммы.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Размер штрафа составляет 15 000 руб. (25 000 руб. + 5 000 руб.) х 50%).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Требования Управления в интересах ХХХ о взыскании с ответчика судебной неустойки суд находит подлежащими удовлетворению по следующим основаниям.</w:t>
      </w:r>
    </w:p>
    <w:p w:rsidR="0028349F" w:rsidRDefault="0028349F" w:rsidP="0028349F">
      <w:pPr>
        <w:pStyle w:val="1"/>
        <w:shd w:val="clear" w:color="auto" w:fill="auto"/>
        <w:spacing w:line="254" w:lineRule="auto"/>
        <w:ind w:firstLine="740"/>
        <w:jc w:val="both"/>
      </w:pPr>
      <w:r>
        <w:t>Исходя из п. 1 ст. 308.3 ГК РФ, в целях побуждения должника к своевременному исполнению обязательства в натуре, в том числе предполагающего воздержание должника от совершения определенных действий, а также к исполнению судебного акта, предусматривающего устранение нарушения права собственности, не связанного с лишением владения (статья 304 ГК РФ), судом могут быть присуждены денежные средства на случай неисполнения соответствующего судебного акта в пользу кредитора-взыскателя (далее - судебная неустойка).</w:t>
      </w:r>
    </w:p>
    <w:p w:rsidR="0028349F" w:rsidRDefault="0028349F" w:rsidP="0028349F">
      <w:pPr>
        <w:pStyle w:val="1"/>
        <w:shd w:val="clear" w:color="auto" w:fill="auto"/>
        <w:spacing w:line="240" w:lineRule="auto"/>
        <w:ind w:firstLine="740"/>
        <w:jc w:val="both"/>
      </w:pPr>
      <w:r>
        <w:t>Уплата судебной неустойки не влечет прекращения основного обязательства, не освобождает должника от исполнения его в натуре, а также от применения мер ответственности за его неисполнение или ненадлежащее исполнение (п. 2 ст. 308.3 ГК РФ).</w:t>
      </w:r>
    </w:p>
    <w:p w:rsidR="0028349F" w:rsidRDefault="0028349F" w:rsidP="0028349F">
      <w:pPr>
        <w:pStyle w:val="1"/>
        <w:shd w:val="clear" w:color="auto" w:fill="auto"/>
        <w:spacing w:line="240" w:lineRule="auto"/>
        <w:ind w:firstLine="740"/>
        <w:jc w:val="both"/>
      </w:pPr>
      <w:r>
        <w:t>Как разъяснил Верховный Суд РФ в п. 31 Постановления Пленума Верховного Суда РФ от 24.03.2016 № 7 «О применении судами некоторых положений гражданского кодекса Российской Федерации об ответственности за нарушение обязательств», суд не вправе отказать в присуждении судебной неустойки в случае удовлетворения иска о понуждении к исполнению обязательства в натуре.</w:t>
      </w:r>
    </w:p>
    <w:p w:rsidR="0028349F" w:rsidRDefault="0028349F" w:rsidP="0028349F">
      <w:pPr>
        <w:pStyle w:val="1"/>
        <w:shd w:val="clear" w:color="auto" w:fill="auto"/>
        <w:ind w:firstLine="740"/>
        <w:jc w:val="both"/>
      </w:pPr>
      <w:r>
        <w:t xml:space="preserve">Согласно абзацу 2 п. 32 названного Постановления размер судебной неустойки определяется судом на основе принципов справедливости, соразмерности и недопустимости извлечения должником выгоды из незаконного или недобросовестного поведения (п. 4 ст. 1 ГК РФ). В результате присуждения судебной неустойки исполнение судебного акта должно оказаться для ответчика явно более выгодным, чем его </w:t>
      </w:r>
      <w:r>
        <w:lastRenderedPageBreak/>
        <w:t>неисполнение.</w:t>
      </w:r>
    </w:p>
    <w:p w:rsidR="0028349F" w:rsidRDefault="0028349F" w:rsidP="0028349F">
      <w:pPr>
        <w:pStyle w:val="1"/>
        <w:shd w:val="clear" w:color="auto" w:fill="auto"/>
        <w:ind w:firstLine="740"/>
        <w:jc w:val="both"/>
      </w:pPr>
      <w:r>
        <w:t>Суд находит заявленный размер неустойки соразмерным последствиям допущенного ответчиком нарушения, отвечающим принципам справедливости и соразмерности, соответствующим объему обязательств, в связи с чем считает возможным определить данную неустойку в размере 100 руб.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устройств. Суд приходит к выводу о том, что данный размер отвечает принципам справедливости и соразмерности, соответствует объему обязательств, является разумным, побуждает должника к своевременному исполнению обязательства в натуре, при этом, не создает на стороне истца необоснованного извлечения выгоды.</w:t>
      </w:r>
    </w:p>
    <w:p w:rsidR="00B26A3A" w:rsidRDefault="00B26A3A" w:rsidP="00B26A3A">
      <w:pPr>
        <w:pStyle w:val="1"/>
        <w:shd w:val="clear" w:color="auto" w:fill="auto"/>
        <w:ind w:firstLine="740"/>
        <w:jc w:val="both"/>
      </w:pPr>
      <w:r>
        <w:t xml:space="preserve">В соответствии со ст. 103 ГПК РФ с ответчика Общества в местный бюджет надлежит взыскать в возмещение расходов по уплате государственной пошлины 1550 руб. </w:t>
      </w:r>
    </w:p>
    <w:p w:rsidR="00B26A3A" w:rsidRDefault="00B26A3A" w:rsidP="00B26A3A">
      <w:pPr>
        <w:pStyle w:val="1"/>
        <w:shd w:val="clear" w:color="auto" w:fill="auto"/>
        <w:spacing w:after="280"/>
        <w:ind w:firstLine="720"/>
        <w:jc w:val="both"/>
      </w:pPr>
      <w:r>
        <w:t>Руководствуясь ст. ст. 194-199 ГПК РФ, суд</w:t>
      </w:r>
    </w:p>
    <w:p w:rsidR="00B26A3A" w:rsidRDefault="00B26A3A" w:rsidP="00B26A3A">
      <w:pPr>
        <w:pStyle w:val="1"/>
        <w:shd w:val="clear" w:color="auto" w:fill="auto"/>
        <w:spacing w:line="254" w:lineRule="auto"/>
        <w:ind w:firstLine="0"/>
        <w:jc w:val="center"/>
      </w:pPr>
      <w:r>
        <w:t>решил:</w:t>
      </w:r>
    </w:p>
    <w:p w:rsidR="0068538A" w:rsidRDefault="00B26A3A" w:rsidP="0068538A">
      <w:pPr>
        <w:pStyle w:val="1"/>
        <w:shd w:val="clear" w:color="auto" w:fill="auto"/>
        <w:spacing w:line="254" w:lineRule="auto"/>
        <w:ind w:firstLine="740"/>
        <w:jc w:val="both"/>
      </w:pPr>
      <w:r>
        <w:t xml:space="preserve">Иск Управления Роспотребнадзора по Новгородской области в интересах ХХХ (СНИЛС ХХХ) к </w:t>
      </w:r>
      <w:r w:rsidR="0068538A">
        <w:t>ХХХ</w:t>
      </w:r>
      <w:r>
        <w:t xml:space="preserve"> (ИНН </w:t>
      </w:r>
      <w:r w:rsidR="0068538A">
        <w:t>ХХХ</w:t>
      </w:r>
      <w:r>
        <w:t>) удовлетворить частично.</w:t>
      </w:r>
    </w:p>
    <w:p w:rsidR="00B26A3A" w:rsidRDefault="00B26A3A" w:rsidP="0068538A">
      <w:pPr>
        <w:pStyle w:val="1"/>
        <w:shd w:val="clear" w:color="auto" w:fill="auto"/>
        <w:spacing w:line="254" w:lineRule="auto"/>
        <w:ind w:firstLine="740"/>
        <w:jc w:val="both"/>
      </w:pPr>
      <w:r>
        <w:t xml:space="preserve">Обязать </w:t>
      </w:r>
      <w:r w:rsidR="0068538A">
        <w:t>ХХХ</w:t>
      </w:r>
      <w:r>
        <w:t xml:space="preserve"> в течение месяца со дня вступления решения суда в законную силу выполнить в соответствии с договором № ХХХ, заключенным с ХХХ, мероприятия по технологическому присоединению к электрическим сетям энергопринимающих устройств на земельном участке с кадастровым номером ХХХ, расположенном по адресу: Новгородская область, Шимский район, д.Оспино, д.Лесная, уч. 1Б.</w:t>
      </w:r>
    </w:p>
    <w:p w:rsidR="00B26A3A" w:rsidRDefault="00B26A3A" w:rsidP="00B26A3A">
      <w:pPr>
        <w:pStyle w:val="1"/>
        <w:shd w:val="clear" w:color="auto" w:fill="auto"/>
        <w:ind w:firstLine="740"/>
        <w:jc w:val="both"/>
      </w:pPr>
      <w:r>
        <w:t xml:space="preserve">Взыскать с </w:t>
      </w:r>
      <w:r w:rsidR="0068538A">
        <w:t>ХХХ</w:t>
      </w:r>
      <w:r>
        <w:t xml:space="preserve"> (ИНН </w:t>
      </w:r>
      <w:r w:rsidR="0068538A">
        <w:t>ХХХ</w:t>
      </w:r>
      <w:r>
        <w:t xml:space="preserve">) в пользу ХХХ (СНИЛС ХХХ) неустойку в сумме </w:t>
      </w:r>
      <w:r w:rsidR="0068538A">
        <w:t xml:space="preserve">                 </w:t>
      </w:r>
      <w:r>
        <w:t>25 000 руб., компенсацию морального вреда в сумме 5 000 руб., штраф в сумме 15 000 руб.</w:t>
      </w:r>
    </w:p>
    <w:p w:rsidR="00B26A3A" w:rsidRDefault="00B26A3A" w:rsidP="00B26A3A">
      <w:pPr>
        <w:pStyle w:val="1"/>
        <w:shd w:val="clear" w:color="auto" w:fill="auto"/>
        <w:ind w:firstLine="740"/>
        <w:jc w:val="both"/>
      </w:pPr>
      <w:r>
        <w:t xml:space="preserve">Взыскать с </w:t>
      </w:r>
      <w:r w:rsidR="0068538A">
        <w:t>ХХХ</w:t>
      </w:r>
      <w:r>
        <w:t xml:space="preserve"> в пользу ХХХ судебную неустойку в размере 100 руб.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технологическому присоединению к электрическим сетям энергопринимающих устройств.</w:t>
      </w:r>
    </w:p>
    <w:p w:rsidR="00B26A3A" w:rsidRDefault="00B26A3A" w:rsidP="00B26A3A">
      <w:pPr>
        <w:pStyle w:val="1"/>
        <w:shd w:val="clear" w:color="auto" w:fill="auto"/>
        <w:spacing w:line="257" w:lineRule="auto"/>
        <w:ind w:firstLine="740"/>
        <w:jc w:val="both"/>
      </w:pPr>
      <w:r>
        <w:t>В остальной части исковые требования оставить без удовлетворения.</w:t>
      </w:r>
    </w:p>
    <w:p w:rsidR="00B26A3A" w:rsidRDefault="00B26A3A" w:rsidP="00B26A3A">
      <w:pPr>
        <w:pStyle w:val="1"/>
        <w:shd w:val="clear" w:color="auto" w:fill="auto"/>
        <w:spacing w:line="257" w:lineRule="auto"/>
        <w:ind w:firstLine="740"/>
        <w:jc w:val="both"/>
      </w:pPr>
      <w:r>
        <w:t xml:space="preserve">Взыскать с </w:t>
      </w:r>
      <w:r w:rsidR="0068538A">
        <w:t>ХХХ</w:t>
      </w:r>
      <w:r>
        <w:t xml:space="preserve"> в доход местного бюджета государственную пошлину в сумме </w:t>
      </w:r>
      <w:r w:rsidR="0068538A">
        <w:t xml:space="preserve">                  </w:t>
      </w:r>
      <w:r>
        <w:t>1 550 руб.</w:t>
      </w:r>
    </w:p>
    <w:p w:rsidR="00B26A3A" w:rsidRDefault="00B26A3A" w:rsidP="0068538A">
      <w:pPr>
        <w:pStyle w:val="1"/>
        <w:shd w:val="clear" w:color="auto" w:fill="auto"/>
        <w:spacing w:line="254" w:lineRule="auto"/>
        <w:ind w:firstLine="740"/>
        <w:jc w:val="both"/>
      </w:pPr>
      <w:r>
        <w:t>Решение может быть обжаловано в судебную коллегию по гражданским делам Новгородского областного суда через Новгородский районный суд Новгородской области в течение месяца со дня составления мотивированного решения.</w:t>
      </w:r>
    </w:p>
    <w:p w:rsidR="00B26A3A" w:rsidRDefault="00B26A3A" w:rsidP="00B26A3A">
      <w:pPr>
        <w:pStyle w:val="1"/>
        <w:shd w:val="clear" w:color="auto" w:fill="auto"/>
        <w:spacing w:line="254" w:lineRule="auto"/>
        <w:ind w:firstLine="740"/>
        <w:jc w:val="both"/>
      </w:pPr>
      <w:r>
        <w:t>Председательствующий</w:t>
      </w:r>
    </w:p>
    <w:p w:rsidR="00B26A3A" w:rsidRDefault="00B26A3A" w:rsidP="00B26A3A">
      <w:pPr>
        <w:pStyle w:val="1"/>
        <w:shd w:val="clear" w:color="auto" w:fill="auto"/>
        <w:spacing w:line="254" w:lineRule="auto"/>
        <w:ind w:firstLine="740"/>
        <w:jc w:val="both"/>
      </w:pPr>
    </w:p>
    <w:p w:rsidR="00B26A3A" w:rsidRDefault="00B26A3A" w:rsidP="00B26A3A">
      <w:pPr>
        <w:pStyle w:val="1"/>
        <w:shd w:val="clear" w:color="auto" w:fill="auto"/>
        <w:spacing w:line="254" w:lineRule="auto"/>
        <w:ind w:firstLine="740"/>
        <w:jc w:val="both"/>
      </w:pPr>
      <w:r>
        <w:t>Мотивированное решение составлено: 29 ноября 2024 года.</w:t>
      </w:r>
    </w:p>
    <w:sectPr w:rsidR="00B26A3A" w:rsidSect="0068538A">
      <w:headerReference w:type="default" r:id="rId8"/>
      <w:footerReference w:type="default" r:id="rId9"/>
      <w:type w:val="continuous"/>
      <w:pgSz w:w="11900" w:h="16840"/>
      <w:pgMar w:top="1506" w:right="1009" w:bottom="2252" w:left="153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4B3" w:rsidRDefault="00F004B3" w:rsidP="00F162ED">
      <w:r>
        <w:separator/>
      </w:r>
    </w:p>
  </w:endnote>
  <w:endnote w:type="continuationSeparator" w:id="1">
    <w:p w:rsidR="00F004B3" w:rsidRDefault="00F004B3" w:rsidP="00F16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D" w:rsidRDefault="00D05E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43.4pt;margin-top:704.65pt;width:1.1pt;height:3.95pt;z-index:-18874405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F162ED" w:rsidRDefault="00840647">
                <w:pPr>
                  <w:pStyle w:val="20"/>
                  <w:shd w:val="clear" w:color="auto" w:fill="auto"/>
                  <w:rPr>
                    <w:sz w:val="11"/>
                    <w:szCs w:val="11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1"/>
                    <w:szCs w:val="11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4B3" w:rsidRDefault="00F004B3"/>
  </w:footnote>
  <w:footnote w:type="continuationSeparator" w:id="1">
    <w:p w:rsidR="00F004B3" w:rsidRDefault="00F004B3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D" w:rsidRDefault="00D05E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07.05pt;margin-top:55.5pt;width:4.85pt;height:7.9pt;z-index:-188744063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F162ED" w:rsidRDefault="00D05E0A">
                <w:pPr>
                  <w:pStyle w:val="20"/>
                  <w:shd w:val="clear" w:color="auto" w:fill="auto"/>
                </w:pPr>
                <w:fldSimple w:instr=" PAGE \* MERGEFORMAT ">
                  <w:r w:rsidR="0068538A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D" w:rsidRDefault="00F162ED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D" w:rsidRDefault="00D05E0A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7.25pt;margin-top:67.05pt;width:4.7pt;height:8.3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F162ED" w:rsidRDefault="00D05E0A">
                <w:pPr>
                  <w:pStyle w:val="20"/>
                  <w:shd w:val="clear" w:color="auto" w:fill="auto"/>
                </w:pPr>
                <w:fldSimple w:instr=" PAGE \* MERGEFORMAT ">
                  <w:r w:rsidR="0068538A">
                    <w:rPr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162ED"/>
    <w:rsid w:val="0028349F"/>
    <w:rsid w:val="0068538A"/>
    <w:rsid w:val="00840647"/>
    <w:rsid w:val="009742F6"/>
    <w:rsid w:val="009F0333"/>
    <w:rsid w:val="00B26A3A"/>
    <w:rsid w:val="00CF2A39"/>
    <w:rsid w:val="00D05E0A"/>
    <w:rsid w:val="00D35D0C"/>
    <w:rsid w:val="00D54CAE"/>
    <w:rsid w:val="00F004B3"/>
    <w:rsid w:val="00F16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162E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162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sid w:val="00F162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F162ED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1">
    <w:name w:val="Основной текст (2)_"/>
    <w:basedOn w:val="a0"/>
    <w:link w:val="22"/>
    <w:rsid w:val="00F162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F162ED"/>
    <w:rPr>
      <w:rFonts w:ascii="Arial" w:eastAsia="Arial" w:hAnsi="Arial" w:cs="Arial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10">
    <w:name w:val="Заголовок №1_"/>
    <w:basedOn w:val="a0"/>
    <w:link w:val="11"/>
    <w:rsid w:val="00F162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C97B0"/>
      <w:w w:val="80"/>
      <w:sz w:val="34"/>
      <w:szCs w:val="34"/>
      <w:u w:val="none"/>
    </w:rPr>
  </w:style>
  <w:style w:type="paragraph" w:customStyle="1" w:styleId="1">
    <w:name w:val="Основной текст1"/>
    <w:basedOn w:val="a"/>
    <w:link w:val="a3"/>
    <w:rsid w:val="00F162ED"/>
    <w:pPr>
      <w:shd w:val="clear" w:color="auto" w:fill="FFFFFF"/>
      <w:spacing w:line="252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F162E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F162ED"/>
    <w:pPr>
      <w:shd w:val="clear" w:color="auto" w:fill="FFFFFF"/>
      <w:jc w:val="right"/>
    </w:pPr>
    <w:rPr>
      <w:rFonts w:ascii="Arial" w:eastAsia="Arial" w:hAnsi="Arial" w:cs="Arial"/>
      <w:sz w:val="14"/>
      <w:szCs w:val="14"/>
    </w:rPr>
  </w:style>
  <w:style w:type="paragraph" w:customStyle="1" w:styleId="22">
    <w:name w:val="Основной текст (2)"/>
    <w:basedOn w:val="a"/>
    <w:link w:val="21"/>
    <w:rsid w:val="00F162ED"/>
    <w:pPr>
      <w:shd w:val="clear" w:color="auto" w:fill="FFFFFF"/>
      <w:spacing w:line="146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F162ED"/>
    <w:pPr>
      <w:shd w:val="clear" w:color="auto" w:fill="FFFFFF"/>
      <w:jc w:val="right"/>
    </w:pPr>
    <w:rPr>
      <w:rFonts w:ascii="Arial" w:eastAsia="Arial" w:hAnsi="Arial" w:cs="Arial"/>
      <w:b/>
      <w:bCs/>
      <w:sz w:val="11"/>
      <w:szCs w:val="11"/>
    </w:rPr>
  </w:style>
  <w:style w:type="paragraph" w:customStyle="1" w:styleId="11">
    <w:name w:val="Заголовок №1"/>
    <w:basedOn w:val="a"/>
    <w:link w:val="10"/>
    <w:rsid w:val="00F162ED"/>
    <w:pPr>
      <w:shd w:val="clear" w:color="auto" w:fill="FFFFFF"/>
      <w:spacing w:line="209" w:lineRule="auto"/>
      <w:ind w:left="2590"/>
      <w:outlineLvl w:val="0"/>
    </w:pPr>
    <w:rPr>
      <w:rFonts w:ascii="Times New Roman" w:eastAsia="Times New Roman" w:hAnsi="Times New Roman" w:cs="Times New Roman"/>
      <w:color w:val="5C97B0"/>
      <w:w w:val="80"/>
      <w:sz w:val="34"/>
      <w:szCs w:val="34"/>
    </w:rPr>
  </w:style>
  <w:style w:type="paragraph" w:styleId="a4">
    <w:name w:val="header"/>
    <w:basedOn w:val="a"/>
    <w:link w:val="a5"/>
    <w:uiPriority w:val="99"/>
    <w:semiHidden/>
    <w:unhideWhenUsed/>
    <w:rsid w:val="00D54C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4CAE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D54C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4CAE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2195</Words>
  <Characters>12515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4</cp:revision>
  <dcterms:created xsi:type="dcterms:W3CDTF">2025-02-20T08:11:00Z</dcterms:created>
  <dcterms:modified xsi:type="dcterms:W3CDTF">2025-02-20T11:59:00Z</dcterms:modified>
</cp:coreProperties>
</file>