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C6" w:rsidRDefault="00267A0A">
      <w:pPr>
        <w:pStyle w:val="11"/>
        <w:shd w:val="clear" w:color="auto" w:fill="auto"/>
        <w:tabs>
          <w:tab w:val="left" w:pos="4968"/>
        </w:tabs>
        <w:ind w:firstLine="500"/>
      </w:pPr>
      <w:r>
        <w:t>Дело № 2-434572024</w:t>
      </w:r>
      <w:r>
        <w:tab/>
        <w:t xml:space="preserve">УИД </w:t>
      </w:r>
      <w:r w:rsidRPr="00E42EAD">
        <w:rPr>
          <w:lang w:eastAsia="en-US" w:bidi="en-US"/>
        </w:rPr>
        <w:t>53</w:t>
      </w:r>
      <w:r>
        <w:rPr>
          <w:lang w:val="en-US" w:eastAsia="en-US" w:bidi="en-US"/>
        </w:rPr>
        <w:t>RS</w:t>
      </w:r>
      <w:r w:rsidRPr="00E42EAD">
        <w:rPr>
          <w:lang w:eastAsia="en-US" w:bidi="en-US"/>
        </w:rPr>
        <w:t xml:space="preserve">0022-01 </w:t>
      </w:r>
      <w:r>
        <w:t>-2024-005586-87</w:t>
      </w:r>
    </w:p>
    <w:p w:rsidR="00E42EAD" w:rsidRDefault="00E42EAD">
      <w:pPr>
        <w:pStyle w:val="11"/>
        <w:shd w:val="clear" w:color="auto" w:fill="auto"/>
        <w:ind w:firstLine="0"/>
        <w:jc w:val="center"/>
      </w:pPr>
    </w:p>
    <w:p w:rsidR="002230C6" w:rsidRDefault="00267A0A">
      <w:pPr>
        <w:pStyle w:val="11"/>
        <w:shd w:val="clear" w:color="auto" w:fill="auto"/>
        <w:ind w:firstLine="0"/>
        <w:jc w:val="center"/>
      </w:pPr>
      <w:r>
        <w:t>РЕШЕНИЕ</w:t>
      </w:r>
    </w:p>
    <w:p w:rsidR="002230C6" w:rsidRDefault="00267A0A">
      <w:pPr>
        <w:pStyle w:val="11"/>
        <w:shd w:val="clear" w:color="auto" w:fill="auto"/>
        <w:spacing w:after="260"/>
        <w:ind w:firstLine="0"/>
        <w:jc w:val="center"/>
      </w:pPr>
      <w:r>
        <w:t>Именем Российской Федерации</w:t>
      </w:r>
    </w:p>
    <w:p w:rsidR="002230C6" w:rsidRDefault="00267A0A">
      <w:pPr>
        <w:pStyle w:val="11"/>
        <w:shd w:val="clear" w:color="auto" w:fill="auto"/>
        <w:tabs>
          <w:tab w:val="left" w:pos="6276"/>
        </w:tabs>
        <w:spacing w:after="260"/>
        <w:ind w:left="500" w:firstLine="20"/>
      </w:pPr>
      <w:r>
        <w:t>19 июня 2024 года</w:t>
      </w:r>
      <w:r>
        <w:tab/>
        <w:t>г. Великий Новгород</w:t>
      </w:r>
    </w:p>
    <w:p w:rsidR="002230C6" w:rsidRDefault="00267A0A" w:rsidP="00E42EAD">
      <w:pPr>
        <w:pStyle w:val="11"/>
        <w:shd w:val="clear" w:color="auto" w:fill="auto"/>
        <w:ind w:left="500" w:firstLine="20"/>
        <w:jc w:val="both"/>
      </w:pPr>
      <w:r>
        <w:t>Новгородский районный суд Новгородской области в составе: председатель</w:t>
      </w:r>
      <w:r w:rsidR="00E42EAD">
        <w:t>ствующего судьи ХХХ</w:t>
      </w:r>
      <w:r>
        <w:t>, при секретаре</w:t>
      </w:r>
      <w:r w:rsidR="00E42EAD">
        <w:t xml:space="preserve"> ХХХ</w:t>
      </w:r>
      <w:r>
        <w:t>,</w:t>
      </w:r>
    </w:p>
    <w:p w:rsidR="002230C6" w:rsidRDefault="00267A0A">
      <w:pPr>
        <w:pStyle w:val="11"/>
        <w:shd w:val="clear" w:color="auto" w:fill="auto"/>
        <w:ind w:left="500" w:firstLine="20"/>
      </w:pPr>
      <w:r>
        <w:t>с</w:t>
      </w:r>
      <w:r w:rsidR="00E42EAD">
        <w:t xml:space="preserve"> участием истца ХХХ, третьего лица ХХХ</w:t>
      </w:r>
      <w:r>
        <w:t>,</w:t>
      </w:r>
    </w:p>
    <w:p w:rsidR="002230C6" w:rsidRDefault="00267A0A">
      <w:pPr>
        <w:pStyle w:val="11"/>
        <w:shd w:val="clear" w:color="auto" w:fill="auto"/>
        <w:ind w:firstLine="520"/>
        <w:jc w:val="both"/>
      </w:pPr>
      <w:r>
        <w:t>рассмотрев в открытом судебном заседании гражданское дело по и</w:t>
      </w:r>
      <w:r w:rsidR="00E42EAD">
        <w:t>ску ХХХ</w:t>
      </w:r>
      <w:r>
        <w:t xml:space="preserve"> к Публичному акционерному</w:t>
      </w:r>
      <w:r w:rsidR="00E42EAD">
        <w:t xml:space="preserve"> обществу ХХХ</w:t>
      </w:r>
      <w:r>
        <w:t xml:space="preserve"> о возложении обязанности</w:t>
      </w:r>
      <w:r>
        <w:t xml:space="preserve"> выполнить технологическое присоединение к электрическим сетям, взыскании неустойки, компенсации морального вреда,</w:t>
      </w:r>
    </w:p>
    <w:p w:rsidR="002230C6" w:rsidRDefault="00267A0A">
      <w:pPr>
        <w:pStyle w:val="11"/>
        <w:shd w:val="clear" w:color="auto" w:fill="auto"/>
        <w:spacing w:after="260"/>
        <w:ind w:firstLine="0"/>
        <w:jc w:val="center"/>
      </w:pPr>
      <w:r>
        <w:t>установил:</w:t>
      </w:r>
    </w:p>
    <w:p w:rsidR="002230C6" w:rsidRDefault="00E42EAD" w:rsidP="00E42EAD">
      <w:pPr>
        <w:pStyle w:val="11"/>
        <w:shd w:val="clear" w:color="auto" w:fill="auto"/>
        <w:tabs>
          <w:tab w:val="left" w:pos="1915"/>
        </w:tabs>
        <w:ind w:firstLine="520"/>
        <w:jc w:val="both"/>
      </w:pPr>
      <w:r>
        <w:t>ХХХ</w:t>
      </w:r>
      <w:r w:rsidR="00267A0A">
        <w:t xml:space="preserve"> обратилась в суд с иском к Публичному акционерному</w:t>
      </w:r>
      <w:r>
        <w:t xml:space="preserve"> обществу ХХХ</w:t>
      </w:r>
      <w:r w:rsidR="00267A0A">
        <w:t xml:space="preserve"> </w:t>
      </w:r>
      <w:r>
        <w:t>(сокращенное наименование – ПАО ХХХ</w:t>
      </w:r>
      <w:r w:rsidR="00267A0A">
        <w:t>, далее по тексту также - Общество), с учетом уточнения исковых требований, о возложении обязанности по осуществлению мероприятий по технологическому присоединению к электрическим сетям, взыскании компенсации морального вреда в размер</w:t>
      </w:r>
      <w:r>
        <w:t>е ххх</w:t>
      </w:r>
      <w:r w:rsidR="00267A0A">
        <w:t xml:space="preserve"> ру</w:t>
      </w:r>
      <w:r>
        <w:t>б., неустойки в размере ххх</w:t>
      </w:r>
      <w:r w:rsidR="00267A0A">
        <w:t xml:space="preserve"> руб., указав в обоснование заявления на ненадлежащее исполнение ответчиком обязательств по договору №</w:t>
      </w:r>
      <w:r w:rsidR="00267A0A">
        <w:tab/>
        <w:t>НОВ-03308-Э-И/23 об осуществлении технологического</w:t>
      </w:r>
      <w:r>
        <w:t xml:space="preserve"> </w:t>
      </w:r>
      <w:r w:rsidR="00267A0A">
        <w:t>присоединения к электрическим сетям.</w:t>
      </w:r>
    </w:p>
    <w:p w:rsidR="002230C6" w:rsidRDefault="00267A0A" w:rsidP="00E42EAD">
      <w:pPr>
        <w:pStyle w:val="11"/>
        <w:shd w:val="clear" w:color="auto" w:fill="auto"/>
        <w:ind w:firstLine="520"/>
        <w:jc w:val="both"/>
      </w:pPr>
      <w:r>
        <w:t>Для дачи заключения по</w:t>
      </w:r>
      <w:r>
        <w:t xml:space="preserve"> делу судом привлечен государственный Орган- Управление Роспотребнадзора по Новгородской области.</w:t>
      </w:r>
    </w:p>
    <w:p w:rsidR="002230C6" w:rsidRDefault="00267A0A" w:rsidP="00E42EAD">
      <w:pPr>
        <w:pStyle w:val="11"/>
        <w:shd w:val="clear" w:color="auto" w:fill="auto"/>
        <w:ind w:firstLine="520"/>
        <w:jc w:val="both"/>
      </w:pPr>
      <w:r>
        <w:t>Представитель ответчика, будучи надлежащим образом извещенным о дате,- месте и времени судебного заседания, в суд не явился, от отложении рассмотрения дела не</w:t>
      </w:r>
      <w:r>
        <w:t xml:space="preserve"> просил, представил письменные возражения, которые приобщены к материалам дела. Представителем Управления Роспотребнадзора по Новгородской области, просившим о рассмотрении дела в его отсутствие, представлено письменное заключение по делу.</w:t>
      </w:r>
    </w:p>
    <w:p w:rsidR="002230C6" w:rsidRDefault="00267A0A" w:rsidP="00E42EAD">
      <w:pPr>
        <w:pStyle w:val="11"/>
        <w:shd w:val="clear" w:color="auto" w:fill="auto"/>
        <w:ind w:firstLine="520"/>
        <w:jc w:val="both"/>
      </w:pPr>
      <w:r>
        <w:t>Суд, руководству</w:t>
      </w:r>
      <w:r>
        <w:t>ясь ст. 167 ГПК РФ, счел возможным рассмотреть дело в отсутствие представителя ответчика, извещенного надлежащим образом.</w:t>
      </w:r>
    </w:p>
    <w:p w:rsidR="002230C6" w:rsidRDefault="00267A0A" w:rsidP="00E42EAD">
      <w:pPr>
        <w:pStyle w:val="11"/>
        <w:shd w:val="clear" w:color="auto" w:fill="auto"/>
        <w:ind w:firstLine="520"/>
        <w:jc w:val="both"/>
      </w:pPr>
      <w:r>
        <w:t>Заслушав объяснения истца, третьего лица, поддержавших исковые требования по мотивам, изложенным в исковом заявлении, исследовав письм</w:t>
      </w:r>
      <w:r>
        <w:t>енные материалы дела, суд приходит к следующему.</w:t>
      </w:r>
    </w:p>
    <w:p w:rsidR="002230C6" w:rsidRDefault="00267A0A" w:rsidP="00E42EAD">
      <w:pPr>
        <w:pStyle w:val="11"/>
        <w:shd w:val="clear" w:color="auto" w:fill="auto"/>
        <w:ind w:firstLine="520"/>
        <w:jc w:val="both"/>
      </w:pPr>
      <w:r>
        <w:t xml:space="preserve">Согласно ст. 309 Гражданского кодекса Российской Федерации (далее по тексту также - ГК РФ) обязательства должны исполняться надлежащим образом в соответствии с условиями обязательства и требованиями закона, </w:t>
      </w:r>
      <w:r>
        <w:t>иных правовых актов.</w:t>
      </w:r>
    </w:p>
    <w:p w:rsidR="00AD3EC1" w:rsidRDefault="00267A0A" w:rsidP="00AD3EC1">
      <w:pPr>
        <w:pStyle w:val="11"/>
        <w:shd w:val="clear" w:color="auto" w:fill="auto"/>
        <w:tabs>
          <w:tab w:val="left" w:pos="8100"/>
        </w:tabs>
        <w:ind w:firstLine="0"/>
        <w:jc w:val="both"/>
      </w:pPr>
      <w:r>
        <w:t>Односторонний отказ от исполнения обязательства и одностороннее изменение его условий не допускаются, за исключением случаев, предусмотренных</w:t>
      </w:r>
      <w:r w:rsidR="00AD3EC1" w:rsidRPr="00AD3EC1">
        <w:t xml:space="preserve"> </w:t>
      </w:r>
      <w:r w:rsidR="00AD3EC1">
        <w:t>законом (ст. 310 ГК РФ).</w:t>
      </w:r>
      <w:r w:rsidR="00AD3EC1">
        <w:tab/>
        <w:t>г . »</w:t>
      </w:r>
    </w:p>
    <w:p w:rsidR="00AD3EC1" w:rsidRDefault="00AD3EC1" w:rsidP="00AD3EC1">
      <w:pPr>
        <w:pStyle w:val="11"/>
        <w:shd w:val="clear" w:color="auto" w:fill="auto"/>
        <w:ind w:firstLine="560"/>
        <w:jc w:val="both"/>
      </w:pPr>
      <w:r>
        <w:t>Как установлено судом из объяснений участвующих в деле лиц, письме</w:t>
      </w:r>
      <w:r>
        <w:rPr>
          <w:u w:val="single"/>
        </w:rPr>
        <w:t xml:space="preserve">нных </w:t>
      </w:r>
      <w:r>
        <w:t>материалов дела, 27 сентября 2023 года между Обществом {исполнитель) и истцом ХХХ (заказчик) заключен договор № НОВ</w:t>
      </w:r>
      <w:r>
        <w:rPr>
          <w:vertAlign w:val="subscript"/>
        </w:rPr>
        <w:t>Т</w:t>
      </w:r>
      <w:r>
        <w:t xml:space="preserve">03308-Э-И/23 об осуществлении технологического присоединения энергопринимающих устройств к электрическим сетям Общества (далее по тексту также — Договор), по условиям которого Общество обязалось в соответствии с Техническими условиями (Приложение №1 к договору, далее по тексту также - ТУ) осуществить мероприятия по технологическому присоединению к своим электрическим </w:t>
      </w:r>
      <w:r>
        <w:lastRenderedPageBreak/>
        <w:t>сетям энергопринимающих устройств на земельном участке с кадастровым номером ххх, расположенном по адресу: Новгородская область, Новгородский район, с/п Трубичинское, СТ Новгородгазстрой, хх. Размер платы за технологическое присоединение составляет ххх руб. коп.</w:t>
      </w:r>
    </w:p>
    <w:p w:rsidR="00AD3EC1" w:rsidRDefault="00AD3EC1" w:rsidP="00AD3EC1">
      <w:pPr>
        <w:pStyle w:val="11"/>
        <w:shd w:val="clear" w:color="auto" w:fill="auto"/>
        <w:ind w:firstLine="560"/>
        <w:jc w:val="both"/>
      </w:pPr>
      <w:r>
        <w:t>Согласно п. 1.5 договора срок выполнения мероприятий по технологическому присоединению составляет 6 месяцев с даты заключения настоящего договора.</w:t>
      </w:r>
    </w:p>
    <w:p w:rsidR="00AD3EC1" w:rsidRDefault="00AD3EC1" w:rsidP="00AD3EC1">
      <w:pPr>
        <w:pStyle w:val="11"/>
        <w:shd w:val="clear" w:color="auto" w:fill="auto"/>
        <w:ind w:firstLine="560"/>
        <w:jc w:val="both"/>
      </w:pPr>
      <w:r>
        <w:t>В соответствии с п. 3.2. договора внесение платы по договору должно осуществляться заявителем в следующем порядке:</w:t>
      </w:r>
    </w:p>
    <w:p w:rsidR="00AD3EC1" w:rsidRDefault="00AD3EC1" w:rsidP="00AD3EC1">
      <w:pPr>
        <w:pStyle w:val="11"/>
        <w:shd w:val="clear" w:color="auto" w:fill="auto"/>
        <w:ind w:firstLine="560"/>
        <w:jc w:val="both"/>
      </w:pPr>
      <w:r>
        <w:t>15% платы за технологическое присоединение ххх руб. коп. в течение 5 рабочих дней с момента выставления счета на оплату но договору об осуществлении технологического присоединения;</w:t>
      </w:r>
    </w:p>
    <w:p w:rsidR="00AD3EC1" w:rsidRDefault="00AD3EC1" w:rsidP="00AD3EC1">
      <w:pPr>
        <w:pStyle w:val="11"/>
        <w:shd w:val="clear" w:color="auto" w:fill="auto"/>
        <w:ind w:firstLine="560"/>
        <w:jc w:val="both"/>
      </w:pPr>
      <w:r>
        <w:t>30% платы за технологическое присоединение ххх руб. коп. в течение 20 дней с момента размещения счета в личном кабинете заявителя;</w:t>
      </w:r>
    </w:p>
    <w:p w:rsidR="00AD3EC1" w:rsidRDefault="00AD3EC1" w:rsidP="00AD3EC1">
      <w:pPr>
        <w:pStyle w:val="11"/>
        <w:shd w:val="clear" w:color="auto" w:fill="auto"/>
        <w:ind w:firstLine="560"/>
        <w:jc w:val="both"/>
      </w:pPr>
      <w:r>
        <w:t>35% платы за технологическое присоединение ххх руб. коп. в течение 40 дней с момента размещения счета в личном кабинете заявителя;</w:t>
      </w:r>
    </w:p>
    <w:p w:rsidR="00AD3EC1" w:rsidRDefault="00AD3EC1" w:rsidP="00AD3EC1">
      <w:pPr>
        <w:pStyle w:val="11"/>
        <w:shd w:val="clear" w:color="auto" w:fill="auto"/>
        <w:ind w:firstLine="560"/>
        <w:jc w:val="both"/>
      </w:pPr>
      <w:r>
        <w:t>20% платы за технологическое присоединение ххх руб. коп. в течение 10 дней с момента размещения в личном кабинете заявителя акта об осуществлении технологического присоединения или уведомления об обеспечении сетевой организацией возможности присоединения к электрическим сетям.</w:t>
      </w:r>
    </w:p>
    <w:p w:rsidR="00AD3EC1" w:rsidRDefault="00AD3EC1" w:rsidP="00AD3EC1">
      <w:pPr>
        <w:pStyle w:val="11"/>
        <w:shd w:val="clear" w:color="auto" w:fill="auto"/>
        <w:ind w:firstLine="720"/>
        <w:jc w:val="both"/>
      </w:pPr>
      <w:r>
        <w:t>Согласно п. 5.4 договора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технологических условий заявителями, технологическое присоединение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D3EC1" w:rsidRDefault="00AD3EC1" w:rsidP="00AD3EC1">
      <w:pPr>
        <w:pStyle w:val="11"/>
        <w:shd w:val="clear" w:color="auto" w:fill="auto"/>
        <w:ind w:firstLine="0"/>
        <w:jc w:val="both"/>
      </w:pPr>
      <w:r>
        <w:t>Плата по договору внесена истцом в оговоренном договором размере и сроки, что подтверждается кассовыми чеками ПАО ХХХ» от 26 сентября 2023 года, 10 октября 2023 года и 26 октября 2023 года, что ответчиком не оспаривается.</w:t>
      </w:r>
    </w:p>
    <w:p w:rsidR="00AD3EC1" w:rsidRDefault="00AD3EC1" w:rsidP="00AD3EC1">
      <w:pPr>
        <w:pStyle w:val="11"/>
        <w:shd w:val="clear" w:color="auto" w:fill="auto"/>
        <w:ind w:firstLine="560"/>
        <w:jc w:val="both"/>
      </w:pPr>
      <w:r>
        <w:t xml:space="preserve">Исходя из п. 18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 сетям., утвержденных Постановлением Правительства РФ от 27 декабря 2004-года № 861 (далее по тексту также - Правила), в редакции, действовавшей на дату заключения сторонами договора, мероприятия потехнологическому присоединению включают в себя, в частности, разработку сетевой организацией проектной документации согласно обязательствам, предусмотренным техническими условиями; выполнение технических условий заявителем и сетевой организацией, включая осуществление сетевой организацией мероприятий по подключению эпергопринимающих устройств под действие аппаратуры противоаварииной и режимной автоматики в соответствии с техническими условиями; проверку выполнения заявителем и сетевой организацией технических условий в соответствии с. разделом IX настоящих Правил, а также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Основными положениями функционирования розничных рынков электрической энергии; осмотр (обследование) присоединяемых </w:t>
      </w:r>
      <w:r>
        <w:lastRenderedPageBreak/>
        <w:t>энергопринимающих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 а также соответствующего субъекта оперативно</w:t>
      </w:r>
      <w:r>
        <w:softHyphen/>
        <w:t>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(за исключением заявителей, указанных в пункте 12 настоящих Правил, в случае осуществления технологического присоединения их энергопринимающих устройств к электрическим сетям классом напряжения до 10 кВ включительно и заявителей, указанных в пунктах 12(1), 13 и 14 настоящих Правил), с выдачей заявителю акта осмотра (обследования) электроустановки по форме согласно приложению № 9 (далее - акт осмотра (обследования) электроустановки); ' осуществление сетевой организацией фактического присоединения объектов заявителя к электрическим сетям И включение коммутационного аппарата (фиксация коммутационного аппарата в положении "включено”).</w:t>
      </w:r>
    </w:p>
    <w:p w:rsidR="00AD3EC1" w:rsidRDefault="00AD3EC1" w:rsidP="00AD3EC1">
      <w:pPr>
        <w:pStyle w:val="11"/>
        <w:shd w:val="clear" w:color="auto" w:fill="auto"/>
        <w:ind w:firstLine="560"/>
        <w:jc w:val="both"/>
      </w:pPr>
      <w:r>
        <w:t>В соответствии с п. 16.3 Правил (в редакции, действовавшей на дату заключения договора) обязательства сторон по выполнению мероприятий по технологическому присоединению в случае заключения договора с лицами, указанными в пунктах 12.1 - 14 и 34 настоящих Правил, распределяются следующим образом: заявитель исполняет указанные обязательства в пределах границ участка, на котором расположены присоединяемые энергопринимающие устройства заявителя; 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w:t>
      </w:r>
    </w:p>
    <w:p w:rsidR="00AD3EC1" w:rsidRDefault="00AD3EC1" w:rsidP="00AD3EC1">
      <w:pPr>
        <w:pStyle w:val="11"/>
        <w:shd w:val="clear" w:color="auto" w:fill="auto"/>
        <w:ind w:firstLine="560"/>
        <w:jc w:val="both"/>
      </w:pPr>
      <w:r>
        <w:t>Из объяснений лиц, участвующих в деле, письменных материалов дела судом установлено, что мероприятия по технологическому присоединению Обществом до настоящего времени не произведены.</w:t>
      </w:r>
    </w:p>
    <w:p w:rsidR="00AD3EC1" w:rsidRDefault="00AD3EC1" w:rsidP="00AD3EC1">
      <w:pPr>
        <w:pStyle w:val="11"/>
        <w:shd w:val="clear" w:color="auto" w:fill="auto"/>
        <w:ind w:firstLine="0"/>
        <w:jc w:val="both"/>
      </w:pPr>
      <w:r>
        <w:t>С учетом установленных обстоятельств и приведенных положений</w:t>
      </w:r>
      <w:r w:rsidRPr="00AD3EC1">
        <w:t xml:space="preserve"> </w:t>
      </w:r>
      <w:r>
        <w:t>материального права суд приходит к выводу о том, что исковые требов</w:t>
      </w:r>
      <w:r>
        <w:rPr>
          <w:u w:val="single"/>
        </w:rPr>
        <w:t>ания</w:t>
      </w:r>
      <w:r>
        <w:t xml:space="preserve">  ХХХ о возложении на ответчика обязанности выполнить в соответствии с вышепоименованным договором мероприятия по технологическому присоединению к электрическим сетям энергопринимающих устройств основаны на законе и подлежат удовлетворению.</w:t>
      </w:r>
    </w:p>
    <w:p w:rsidR="00AD3EC1" w:rsidRDefault="00AD3EC1" w:rsidP="00AD3EC1">
      <w:pPr>
        <w:pStyle w:val="11"/>
        <w:shd w:val="clear" w:color="auto" w:fill="auto"/>
        <w:ind w:firstLine="540"/>
        <w:jc w:val="both"/>
      </w:pPr>
      <w:r>
        <w:t xml:space="preserve">Принимая во внимание объем подлежащих выполнению работ, суд считает возможным установить ответчику тридцатидневный срок со </w:t>
      </w:r>
      <w:r>
        <w:rPr>
          <w:u w:val="single"/>
        </w:rPr>
        <w:t>.дня</w:t>
      </w:r>
      <w:r>
        <w:t xml:space="preserve"> вступления </w:t>
      </w:r>
      <w:r>
        <w:rPr>
          <w:vertAlign w:val="superscript"/>
        </w:rPr>
        <w:t xml:space="preserve"> </w:t>
      </w:r>
      <w:r>
        <w:t>решения суда в законную силу для их выполнения. Оснований для предоставления ответчику более продолжительного срока для исполнения обязательства по осуществлению мероприятий по технологическому присоединения судом не установлено.</w:t>
      </w:r>
    </w:p>
    <w:p w:rsidR="00AD3EC1" w:rsidRDefault="00AD3EC1" w:rsidP="00AD3EC1">
      <w:pPr>
        <w:pStyle w:val="11"/>
        <w:shd w:val="clear" w:color="auto" w:fill="auto"/>
        <w:ind w:firstLine="540"/>
        <w:jc w:val="both"/>
      </w:pPr>
      <w:r>
        <w:t>Основаны на законе и подлежат удовлетворению требования о взыскании неустойки по следующим основаниям.</w:t>
      </w:r>
    </w:p>
    <w:p w:rsidR="00AD3EC1" w:rsidRDefault="00AD3EC1" w:rsidP="00AD3EC1">
      <w:pPr>
        <w:pStyle w:val="11"/>
        <w:shd w:val="clear" w:color="auto" w:fill="auto"/>
        <w:ind w:firstLine="540"/>
        <w:jc w:val="both"/>
      </w:pPr>
      <w:r>
        <w:t>В силу п. 16 Правил, п. 5.4 Договора сторона, нарушившая срок осуществления мероприятии по технологическому присоединению, обязана уплатить другой стороне неустойку, равную 0,25 процента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D3EC1" w:rsidRDefault="00AD3EC1" w:rsidP="00AD3EC1">
      <w:pPr>
        <w:pStyle w:val="11"/>
        <w:shd w:val="clear" w:color="auto" w:fill="auto"/>
        <w:ind w:firstLine="540"/>
        <w:jc w:val="both"/>
      </w:pPr>
      <w:r>
        <w:t>Принимая во внимание, что факт нарушения ответчиком предусмотренного договором срока осуществления мероприятий по технологическому присоединению нашел свое подтверждение, суд приходит к выводу о том, что с ответчика в пользу истца Григорьевой А.Е. подлежит взысканию неустойка.</w:t>
      </w:r>
    </w:p>
    <w:p w:rsidR="00AD3EC1" w:rsidRDefault="00AD3EC1" w:rsidP="00AD3EC1">
      <w:pPr>
        <w:pStyle w:val="11"/>
        <w:shd w:val="clear" w:color="auto" w:fill="auto"/>
        <w:ind w:firstLine="540"/>
        <w:jc w:val="both"/>
      </w:pPr>
      <w:r>
        <w:lastRenderedPageBreak/>
        <w:t>Размер неустойки за период с 28 марта 2023 года по 05 июня 2024 года (в пределах заявленных требований) составит ХХХ руб. коп. (исходя из расчета ххх руб.  коп. х 0,25% х 70 дн. = ххх руб. коп.). Такой размер неустойки, установленный законом, суд находит соразмерным последствиям допущенного ответчиком нарушения обязательств. Следовательно, неустойка в указанном размере также подлежит взысканию с ответчика в пользу истца.</w:t>
      </w:r>
    </w:p>
    <w:p w:rsidR="00AD3EC1" w:rsidRDefault="00AD3EC1" w:rsidP="00AD3EC1">
      <w:pPr>
        <w:pStyle w:val="11"/>
        <w:shd w:val="clear" w:color="auto" w:fill="auto"/>
        <w:ind w:firstLine="540"/>
        <w:jc w:val="both"/>
      </w:pPr>
      <w:r>
        <w:t>Правила компенсации морального вреда определяются гражданским законодательством (статья 151 и глава 59 ГК РФ).</w:t>
      </w:r>
    </w:p>
    <w:p w:rsidR="000D182D" w:rsidRDefault="00AD3EC1" w:rsidP="000D182D">
      <w:pPr>
        <w:pStyle w:val="11"/>
        <w:shd w:val="clear" w:color="auto" w:fill="auto"/>
        <w:ind w:firstLine="540"/>
        <w:jc w:val="both"/>
      </w:pPr>
      <w:r>
        <w:t>В силу ст. 151 ГК РФ, если гражданину причинен моральный вред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0D182D" w:rsidRDefault="00AD3EC1" w:rsidP="000D182D">
      <w:pPr>
        <w:pStyle w:val="11"/>
        <w:shd w:val="clear" w:color="auto" w:fill="auto"/>
        <w:ind w:firstLine="540"/>
        <w:jc w:val="both"/>
      </w:pPr>
      <w:r>
        <w:t>Согласно разъяснениям, содержащимся в п. 2 Постановления Пленума Верховного Суда РФ от 20 декабря 1994 года № 10 «Некоторые вопросы применения законодательства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w:t>
      </w:r>
    </w:p>
    <w:p w:rsidR="000D182D" w:rsidRDefault="00AD3EC1" w:rsidP="000D182D">
      <w:pPr>
        <w:pStyle w:val="11"/>
        <w:shd w:val="clear" w:color="auto" w:fill="auto"/>
        <w:ind w:firstLine="540"/>
        <w:jc w:val="both"/>
      </w:pPr>
      <w:r>
        <w:t>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w:t>
      </w:r>
    </w:p>
    <w:p w:rsidR="000D182D" w:rsidRDefault="00AD3EC1" w:rsidP="000D182D">
      <w:pPr>
        <w:pStyle w:val="11"/>
        <w:shd w:val="clear" w:color="auto" w:fill="auto"/>
        <w:ind w:firstLine="540"/>
        <w:jc w:val="both"/>
      </w:pPr>
      <w:r>
        <w:t>По смыслу содержащихся в пункте 2 поименованного выше Постановления разъяснений ответственность за моральный вред предусмотрена лишь для случаев причинения гражданину морального вреда действиями, нарушающими его личные неимущественные права либо посягающими на принадлежащие гражданину другие нематериальные блага. В иных случаях компенсация морального вреда может иметь место только при наличии указания об этом в законе.</w:t>
      </w:r>
    </w:p>
    <w:p w:rsidR="000D182D" w:rsidRDefault="00AD3EC1" w:rsidP="000D182D">
      <w:pPr>
        <w:pStyle w:val="11"/>
        <w:shd w:val="clear" w:color="auto" w:fill="auto"/>
        <w:ind w:firstLine="540"/>
        <w:jc w:val="both"/>
      </w:pPr>
      <w:r>
        <w:t xml:space="preserve">Исходя из преамбулы к Закону РФ от 07 февраля 1992 года № 2300-1 «О защите прав потребителей» (далее по тексту - Закон о защите прав потребителей), данный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 При этом, под исполнителем понимается организация независимо от ее организационно-правовой формы, а также индивидуальный </w:t>
      </w:r>
      <w:r>
        <w:lastRenderedPageBreak/>
        <w:t>предприниматель, выполняющие работы или оказывающие услуги потребителям по возмездному договору.</w:t>
      </w:r>
    </w:p>
    <w:p w:rsidR="000D182D" w:rsidRDefault="00AD3EC1" w:rsidP="000D182D">
      <w:pPr>
        <w:pStyle w:val="11"/>
        <w:shd w:val="clear" w:color="auto" w:fill="auto"/>
        <w:ind w:firstLine="540"/>
        <w:jc w:val="both"/>
      </w:pPr>
      <w:r>
        <w:t>В силу п. 1 ст. 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w:t>
      </w:r>
    </w:p>
    <w:p w:rsidR="00AD3EC1" w:rsidRDefault="00AD3EC1" w:rsidP="000D182D">
      <w:pPr>
        <w:pStyle w:val="11"/>
        <w:shd w:val="clear" w:color="auto" w:fill="auto"/>
        <w:ind w:firstLine="540"/>
        <w:jc w:val="both"/>
      </w:pPr>
      <w:r>
        <w:t>В соответствии со ст.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AD3EC1" w:rsidRDefault="00AD3EC1" w:rsidP="00AD3EC1">
      <w:pPr>
        <w:pStyle w:val="11"/>
        <w:shd w:val="clear" w:color="auto" w:fill="auto"/>
        <w:tabs>
          <w:tab w:val="left" w:pos="9169"/>
        </w:tabs>
        <w:ind w:firstLine="520"/>
        <w:jc w:val="both"/>
      </w:pPr>
      <w:r>
        <w:t xml:space="preserve">В силу и. 2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w:t>
      </w:r>
      <w:r>
        <w:rPr>
          <w:vertAlign w:val="superscript"/>
        </w:rPr>
        <w:t xml:space="preserve">3 </w:t>
      </w:r>
      <w:r>
        <w:t>случаях, когда вина является</w:t>
      </w:r>
      <w:r w:rsidRPr="00AD3EC1">
        <w:t xml:space="preserve"> </w:t>
      </w:r>
      <w:r>
        <w:t>основанием возмещения вреда. При определении размера компенсации морального вреда дол</w:t>
      </w:r>
      <w:r>
        <w:rPr>
          <w:u w:val="single"/>
        </w:rPr>
        <w:t>жны</w:t>
      </w:r>
      <w:r>
        <w:t xml:space="preserve"> учитываться требования разумности и справедливости.</w:t>
      </w:r>
      <w:r>
        <w:tab/>
      </w:r>
      <w:r>
        <w:rPr>
          <w:vertAlign w:val="superscript"/>
          <w:lang w:val="en-US" w:eastAsia="en-US" w:bidi="en-US"/>
        </w:rPr>
        <w:t>f</w:t>
      </w:r>
    </w:p>
    <w:p w:rsidR="00AD3EC1" w:rsidRDefault="00AD3EC1" w:rsidP="00AD3EC1">
      <w:pPr>
        <w:pStyle w:val="11"/>
        <w:shd w:val="clear" w:color="auto" w:fill="auto"/>
        <w:ind w:firstLine="520"/>
        <w:jc w:val="both"/>
      </w:pPr>
      <w:r>
        <w:t>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 45 Постановления Пленума Верховного Суда РФ от 28 июня 2012 года № 17 «О рассмотрении судами гражданских дел по спорам о защите прав потребителей»).</w:t>
      </w:r>
    </w:p>
    <w:p w:rsidR="00AD3EC1" w:rsidRDefault="00AD3EC1" w:rsidP="00AD3EC1">
      <w:pPr>
        <w:pStyle w:val="11"/>
        <w:shd w:val="clear" w:color="auto" w:fill="auto"/>
        <w:ind w:firstLine="520"/>
        <w:jc w:val="both"/>
      </w:pPr>
      <w:r>
        <w:t>У суда не вызывает сомнения, что в результате необоснованного нарушения ответчиком срока выполнения мероприятий по технологическому присоединению истцу ХХХ были причинены нравственные страдания. Согласно пояснений истца, она в связи с неисполнением договора лишена возможности осуществлять строительство жилого дома на принадлежащем ей земельном участке, что причиняет ей нравственные страдания.</w:t>
      </w:r>
    </w:p>
    <w:p w:rsidR="00AD3EC1" w:rsidRDefault="00AD3EC1" w:rsidP="00AD3EC1">
      <w:pPr>
        <w:pStyle w:val="11"/>
        <w:shd w:val="clear" w:color="auto" w:fill="auto"/>
        <w:ind w:firstLine="520"/>
        <w:jc w:val="both"/>
      </w:pPr>
      <w:r>
        <w:t>Учитывая фактические обстоятельства дела, степень и продолжительность нравственных страданий истца, его индивидуальные особенности и возраст, а также вину причинителя вреда, период допущенной ответчиком просрочки исполнения обязательства, с учетом требований разумности и справедливости, суд приходит к выводу о том, что в пользу истца ХХХ подлежит взысканию с ответчика Общества компенсация морального вреда в размере ххх руб. Данный размер компенсации суд находит соразмерным последствиям допущенного ответчиком обязательства. Соответственно в остальной части в удовлетворении требования истца о взыскании компенсации морального вреда надлежит отказать.</w:t>
      </w:r>
    </w:p>
    <w:p w:rsidR="00AD3EC1" w:rsidRDefault="00AD3EC1" w:rsidP="00AD3EC1">
      <w:pPr>
        <w:pStyle w:val="11"/>
        <w:shd w:val="clear" w:color="auto" w:fill="auto"/>
        <w:ind w:firstLine="520"/>
        <w:jc w:val="both"/>
      </w:pPr>
      <w:r>
        <w:t>В силу п. 1 ст. 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w:t>
      </w:r>
    </w:p>
    <w:p w:rsidR="00AD3EC1" w:rsidRDefault="00AD3EC1" w:rsidP="00AD3EC1">
      <w:pPr>
        <w:pStyle w:val="11"/>
        <w:shd w:val="clear" w:color="auto" w:fill="auto"/>
        <w:ind w:firstLine="520"/>
        <w:jc w:val="both"/>
      </w:pPr>
      <w:r>
        <w:t>Исходя из п. 6 ст. 13 Закона о защите прав потребителей за нарушение прав потребителей исполнитель несет ответственность, предусмотренную законом.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 от суммы, присужденной судом в пользу потребителя.</w:t>
      </w:r>
    </w:p>
    <w:p w:rsidR="00AD3EC1" w:rsidRDefault="00AD3EC1" w:rsidP="00AD3EC1">
      <w:pPr>
        <w:pStyle w:val="11"/>
        <w:shd w:val="clear" w:color="auto" w:fill="auto"/>
        <w:ind w:firstLine="520"/>
        <w:jc w:val="both"/>
      </w:pPr>
      <w:r>
        <w:t xml:space="preserve">Из разъяснений, содержащихся в п. 46 Постановления Пленума Верховного Суда РФ от 28 июня 2012 года №17 «О рассмотрении судами гражданских дел по спорам о защите </w:t>
      </w:r>
      <w:r>
        <w:lastRenderedPageBreak/>
        <w:t>прав потребителей», следует,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 о защите прав потребителей).</w:t>
      </w:r>
    </w:p>
    <w:p w:rsidR="00AD3EC1" w:rsidRDefault="00AD3EC1" w:rsidP="00AD3EC1">
      <w:pPr>
        <w:pStyle w:val="11"/>
        <w:shd w:val="clear" w:color="auto" w:fill="auto"/>
        <w:ind w:firstLine="520"/>
        <w:jc w:val="both"/>
      </w:pPr>
      <w:r>
        <w:t>Поскольку требования потребителя ХХХ в добровольном, порядке не были удовлетворены ответчиком, суд приходит к выводу а том, что с ответчика в её пользу подлежит взысканию штраф в сумме в размере ххх руб. коп. (что составляет 50% от взысканных в пользу потребителя сумм исходя из  расчета (ххх руб. + ххх руб.) х 50% = ххх руб.).</w:t>
      </w:r>
    </w:p>
    <w:p w:rsidR="00AD3EC1" w:rsidRDefault="00AD3EC1" w:rsidP="00AD3EC1">
      <w:pPr>
        <w:pStyle w:val="11"/>
        <w:shd w:val="clear" w:color="auto" w:fill="auto"/>
        <w:ind w:firstLine="500"/>
      </w:pPr>
      <w:r>
        <w:t>Оснований для снижения неустойки либо штрафа судом не установлено.</w:t>
      </w:r>
    </w:p>
    <w:p w:rsidR="00AD3EC1" w:rsidRDefault="00AD3EC1" w:rsidP="00AD3EC1">
      <w:pPr>
        <w:pStyle w:val="11"/>
        <w:shd w:val="clear" w:color="auto" w:fill="auto"/>
        <w:ind w:firstLine="520"/>
        <w:jc w:val="both"/>
      </w:pPr>
      <w:r>
        <w:t>На основании ст. 98 ГПК РФ с ответчика в доход местного бюджета подлежит взысканию государственная пошлина в размере 400 рублей в связи с удовлетворением</w:t>
      </w:r>
      <w:r w:rsidRPr="00AD3EC1">
        <w:t xml:space="preserve"> </w:t>
      </w:r>
      <w:r>
        <w:t>имущественных требований и 300 рублей по требованию о взыскании компенсации морального вреда.</w:t>
      </w:r>
    </w:p>
    <w:p w:rsidR="00AD3EC1" w:rsidRDefault="00AD3EC1" w:rsidP="00AD3EC1">
      <w:pPr>
        <w:pStyle w:val="11"/>
        <w:shd w:val="clear" w:color="auto" w:fill="auto"/>
        <w:spacing w:after="280"/>
        <w:ind w:firstLine="580"/>
      </w:pPr>
      <w:r>
        <w:t>Руководствуясь ст. ст. 194-199 ГПК РФ, суд</w:t>
      </w:r>
    </w:p>
    <w:p w:rsidR="00AD3EC1" w:rsidRDefault="00AD3EC1" w:rsidP="00AD3EC1">
      <w:pPr>
        <w:pStyle w:val="11"/>
        <w:shd w:val="clear" w:color="auto" w:fill="auto"/>
        <w:spacing w:after="40"/>
        <w:ind w:firstLine="0"/>
        <w:jc w:val="center"/>
        <w:rPr>
          <w:sz w:val="22"/>
          <w:szCs w:val="22"/>
        </w:rPr>
      </w:pPr>
      <w:r>
        <w:rPr>
          <w:sz w:val="22"/>
          <w:szCs w:val="22"/>
        </w:rPr>
        <w:t>решил:</w:t>
      </w:r>
    </w:p>
    <w:p w:rsidR="00AD3EC1" w:rsidRDefault="00AD3EC1" w:rsidP="00AD3EC1">
      <w:pPr>
        <w:pStyle w:val="11"/>
        <w:shd w:val="clear" w:color="auto" w:fill="auto"/>
        <w:ind w:right="420" w:firstLine="0"/>
        <w:jc w:val="right"/>
      </w:pPr>
      <w:r>
        <w:t>г</w:t>
      </w:r>
    </w:p>
    <w:p w:rsidR="00AD3EC1" w:rsidRDefault="00AD3EC1" w:rsidP="00AD3EC1">
      <w:pPr>
        <w:pStyle w:val="11"/>
        <w:shd w:val="clear" w:color="auto" w:fill="auto"/>
        <w:ind w:firstLine="520"/>
        <w:jc w:val="both"/>
      </w:pPr>
      <w:r>
        <w:t>Исковые требования ХХХ (паспорт хх хх) к Публичному акционерному обществу ХХХ (ИНН хххх) удовлетворить частично.</w:t>
      </w:r>
    </w:p>
    <w:p w:rsidR="00AD3EC1" w:rsidRDefault="00AD3EC1" w:rsidP="00AD3EC1">
      <w:pPr>
        <w:pStyle w:val="11"/>
        <w:shd w:val="clear" w:color="auto" w:fill="auto"/>
        <w:ind w:firstLine="520"/>
        <w:jc w:val="both"/>
      </w:pPr>
      <w:r>
        <w:t>Обязать Публичное акционерное общество ХХХ в тридцатидневный срок со дня вступления решения суда в законную силу выполнить в соответствии с договором № НОВ-03308-Э-И/23 технологическое присоединение к электрическим сетям Пу</w:t>
      </w:r>
      <w:r w:rsidR="00323E03">
        <w:t>бличного акционерного общества ХХХ</w:t>
      </w:r>
      <w:r>
        <w:t xml:space="preserve"> энергопринимающих устройств на земельном участке с кадастровым номером, расположенном по адресу: Новгородская область, Новгородский район, с/п Трубичинское, СТ Новгородгазстрой, хх.</w:t>
      </w:r>
    </w:p>
    <w:p w:rsidR="00AD3EC1" w:rsidRDefault="00AD3EC1" w:rsidP="00AD3EC1">
      <w:pPr>
        <w:pStyle w:val="11"/>
        <w:shd w:val="clear" w:color="auto" w:fill="auto"/>
        <w:ind w:firstLine="580"/>
        <w:jc w:val="both"/>
      </w:pPr>
      <w:r>
        <w:t>Взыскать с Публичного акционерного общества ХХХ в пользу ХХХ компенсацию морального вреда в размере ххх руб., неустойку в размере хх руб., штраф в размере хх руб., в остальной части в удовлетворении иска отказать.</w:t>
      </w:r>
    </w:p>
    <w:p w:rsidR="00AD3EC1" w:rsidRDefault="00AD3EC1" w:rsidP="00AD3EC1">
      <w:pPr>
        <w:pStyle w:val="11"/>
        <w:shd w:val="clear" w:color="auto" w:fill="auto"/>
        <w:ind w:firstLine="520"/>
        <w:jc w:val="both"/>
      </w:pPr>
      <w:r>
        <w:t>Взыскать с Публичного акционерного общества ХХХ в местный бюджет в возмещение расходов по уплате государственной пошлины ххх руб.</w:t>
      </w:r>
    </w:p>
    <w:p w:rsidR="00AD3EC1" w:rsidRDefault="00AD3EC1" w:rsidP="00AD3EC1">
      <w:pPr>
        <w:pStyle w:val="11"/>
        <w:shd w:val="clear" w:color="auto" w:fill="auto"/>
        <w:ind w:firstLine="520"/>
        <w:jc w:val="both"/>
      </w:pPr>
      <w:r>
        <w:t>На решение лицами, участвующими в деле, может быть подана апелляционная 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 мотивированного решения – 19 июня 2024 года.</w:t>
      </w:r>
    </w:p>
    <w:p w:rsidR="00AD3EC1" w:rsidRDefault="00AD3EC1" w:rsidP="00AD3EC1">
      <w:pPr>
        <w:pStyle w:val="11"/>
        <w:shd w:val="clear" w:color="auto" w:fill="auto"/>
        <w:ind w:firstLine="500"/>
        <w:jc w:val="both"/>
      </w:pPr>
      <w:r>
        <w:pict>
          <v:shapetype id="_x0000_t202" coordsize="21600,21600" o:spt="202" path="m,l,21600r21600,l21600,xe">
            <v:stroke joinstyle="miter"/>
            <v:path gradientshapeok="t" o:connecttype="rect"/>
          </v:shapetype>
          <v:shape id="_x0000_s2060" type="#_x0000_t202" style="position:absolute;left:0;text-align:left;margin-left:82.4pt;margin-top:56.9pt;width:437.6pt;height:6.8pt;z-index:-251658240;mso-wrap-distance-left:0;mso-wrap-distance-right:0;mso-position-horizontal-relative:page" filled="f" stroked="f">
            <v:textbox inset="0,0,0,0">
              <w:txbxContent>
                <w:p w:rsidR="00AD3EC1" w:rsidRDefault="00AD3EC1" w:rsidP="00AD3EC1">
                  <w:pPr>
                    <w:pStyle w:val="11"/>
                    <w:shd w:val="clear" w:color="auto" w:fill="auto"/>
                    <w:tabs>
                      <w:tab w:val="left" w:pos="3208"/>
                    </w:tabs>
                    <w:ind w:firstLine="0"/>
                    <w:jc w:val="both"/>
                  </w:pPr>
                </w:p>
              </w:txbxContent>
            </v:textbox>
            <w10:wrap type="topAndBottom" anchorx="page"/>
          </v:shape>
        </w:pict>
      </w:r>
      <w:r>
        <w:pict>
          <v:shape id="_x0000_s2058" type="#_x0000_t202" style="position:absolute;left:0;text-align:left;margin-left:424.6pt;margin-top:81.55pt;width:89.45pt;height:16.2pt;z-index:251658240;mso-wrap-distance-left:0;mso-wrap-distance-right:0;mso-position-horizontal-relative:page" filled="f" stroked="f">
            <v:textbox inset="0,0,0,0">
              <w:txbxContent>
                <w:p w:rsidR="00AD3EC1" w:rsidRDefault="00C116C9" w:rsidP="00AD3EC1">
                  <w:pPr>
                    <w:pStyle w:val="a5"/>
                    <w:shd w:val="clear" w:color="auto" w:fill="auto"/>
                  </w:pPr>
                  <w:r>
                    <w:t>ХХХ</w:t>
                  </w:r>
                </w:p>
              </w:txbxContent>
            </v:textbox>
            <w10:wrap anchorx="page"/>
          </v:shape>
        </w:pict>
      </w:r>
      <w:r>
        <w:pict>
          <v:shape id="_x0000_s2059" type="#_x0000_t202" style="position:absolute;left:0;text-align:left;margin-left:82.6pt;margin-top:81.9pt;width:74pt;height:16.2pt;z-index:251658240;mso-wrap-distance-left:0;mso-wrap-distance-right:0;mso-position-horizontal-relative:page" filled="f" stroked="f">
            <v:textbox inset="0,0,0,0">
              <w:txbxContent>
                <w:p w:rsidR="00AD3EC1" w:rsidRDefault="00AD3EC1" w:rsidP="00AD3EC1">
                  <w:pPr>
                    <w:pStyle w:val="a5"/>
                    <w:shd w:val="clear" w:color="auto" w:fill="auto"/>
                  </w:pPr>
                  <w:r>
                    <w:t>Председатель</w:t>
                  </w:r>
                </w:p>
              </w:txbxContent>
            </v:textbox>
            <w10:wrap anchorx="page"/>
          </v:shape>
        </w:pict>
      </w:r>
    </w:p>
    <w:p w:rsidR="00AD3EC1" w:rsidRDefault="00AD3EC1" w:rsidP="00AD3EC1">
      <w:pPr>
        <w:pStyle w:val="11"/>
        <w:shd w:val="clear" w:color="auto" w:fill="auto"/>
        <w:ind w:firstLine="520"/>
        <w:jc w:val="both"/>
      </w:pPr>
      <w:r>
        <w:br w:type="page"/>
      </w:r>
    </w:p>
    <w:p w:rsidR="00AD3EC1" w:rsidRDefault="00AD3EC1" w:rsidP="00AD3EC1">
      <w:pPr>
        <w:pStyle w:val="11"/>
        <w:shd w:val="clear" w:color="auto" w:fill="auto"/>
        <w:ind w:firstLine="540"/>
        <w:jc w:val="both"/>
        <w:sectPr w:rsidR="00AD3EC1">
          <w:headerReference w:type="even" r:id="rId6"/>
          <w:headerReference w:type="default" r:id="rId7"/>
          <w:pgSz w:w="11900" w:h="16840"/>
          <w:pgMar w:top="1658" w:right="1498" w:bottom="1658" w:left="1120" w:header="0" w:footer="1230" w:gutter="0"/>
          <w:cols w:space="720"/>
          <w:noEndnote/>
          <w:docGrid w:linePitch="360"/>
        </w:sectPr>
      </w:pPr>
    </w:p>
    <w:p w:rsidR="002230C6" w:rsidRDefault="002230C6" w:rsidP="00AD3EC1">
      <w:pPr>
        <w:pStyle w:val="11"/>
        <w:shd w:val="clear" w:color="auto" w:fill="auto"/>
        <w:spacing w:after="260"/>
        <w:ind w:firstLine="520"/>
        <w:jc w:val="both"/>
      </w:pPr>
    </w:p>
    <w:p w:rsidR="00AD3EC1" w:rsidRDefault="00AD3EC1" w:rsidP="00E42EAD">
      <w:pPr>
        <w:pStyle w:val="11"/>
        <w:shd w:val="clear" w:color="auto" w:fill="auto"/>
        <w:spacing w:after="260"/>
        <w:ind w:firstLine="520"/>
        <w:jc w:val="both"/>
      </w:pPr>
    </w:p>
    <w:p w:rsidR="00AD3EC1" w:rsidRDefault="00AD3EC1" w:rsidP="00E42EAD">
      <w:pPr>
        <w:pStyle w:val="11"/>
        <w:shd w:val="clear" w:color="auto" w:fill="auto"/>
        <w:spacing w:after="260"/>
        <w:ind w:firstLine="520"/>
        <w:jc w:val="both"/>
        <w:sectPr w:rsidR="00AD3EC1">
          <w:pgSz w:w="11900" w:h="16840"/>
          <w:pgMar w:top="716" w:right="1012" w:bottom="716" w:left="2056" w:header="288" w:footer="288" w:gutter="0"/>
          <w:pgNumType w:start="1"/>
          <w:cols w:space="720"/>
          <w:noEndnote/>
          <w:docGrid w:linePitch="360"/>
        </w:sectPr>
      </w:pPr>
    </w:p>
    <w:p w:rsidR="002230C6" w:rsidRDefault="002230C6" w:rsidP="00E42EAD">
      <w:pPr>
        <w:pStyle w:val="11"/>
        <w:shd w:val="clear" w:color="auto" w:fill="auto"/>
        <w:ind w:firstLine="560"/>
        <w:jc w:val="both"/>
        <w:sectPr w:rsidR="002230C6">
          <w:headerReference w:type="even" r:id="rId8"/>
          <w:headerReference w:type="default" r:id="rId9"/>
          <w:pgSz w:w="11900" w:h="16840"/>
          <w:pgMar w:top="1918" w:right="1306" w:bottom="2472" w:left="1314" w:header="0" w:footer="2044" w:gutter="0"/>
          <w:cols w:space="720"/>
          <w:noEndnote/>
          <w:docGrid w:linePitch="360"/>
        </w:sectPr>
      </w:pPr>
    </w:p>
    <w:p w:rsidR="002230C6" w:rsidRDefault="00267A0A">
      <w:pPr>
        <w:pStyle w:val="11"/>
        <w:shd w:val="clear" w:color="auto" w:fill="auto"/>
        <w:ind w:firstLine="0"/>
        <w:jc w:val="center"/>
      </w:pPr>
      <w:r>
        <w:lastRenderedPageBreak/>
        <w:t>4</w:t>
      </w:r>
    </w:p>
    <w:sectPr w:rsidR="002230C6" w:rsidSect="002230C6">
      <w:headerReference w:type="even" r:id="rId10"/>
      <w:headerReference w:type="default" r:id="rId11"/>
      <w:pgSz w:w="11900" w:h="16840"/>
      <w:pgMar w:top="1923" w:right="1027" w:bottom="1734" w:left="152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A0A" w:rsidRDefault="00267A0A" w:rsidP="002230C6">
      <w:r>
        <w:separator/>
      </w:r>
    </w:p>
  </w:endnote>
  <w:endnote w:type="continuationSeparator" w:id="1">
    <w:p w:rsidR="00267A0A" w:rsidRDefault="00267A0A" w:rsidP="002230C6">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A0A" w:rsidRDefault="00267A0A"/>
  </w:footnote>
  <w:footnote w:type="continuationSeparator" w:id="1">
    <w:p w:rsidR="00267A0A" w:rsidRDefault="00267A0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C1" w:rsidRDefault="00AD3EC1">
    <w:pPr>
      <w:spacing w:line="1" w:lineRule="exact"/>
    </w:pPr>
    <w:r>
      <w:pict>
        <v:shapetype id="_x0000_t202" coordsize="21600,21600" o:spt="202" path="m,l,21600r21600,l21600,xe">
          <v:stroke joinstyle="miter"/>
          <v:path gradientshapeok="t" o:connecttype="rect"/>
        </v:shapetype>
        <v:shape id="_x0000_s1057" type="#_x0000_t202" style="position:absolute;margin-left:568.1pt;margin-top:18.25pt;width:2.35pt;height:4.85pt;z-index:-188740979;mso-wrap-style:none;mso-wrap-distance-left:0;mso-wrap-distance-right:0;mso-position-horizontal-relative:page;mso-position-vertical-relative:page" wrapcoords="0 0" filled="f" stroked="f">
          <v:textbox style="mso-fit-shape-to-text:t" inset="0,0,0,0">
            <w:txbxContent>
              <w:p w:rsidR="00AD3EC1" w:rsidRDefault="00AD3EC1">
                <w:pPr>
                  <w:pStyle w:val="20"/>
                  <w:shd w:val="clear" w:color="auto" w:fill="auto"/>
                  <w:rPr>
                    <w:sz w:val="16"/>
                    <w:szCs w:val="16"/>
                  </w:rPr>
                </w:pPr>
                <w:r>
                  <w:rPr>
                    <w:rFonts w:ascii="Arial" w:eastAsia="Arial" w:hAnsi="Arial" w:cs="Arial"/>
                    <w:sz w:val="16"/>
                    <w:szCs w:val="16"/>
                    <w:lang w:val="ru-RU" w:eastAsia="ru-RU" w:bidi="ru-RU"/>
                  </w:rPr>
                  <w:t>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C1" w:rsidRDefault="00AD3EC1">
    <w:pPr>
      <w:spacing w:line="1" w:lineRule="exact"/>
    </w:pPr>
    <w:r>
      <w:pict>
        <v:shapetype id="_x0000_t202" coordsize="21600,21600" o:spt="202" path="m,l,21600r21600,l21600,xe">
          <v:stroke joinstyle="miter"/>
          <v:path gradientshapeok="t" o:connecttype="rect"/>
        </v:shapetype>
        <v:shape id="_x0000_s1056" type="#_x0000_t202" style="position:absolute;margin-left:568.1pt;margin-top:18.25pt;width:2.35pt;height:4.85pt;z-index:-188742003;mso-wrap-style:none;mso-wrap-distance-left:0;mso-wrap-distance-right:0;mso-position-horizontal-relative:page;mso-position-vertical-relative:page" wrapcoords="0 0" filled="f" stroked="f">
          <v:textbox style="mso-fit-shape-to-text:t" inset="0,0,0,0">
            <w:txbxContent>
              <w:p w:rsidR="00AD3EC1" w:rsidRDefault="00AD3EC1">
                <w:pPr>
                  <w:pStyle w:val="20"/>
                  <w:shd w:val="clear" w:color="auto" w:fill="auto"/>
                  <w:rPr>
                    <w:sz w:val="16"/>
                    <w:szCs w:val="16"/>
                  </w:rPr>
                </w:pPr>
                <w:r>
                  <w:rPr>
                    <w:rFonts w:ascii="Arial" w:eastAsia="Arial" w:hAnsi="Arial" w:cs="Arial"/>
                    <w:sz w:val="16"/>
                    <w:szCs w:val="16"/>
                    <w:lang w:val="ru-RU" w:eastAsia="ru-RU" w:bidi="ru-RU"/>
                  </w:rPr>
                  <w:t>1</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C6" w:rsidRDefault="002230C6">
    <w:pPr>
      <w:spacing w:line="1" w:lineRule="exact"/>
    </w:pPr>
    <w:r>
      <w:pict>
        <v:shapetype id="_x0000_t202" coordsize="21600,21600" o:spt="202" path="m,l,21600r21600,l21600,xe">
          <v:stroke joinstyle="miter"/>
          <v:path gradientshapeok="t" o:connecttype="rect"/>
        </v:shapetype>
        <v:shape id="_x0000_s1029" type="#_x0000_t202" style="position:absolute;margin-left:293.1pt;margin-top:82.15pt;width:5.05pt;height:7.55pt;z-index:-188744061;mso-wrap-style:none;mso-wrap-distance-left:0;mso-wrap-distance-right:0;mso-position-horizontal-relative:page;mso-position-vertical-relative:page" wrapcoords="0 0" filled="f" stroked="f">
          <v:textbox style="mso-fit-shape-to-text:t" inset="0,0,0,0">
            <w:txbxContent>
              <w:p w:rsidR="002230C6" w:rsidRDefault="002230C6">
                <w:pPr>
                  <w:pStyle w:val="20"/>
                  <w:shd w:val="clear" w:color="auto" w:fill="auto"/>
                  <w:rPr>
                    <w:sz w:val="22"/>
                    <w:szCs w:val="22"/>
                  </w:rPr>
                </w:pPr>
                <w:fldSimple w:instr=" PAGE \* MERGEFORMAT ">
                  <w:r w:rsidR="00323E03" w:rsidRPr="00323E03">
                    <w:rPr>
                      <w:noProof/>
                      <w:sz w:val="22"/>
                      <w:szCs w:val="22"/>
                      <w:lang w:val="ru-RU" w:eastAsia="ru-RU" w:bidi="ru-RU"/>
                    </w:rPr>
                    <w:t>2</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C6" w:rsidRDefault="002230C6">
    <w:pPr>
      <w:spacing w:line="1" w:lineRule="exact"/>
    </w:pPr>
    <w:r>
      <w:pict>
        <v:shapetype id="_x0000_t202" coordsize="21600,21600" o:spt="202" path="m,l,21600r21600,l21600,xe">
          <v:stroke joinstyle="miter"/>
          <v:path gradientshapeok="t" o:connecttype="rect"/>
        </v:shapetype>
        <v:shape id="_x0000_s1027" type="#_x0000_t202" style="position:absolute;margin-left:293.1pt;margin-top:82.15pt;width:5.05pt;height:7.55pt;z-index:-188744063;mso-wrap-style:none;mso-wrap-distance-left:0;mso-wrap-distance-right:0;mso-position-horizontal-relative:page;mso-position-vertical-relative:page" wrapcoords="0 0" filled="f" stroked="f">
          <v:textbox style="mso-fit-shape-to-text:t" inset="0,0,0,0">
            <w:txbxContent>
              <w:p w:rsidR="002230C6" w:rsidRDefault="002230C6">
                <w:pPr>
                  <w:pStyle w:val="20"/>
                  <w:shd w:val="clear" w:color="auto" w:fill="auto"/>
                  <w:rPr>
                    <w:sz w:val="22"/>
                    <w:szCs w:val="22"/>
                  </w:rPr>
                </w:pPr>
                <w:fldSimple w:instr=" PAGE \* MERGEFORMAT ">
                  <w:r w:rsidR="00AD3EC1" w:rsidRPr="00AD3EC1">
                    <w:rPr>
                      <w:noProof/>
                      <w:sz w:val="22"/>
                      <w:szCs w:val="22"/>
                      <w:lang w:val="ru-RU" w:eastAsia="ru-RU" w:bidi="ru-RU"/>
                    </w:rPr>
                    <w:t>3</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C6" w:rsidRDefault="002230C6">
    <w:pPr>
      <w:spacing w:line="1" w:lineRule="exact"/>
    </w:pPr>
    <w:r>
      <w:pict>
        <v:shapetype id="_x0000_t202" coordsize="21600,21600" o:spt="202" path="m,l,21600r21600,l21600,xe">
          <v:stroke joinstyle="miter"/>
          <v:path gradientshapeok="t" o:connecttype="rect"/>
        </v:shapetype>
        <v:shape id="_x0000_s1047" type="#_x0000_t202" style="position:absolute;margin-left:536.65pt;margin-top:63.8pt;width:1.6pt;height:5.75pt;z-index:-188744053;mso-wrap-style:none;mso-wrap-distance-left:0;mso-wrap-distance-right:0;mso-position-horizontal-relative:page;mso-position-vertical-relative:page" wrapcoords="0 0" filled="f" stroked="f">
          <v:textbox style="mso-fit-shape-to-text:t" inset="0,0,0,0">
            <w:txbxContent>
              <w:p w:rsidR="002230C6" w:rsidRDefault="00267A0A">
                <w:pPr>
                  <w:pStyle w:val="20"/>
                  <w:shd w:val="clear" w:color="auto" w:fill="auto"/>
                  <w:rPr>
                    <w:sz w:val="16"/>
                    <w:szCs w:val="16"/>
                  </w:rPr>
                </w:pPr>
                <w:r>
                  <w:rPr>
                    <w:rFonts w:ascii="Arial" w:eastAsia="Arial" w:hAnsi="Arial" w:cs="Arial"/>
                    <w:sz w:val="16"/>
                    <w:szCs w:val="16"/>
                  </w:rPr>
                  <w:t>i</w:t>
                </w:r>
              </w:p>
            </w:txbxContent>
          </v:textbox>
          <w10:wrap anchorx="page" anchory="page"/>
        </v:shape>
      </w:pict>
    </w:r>
    <w:r>
      <w:pict>
        <v:shape id="_x0000_s1049" type="#_x0000_t202" style="position:absolute;margin-left:294.2pt;margin-top:83.2pt;width:4.85pt;height:7.9pt;z-index:-188744051;mso-wrap-style:none;mso-wrap-distance-left:0;mso-wrap-distance-right:0;mso-position-horizontal-relative:page;mso-position-vertical-relative:page" wrapcoords="0 0" filled="f" stroked="f">
          <v:textbox style="mso-fit-shape-to-text:t" inset="0,0,0,0">
            <w:txbxContent>
              <w:p w:rsidR="002230C6" w:rsidRDefault="002230C6">
                <w:pPr>
                  <w:pStyle w:val="20"/>
                  <w:shd w:val="clear" w:color="auto" w:fill="auto"/>
                  <w:rPr>
                    <w:sz w:val="22"/>
                    <w:szCs w:val="22"/>
                  </w:rPr>
                </w:pPr>
                <w:fldSimple w:instr=" PAGE \* MERGEFORMAT ">
                  <w:r w:rsidR="00AD3EC1" w:rsidRPr="00AD3EC1">
                    <w:rPr>
                      <w:noProof/>
                      <w:sz w:val="22"/>
                      <w:szCs w:val="22"/>
                    </w:rPr>
                    <w:t>4</w:t>
                  </w:r>
                </w:fldSimple>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C6" w:rsidRDefault="002230C6">
    <w:pPr>
      <w:spacing w:line="1" w:lineRule="exact"/>
    </w:pPr>
    <w:r>
      <w:pict>
        <v:shapetype id="_x0000_t202" coordsize="21600,21600" o:spt="202" path="m,l,21600r21600,l21600,xe">
          <v:stroke joinstyle="miter"/>
          <v:path gradientshapeok="t" o:connecttype="rect"/>
        </v:shapetype>
        <v:shape id="_x0000_s1045" type="#_x0000_t202" style="position:absolute;margin-left:293.1pt;margin-top:82.15pt;width:5.05pt;height:7.55pt;z-index:-188744055;mso-wrap-style:none;mso-wrap-distance-left:0;mso-wrap-distance-right:0;mso-position-horizontal-relative:page;mso-position-vertical-relative:page" wrapcoords="0 0" filled="f" stroked="f">
          <v:textbox style="mso-fit-shape-to-text:t" inset="0,0,0,0">
            <w:txbxContent>
              <w:p w:rsidR="002230C6" w:rsidRDefault="002230C6">
                <w:pPr>
                  <w:pStyle w:val="20"/>
                  <w:shd w:val="clear" w:color="auto" w:fill="auto"/>
                  <w:rPr>
                    <w:sz w:val="22"/>
                    <w:szCs w:val="22"/>
                  </w:rPr>
                </w:pPr>
                <w:fldSimple w:instr=" PAGE \* MERGEFORMAT ">
                  <w:r w:rsidR="00AD3EC1" w:rsidRPr="00AD3EC1">
                    <w:rPr>
                      <w:noProof/>
                      <w:sz w:val="22"/>
                      <w:szCs w:val="22"/>
                      <w:lang w:val="ru-RU" w:eastAsia="ru-RU" w:bidi="ru-RU"/>
                    </w:rPr>
                    <w:t>3</w:t>
                  </w:r>
                </w:fldSimple>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evenAndOddHeaders/>
  <w:drawingGridHorizontalSpacing w:val="181"/>
  <w:drawingGridVerticalSpacing w:val="181"/>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doNotExpandShiftReturn/>
    <w:useFELayout/>
  </w:compat>
  <w:rsids>
    <w:rsidRoot w:val="002230C6"/>
    <w:rsid w:val="000D182D"/>
    <w:rsid w:val="002230C6"/>
    <w:rsid w:val="00267A0A"/>
    <w:rsid w:val="00323E03"/>
    <w:rsid w:val="00AD3EC1"/>
    <w:rsid w:val="00C116C9"/>
    <w:rsid w:val="00E42EAD"/>
    <w:rsid w:val="00EE43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230C6"/>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2230C6"/>
    <w:rPr>
      <w:rFonts w:ascii="Times New Roman" w:eastAsia="Times New Roman" w:hAnsi="Times New Roman" w:cs="Times New Roman"/>
      <w:b w:val="0"/>
      <w:bCs w:val="0"/>
      <w:i w:val="0"/>
      <w:iCs w:val="0"/>
      <w:smallCaps w:val="0"/>
      <w:strike w:val="0"/>
      <w:color w:val="4993B0"/>
      <w:w w:val="70"/>
      <w:sz w:val="36"/>
      <w:szCs w:val="36"/>
      <w:u w:val="none"/>
    </w:rPr>
  </w:style>
  <w:style w:type="character" w:customStyle="1" w:styleId="a3">
    <w:name w:val="Основной текст_"/>
    <w:basedOn w:val="a0"/>
    <w:link w:val="11"/>
    <w:rsid w:val="002230C6"/>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a0"/>
    <w:link w:val="20"/>
    <w:rsid w:val="002230C6"/>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a4">
    <w:name w:val="Подпись к картинке_"/>
    <w:basedOn w:val="a0"/>
    <w:link w:val="a5"/>
    <w:rsid w:val="002230C6"/>
    <w:rPr>
      <w:rFonts w:ascii="Times New Roman" w:eastAsia="Times New Roman" w:hAnsi="Times New Roman" w:cs="Times New Roman"/>
      <w:b w:val="0"/>
      <w:bCs w:val="0"/>
      <w:i w:val="0"/>
      <w:iCs w:val="0"/>
      <w:smallCaps w:val="0"/>
      <w:strike w:val="0"/>
      <w:u w:val="none"/>
    </w:rPr>
  </w:style>
  <w:style w:type="paragraph" w:customStyle="1" w:styleId="10">
    <w:name w:val="Заголовок №1"/>
    <w:basedOn w:val="a"/>
    <w:link w:val="1"/>
    <w:rsid w:val="002230C6"/>
    <w:pPr>
      <w:shd w:val="clear" w:color="auto" w:fill="FFFFFF"/>
      <w:spacing w:after="360" w:line="230" w:lineRule="auto"/>
      <w:ind w:left="2670"/>
      <w:outlineLvl w:val="0"/>
    </w:pPr>
    <w:rPr>
      <w:rFonts w:ascii="Times New Roman" w:eastAsia="Times New Roman" w:hAnsi="Times New Roman" w:cs="Times New Roman"/>
      <w:color w:val="4993B0"/>
      <w:w w:val="70"/>
      <w:sz w:val="36"/>
      <w:szCs w:val="36"/>
    </w:rPr>
  </w:style>
  <w:style w:type="paragraph" w:customStyle="1" w:styleId="11">
    <w:name w:val="Основной текст1"/>
    <w:basedOn w:val="a"/>
    <w:link w:val="a3"/>
    <w:rsid w:val="002230C6"/>
    <w:pPr>
      <w:shd w:val="clear" w:color="auto" w:fill="FFFFFF"/>
      <w:ind w:firstLine="400"/>
    </w:pPr>
    <w:rPr>
      <w:rFonts w:ascii="Times New Roman" w:eastAsia="Times New Roman" w:hAnsi="Times New Roman" w:cs="Times New Roman"/>
    </w:rPr>
  </w:style>
  <w:style w:type="paragraph" w:customStyle="1" w:styleId="20">
    <w:name w:val="Колонтитул (2)"/>
    <w:basedOn w:val="a"/>
    <w:link w:val="2"/>
    <w:rsid w:val="002230C6"/>
    <w:pPr>
      <w:shd w:val="clear" w:color="auto" w:fill="FFFFFF"/>
    </w:pPr>
    <w:rPr>
      <w:rFonts w:ascii="Times New Roman" w:eastAsia="Times New Roman" w:hAnsi="Times New Roman" w:cs="Times New Roman"/>
      <w:sz w:val="20"/>
      <w:szCs w:val="20"/>
      <w:lang w:val="en-US" w:eastAsia="en-US" w:bidi="en-US"/>
    </w:rPr>
  </w:style>
  <w:style w:type="paragraph" w:customStyle="1" w:styleId="a5">
    <w:name w:val="Подпись к картинке"/>
    <w:basedOn w:val="a"/>
    <w:link w:val="a4"/>
    <w:rsid w:val="002230C6"/>
    <w:pPr>
      <w:shd w:val="clear" w:color="auto" w:fill="FFFFFF"/>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2888</Words>
  <Characters>16465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6</cp:revision>
  <dcterms:created xsi:type="dcterms:W3CDTF">2024-08-12T13:23:00Z</dcterms:created>
  <dcterms:modified xsi:type="dcterms:W3CDTF">2024-08-12T13:36:00Z</dcterms:modified>
</cp:coreProperties>
</file>