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E3D" w:rsidRDefault="00721E3D">
      <w:pPr>
        <w:spacing w:line="1" w:lineRule="exact"/>
      </w:pPr>
      <w:r>
        <w:pict>
          <v:shapetype id="_x0000_t202" coordsize="21600,21600" o:spt="202" path="m,l,21600r21600,l21600,xe">
            <v:stroke joinstyle="miter"/>
            <v:path gradientshapeok="t" o:connecttype="rect"/>
          </v:shapetype>
          <v:shape id="_x0000_s1029" type="#_x0000_t202" style="position:absolute;margin-left:35.75pt;margin-top:100.55pt;width:106pt;height:17.1pt;z-index:251657729;mso-wrap-distance-left:0;mso-wrap-distance-right:0;mso-position-horizontal-relative:margin" filled="f" stroked="f">
            <v:textbox inset="0,0,0,0">
              <w:txbxContent>
                <w:p w:rsidR="00721E3D" w:rsidRDefault="00DE0DBD">
                  <w:pPr>
                    <w:pStyle w:val="a4"/>
                    <w:shd w:val="clear" w:color="auto" w:fill="auto"/>
                    <w:ind w:firstLine="0"/>
                    <w:rPr>
                      <w:sz w:val="26"/>
                      <w:szCs w:val="26"/>
                    </w:rPr>
                  </w:pPr>
                  <w:r>
                    <w:rPr>
                      <w:sz w:val="26"/>
                      <w:szCs w:val="26"/>
                    </w:rPr>
                    <w:t>24 июля 2024 года</w:t>
                  </w:r>
                </w:p>
              </w:txbxContent>
            </v:textbox>
            <w10:wrap anchorx="margin"/>
          </v:shape>
        </w:pict>
      </w:r>
      <w:r>
        <w:pict>
          <v:shape id="_x0000_s1031" type="#_x0000_t202" style="position:absolute;margin-left:158.5pt;margin-top:55.8pt;width:192.25pt;height:31.7pt;z-index:-125829374;mso-wrap-distance-right:127.6pt;mso-wrap-distance-bottom:28.05pt;mso-position-horizontal-relative:margin" filled="f" stroked="f">
            <v:textbox inset="0,0,0,0">
              <w:txbxContent>
                <w:p w:rsidR="00721E3D" w:rsidRDefault="00DE0DBD">
                  <w:pPr>
                    <w:pStyle w:val="1"/>
                    <w:shd w:val="clear" w:color="auto" w:fill="auto"/>
                    <w:ind w:firstLine="0"/>
                    <w:jc w:val="center"/>
                  </w:pPr>
                  <w:r>
                    <w:rPr>
                      <w:b/>
                      <w:bCs/>
                    </w:rPr>
                    <w:t>РЕШЕНИЕ</w:t>
                  </w:r>
                </w:p>
                <w:p w:rsidR="00721E3D" w:rsidRDefault="00DE0DBD">
                  <w:pPr>
                    <w:pStyle w:val="1"/>
                    <w:shd w:val="clear" w:color="auto" w:fill="auto"/>
                    <w:spacing w:line="230" w:lineRule="auto"/>
                    <w:ind w:firstLine="0"/>
                    <w:jc w:val="center"/>
                  </w:pPr>
                  <w:r>
                    <w:rPr>
                      <w:b/>
                      <w:bCs/>
                    </w:rPr>
                    <w:t>Именем Российской Федерации.</w:t>
                  </w:r>
                </w:p>
              </w:txbxContent>
            </v:textbox>
            <w10:wrap type="topAndBottom" anchorx="margin"/>
          </v:shape>
        </w:pict>
      </w:r>
      <w:r>
        <w:pict>
          <v:shape id="_x0000_s1033" type="#_x0000_t202" style="position:absolute;margin-left:361.35pt;margin-top:98.45pt;width:108pt;height:17.1pt;z-index:-125829372;mso-wrap-distance-left:211.85pt;mso-wrap-distance-top:42.65pt;mso-position-horizontal-relative:margin" filled="f" stroked="f">
            <v:textbox inset="0,0,0,0">
              <w:txbxContent>
                <w:p w:rsidR="00721E3D" w:rsidRDefault="00DE0DBD">
                  <w:pPr>
                    <w:pStyle w:val="1"/>
                    <w:shd w:val="clear" w:color="auto" w:fill="auto"/>
                    <w:ind w:firstLine="0"/>
                  </w:pPr>
                  <w:r>
                    <w:t>Великий Новгород</w:t>
                  </w:r>
                </w:p>
              </w:txbxContent>
            </v:textbox>
            <w10:wrap type="topAndBottom" anchorx="margin"/>
          </v:shape>
        </w:pict>
      </w:r>
    </w:p>
    <w:p w:rsidR="00721E3D" w:rsidRDefault="00DE0DBD">
      <w:pPr>
        <w:pStyle w:val="1"/>
        <w:shd w:val="clear" w:color="auto" w:fill="auto"/>
        <w:ind w:right="240" w:firstLine="0"/>
        <w:jc w:val="right"/>
      </w:pPr>
      <w:r>
        <w:t>Дело № 2-5227/2024</w:t>
      </w:r>
    </w:p>
    <w:p w:rsidR="00721E3D" w:rsidRDefault="00DE0DBD">
      <w:pPr>
        <w:pStyle w:val="1"/>
        <w:shd w:val="clear" w:color="auto" w:fill="auto"/>
        <w:spacing w:after="280"/>
        <w:ind w:right="240" w:firstLine="0"/>
        <w:jc w:val="right"/>
      </w:pPr>
      <w:r>
        <w:t xml:space="preserve">УИД </w:t>
      </w:r>
      <w:r w:rsidRPr="00E14060">
        <w:rPr>
          <w:lang w:eastAsia="en-US" w:bidi="en-US"/>
        </w:rPr>
        <w:t>53</w:t>
      </w:r>
      <w:r>
        <w:rPr>
          <w:lang w:val="en-US" w:eastAsia="en-US" w:bidi="en-US"/>
        </w:rPr>
        <w:t>RS</w:t>
      </w:r>
      <w:r w:rsidRPr="00E14060">
        <w:rPr>
          <w:lang w:eastAsia="en-US" w:bidi="en-US"/>
        </w:rPr>
        <w:t>0022-0</w:t>
      </w:r>
      <w:r>
        <w:t>1-2024-003625-51</w:t>
      </w:r>
    </w:p>
    <w:p w:rsidR="00721E3D" w:rsidRDefault="00DE0DBD">
      <w:pPr>
        <w:pStyle w:val="1"/>
        <w:shd w:val="clear" w:color="auto" w:fill="auto"/>
        <w:spacing w:before="280"/>
        <w:ind w:left="720" w:firstLine="40"/>
        <w:jc w:val="both"/>
      </w:pPr>
      <w:r>
        <w:t>Новгородский районный суд Новгородской области в составе: председател</w:t>
      </w:r>
      <w:r w:rsidR="00E14060">
        <w:t>ьствующего судьи ХХХ</w:t>
      </w:r>
    </w:p>
    <w:p w:rsidR="00721E3D" w:rsidRDefault="00DE0DBD">
      <w:pPr>
        <w:pStyle w:val="1"/>
        <w:shd w:val="clear" w:color="auto" w:fill="auto"/>
        <w:ind w:firstLine="760"/>
        <w:jc w:val="both"/>
      </w:pPr>
      <w:r>
        <w:t xml:space="preserve">с участием </w:t>
      </w:r>
      <w:r>
        <w:t>представителя истца Управления Федеральной службы по надзору в сфере защиты прав потребителей и благополучия человека по Нов</w:t>
      </w:r>
      <w:r w:rsidR="00E14060">
        <w:t>городской области ХХХ</w:t>
      </w:r>
      <w:r>
        <w:t>,</w:t>
      </w:r>
    </w:p>
    <w:p w:rsidR="00721E3D" w:rsidRDefault="00DE0DBD">
      <w:pPr>
        <w:pStyle w:val="1"/>
        <w:shd w:val="clear" w:color="auto" w:fill="auto"/>
        <w:spacing w:after="280"/>
        <w:ind w:firstLine="760"/>
        <w:jc w:val="both"/>
      </w:pPr>
      <w:r>
        <w:t>рассмотрев в открытом судебном заседании гражданское дело по иску Управления Федеральной службы п</w:t>
      </w:r>
      <w:r>
        <w:t>о надзору в сфере защиты прав потребителей и благополучия человека по Новгородской области в интер</w:t>
      </w:r>
      <w:r w:rsidR="00E14060">
        <w:t xml:space="preserve">есах ХХХ к ПАО ХХХ </w:t>
      </w:r>
      <w:r>
        <w:t>о защите прав потребителя,</w:t>
      </w:r>
    </w:p>
    <w:p w:rsidR="00721E3D" w:rsidRDefault="00DE0DBD">
      <w:pPr>
        <w:pStyle w:val="1"/>
        <w:shd w:val="clear" w:color="auto" w:fill="auto"/>
        <w:spacing w:after="280"/>
        <w:ind w:firstLine="0"/>
        <w:jc w:val="center"/>
      </w:pPr>
      <w:r>
        <w:t>установил:</w:t>
      </w:r>
    </w:p>
    <w:p w:rsidR="00721E3D" w:rsidRDefault="00DE0DBD">
      <w:pPr>
        <w:pStyle w:val="1"/>
        <w:shd w:val="clear" w:color="auto" w:fill="auto"/>
        <w:ind w:firstLine="760"/>
        <w:jc w:val="both"/>
      </w:pPr>
      <w:r>
        <w:t>Управление Роспотребнадзора по Новгородской области обрати</w:t>
      </w:r>
      <w:r>
        <w:t xml:space="preserve">лось </w:t>
      </w:r>
      <w:r w:rsidR="00E14060">
        <w:t>в суд в интересах ХХХ к ПАО ХХХ</w:t>
      </w:r>
      <w:r>
        <w:t xml:space="preserve"> (далее </w:t>
      </w:r>
      <w:r w:rsidR="00E14060">
        <w:t>Общество) о защите прав потребит</w:t>
      </w:r>
      <w:r>
        <w:t>елей, просит обязать ответчика осуществить технологическое присоединение к электрическим сетям энергопринимающих устройств на объекте, расположенном п</w:t>
      </w:r>
      <w:r>
        <w:t>о адресу: Новгородская область, Новгородский район, с/п Ермолинское, массив 4, СТ Элкон</w:t>
      </w:r>
      <w:r w:rsidR="00E14060">
        <w:t>, уч. хх, указав, что ХХХ</w:t>
      </w:r>
      <w:r>
        <w:t xml:space="preserve"> была подана заявка на осуществление технологического присоединения к электрическим сетям, был заключен соот</w:t>
      </w:r>
      <w:r>
        <w:t>ве</w:t>
      </w:r>
      <w:r w:rsidR="00E14060">
        <w:t>тствующий договор. ХХХ</w:t>
      </w:r>
      <w:r>
        <w:t xml:space="preserve"> свои обязательства по договору выполнил в полном объеме, вместе с тем, в установленный в договоре срок сетевая организация обязательства по технологическому присоединения не выполнила. Истец просит обязать ответчика выпол</w:t>
      </w:r>
      <w:r>
        <w:t>нить мероприятия по технологическому присоединению к электрическим сетям энергопринимающих устройств на объекте, расположенном по адресу: Новгородская область, Новгородский район, с/п Ермолин</w:t>
      </w:r>
      <w:r w:rsidR="00E14060">
        <w:t xml:space="preserve">ское, массив 4, СТ Элкон, уч.хх. </w:t>
      </w:r>
      <w:r>
        <w:t>взыскать</w:t>
      </w:r>
      <w:r w:rsidR="00E14060">
        <w:t xml:space="preserve"> в пользу ХХХ неустойку в сумме ххх руб. </w:t>
      </w:r>
      <w:r>
        <w:t>коп., компенсацию</w:t>
      </w:r>
      <w:r w:rsidR="00E14060">
        <w:t xml:space="preserve"> морального вреда в сумме ххх</w:t>
      </w:r>
      <w:r>
        <w:t xml:space="preserve"> руб., неустойку за каждый день не испол</w:t>
      </w:r>
      <w:r w:rsidR="00E14060">
        <w:t>нения решения суда в размере ххх</w:t>
      </w:r>
      <w:r>
        <w:t xml:space="preserve"> руб. в день.</w:t>
      </w:r>
    </w:p>
    <w:p w:rsidR="00721E3D" w:rsidRDefault="00DE0DBD">
      <w:pPr>
        <w:pStyle w:val="1"/>
        <w:shd w:val="clear" w:color="auto" w:fill="auto"/>
        <w:ind w:firstLine="760"/>
        <w:jc w:val="both"/>
      </w:pPr>
      <w:r>
        <w:t xml:space="preserve">Представитель истца Управления Роспотребнадзора по Новгородской </w:t>
      </w:r>
      <w:r w:rsidR="00E14060">
        <w:t>области ХХХ</w:t>
      </w:r>
      <w:r>
        <w:t xml:space="preserve"> в судебном заседании увеличенные требования поддержала в полном объеме.</w:t>
      </w:r>
    </w:p>
    <w:p w:rsidR="00721E3D" w:rsidRDefault="00DE0DBD">
      <w:pPr>
        <w:pStyle w:val="1"/>
        <w:shd w:val="clear" w:color="auto" w:fill="auto"/>
        <w:ind w:firstLine="760"/>
        <w:jc w:val="both"/>
      </w:pPr>
      <w:r>
        <w:t>В предварительном судебн</w:t>
      </w:r>
      <w:r w:rsidR="00E14060">
        <w:t>ом заседании истец ХХХ</w:t>
      </w:r>
      <w:r>
        <w:t xml:space="preserve"> увеличенные</w:t>
      </w:r>
      <w:r w:rsidR="00E14060">
        <w:t xml:space="preserve"> исковые требования поддержал по</w:t>
      </w:r>
      <w:r>
        <w:t xml:space="preserve"> основаниям, изложенным в исковом заявлении.</w:t>
      </w:r>
    </w:p>
    <w:p w:rsidR="00721E3D" w:rsidRDefault="00E14060">
      <w:pPr>
        <w:pStyle w:val="1"/>
        <w:shd w:val="clear" w:color="auto" w:fill="auto"/>
        <w:ind w:firstLine="760"/>
        <w:jc w:val="both"/>
      </w:pPr>
      <w:r>
        <w:t>Истец ХХХ</w:t>
      </w:r>
      <w:r w:rsidR="00DE0DBD">
        <w:t>, представитель ответ</w:t>
      </w:r>
      <w:r>
        <w:t>чика ПАО ХХХ</w:t>
      </w:r>
      <w:r w:rsidR="00DE0DBD">
        <w:t xml:space="preserve"> в судебное заседание не явились. О времени и месте рассмотрения спора извещены надлежащим образом.</w:t>
      </w:r>
    </w:p>
    <w:p w:rsidR="00721E3D" w:rsidRDefault="00DE0DBD">
      <w:pPr>
        <w:pStyle w:val="1"/>
        <w:shd w:val="clear" w:color="auto" w:fill="auto"/>
        <w:ind w:firstLine="760"/>
        <w:jc w:val="both"/>
      </w:pPr>
      <w:r>
        <w:t xml:space="preserve">Суд, руководствуясь ст. 167 ГПК РФ, счел возможным рассмотреть заявление в отсутствие не явившихся </w:t>
      </w:r>
      <w:r>
        <w:t>участников судебного заседания.</w:t>
      </w:r>
    </w:p>
    <w:p w:rsidR="00721E3D" w:rsidRDefault="00DE0DBD">
      <w:pPr>
        <w:pStyle w:val="1"/>
        <w:shd w:val="clear" w:color="auto" w:fill="auto"/>
        <w:ind w:firstLine="760"/>
        <w:jc w:val="both"/>
      </w:pPr>
      <w:r>
        <w:t>Выслушав лиц. участвующих в деле, исследовав письменн</w:t>
      </w:r>
      <w:r w:rsidR="00E14060">
        <w:t xml:space="preserve">ые материалы дела, суд приходит </w:t>
      </w:r>
      <w:r>
        <w:t>к следующему выводу.</w:t>
      </w:r>
    </w:p>
    <w:p w:rsidR="00E14060" w:rsidRDefault="00DE0DBD" w:rsidP="00E14060">
      <w:pPr>
        <w:pStyle w:val="1"/>
        <w:shd w:val="clear" w:color="auto" w:fill="auto"/>
        <w:ind w:firstLine="760"/>
        <w:jc w:val="both"/>
      </w:pPr>
      <w:r>
        <w:t>Согласно статье 27 Закон РФ от 07 февраля 1992 года № 2300-1 «О защите прав потребителей» (далее - Закон о защите прав</w:t>
      </w:r>
      <w:r w:rsidR="00E14060">
        <w:t xml:space="preserve"> потребителей)</w:t>
      </w:r>
      <w:r w:rsidR="00D04F8C">
        <w:t xml:space="preserve"> </w:t>
      </w:r>
      <w:r w:rsidR="00E14060">
        <w:t>-</w:t>
      </w:r>
      <w:r w:rsidR="00D04F8C">
        <w:t xml:space="preserve"> </w:t>
      </w:r>
      <w:r>
        <w:t>исполнител</w:t>
      </w:r>
      <w:r w:rsidR="00E14060">
        <w:t>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721E3D" w:rsidRDefault="00E14060" w:rsidP="00E14060">
      <w:pPr>
        <w:pStyle w:val="1"/>
        <w:shd w:val="clear" w:color="auto" w:fill="auto"/>
        <w:ind w:firstLine="760"/>
        <w:jc w:val="both"/>
      </w:pPr>
      <w:r>
        <w:lastRenderedPageBreak/>
        <w:pict>
          <v:shape id="_x0000_s1035" type="#_x0000_t202" style="position:absolute;left:0;text-align:left;margin-left:458.2pt;margin-top:54.1pt;width:3.55pt;height:9.5pt;z-index:-125829370;mso-position-horizontal-relative:margin" filled="f" stroked="f">
            <v:textbox inset="0,0,0,0">
              <w:txbxContent>
                <w:p w:rsidR="00721E3D" w:rsidRDefault="00721E3D">
                  <w:pPr>
                    <w:pStyle w:val="20"/>
                    <w:pBdr>
                      <w:bottom w:val="single" w:sz="4" w:space="0" w:color="auto"/>
                    </w:pBdr>
                    <w:shd w:val="clear" w:color="auto" w:fill="auto"/>
                    <w:spacing w:after="0" w:line="240" w:lineRule="auto"/>
                    <w:ind w:left="0"/>
                    <w:jc w:val="right"/>
                  </w:pPr>
                </w:p>
              </w:txbxContent>
            </v:textbox>
            <w10:wrap type="square" side="left" anchorx="margin"/>
          </v:shape>
        </w:pict>
      </w:r>
      <w:r w:rsidR="00DE0DBD">
        <w:t xml:space="preserve">Срок выполнения работы </w:t>
      </w:r>
      <w:r w:rsidR="00DE0DBD">
        <w:t>(оказания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721E3D" w:rsidRDefault="00DE0DBD">
      <w:pPr>
        <w:pStyle w:val="1"/>
        <w:shd w:val="clear" w:color="auto" w:fill="auto"/>
        <w:ind w:firstLine="780"/>
        <w:jc w:val="both"/>
      </w:pPr>
      <w:r>
        <w:t>Исходя из п. 1 ст. 28 Закона</w:t>
      </w:r>
      <w:r>
        <w:t xml:space="preserve">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w:t>
      </w:r>
      <w:r>
        <w:t>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w:t>
      </w:r>
      <w:r>
        <w:t>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rsidR="00721E3D" w:rsidRDefault="00DE0DBD">
      <w:pPr>
        <w:pStyle w:val="1"/>
        <w:shd w:val="clear" w:color="auto" w:fill="auto"/>
        <w:ind w:firstLine="780"/>
        <w:jc w:val="both"/>
      </w:pPr>
      <w:r>
        <w:t>Потребитель вправе потребовать также полного возмещения уб</w:t>
      </w:r>
      <w:r>
        <w:t>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721E3D" w:rsidRDefault="00DE0DBD">
      <w:pPr>
        <w:pStyle w:val="1"/>
        <w:shd w:val="clear" w:color="auto" w:fill="auto"/>
        <w:ind w:firstLine="780"/>
        <w:jc w:val="both"/>
      </w:pPr>
      <w:r>
        <w:t>Согласно положениям пункта 1 статьи 26 Федерального закона от 26 ма</w:t>
      </w:r>
      <w:r>
        <w:t>рта. 2003 года № 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микрогенер</w:t>
      </w:r>
      <w:r>
        <w:t>ации,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в порядке, установленном Правительством Российской Федерации, и носит однократный характер.</w:t>
      </w:r>
    </w:p>
    <w:p w:rsidR="00721E3D" w:rsidRDefault="00DE0DBD">
      <w:pPr>
        <w:pStyle w:val="1"/>
        <w:shd w:val="clear" w:color="auto" w:fill="auto"/>
        <w:ind w:firstLine="780"/>
        <w:jc w:val="both"/>
      </w:pPr>
      <w:r>
        <w:t>Техн</w:t>
      </w:r>
      <w:r>
        <w:t>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rsidR="00721E3D" w:rsidRDefault="00DE0DBD">
      <w:pPr>
        <w:pStyle w:val="1"/>
        <w:shd w:val="clear" w:color="auto" w:fill="auto"/>
        <w:ind w:firstLine="780"/>
        <w:jc w:val="both"/>
      </w:pPr>
      <w:r>
        <w:t>П</w:t>
      </w:r>
      <w:r>
        <w:t>остановлением Правительства РФ от 27декабря 2004 года № 861 утверждены Правила недискриминационного доступа к услугам по передаче электрической энергии и оказания этих услуг, Правила недискриминационного доступа к услугам по оперативно-диспетчерскому управ</w:t>
      </w:r>
      <w:r>
        <w:t>лению в электроэнергетике и оказания этих услуг, Правила недискриминационного доступа к услугам администратора торговой системы оптового рынка и оказан</w:t>
      </w:r>
      <w:r w:rsidR="002A3728">
        <w:t>ия этих услуг и Правила технологиче</w:t>
      </w:r>
      <w:r>
        <w:t>ского присоединения энергопринимающих устройств потребителей электриче</w:t>
      </w:r>
      <w:r>
        <w:t>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721E3D" w:rsidRDefault="00DE0DBD">
      <w:pPr>
        <w:pStyle w:val="1"/>
        <w:shd w:val="clear" w:color="auto" w:fill="auto"/>
        <w:ind w:firstLine="780"/>
        <w:jc w:val="both"/>
      </w:pPr>
      <w:r>
        <w:t xml:space="preserve">В соответствии с п. 6 Правил технологического присоединения энергопринимающих </w:t>
      </w:r>
      <w:r>
        <w:t>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указанным постановлением, техноло</w:t>
      </w:r>
      <w:r>
        <w:t>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w:t>
      </w:r>
    </w:p>
    <w:p w:rsidR="00721E3D" w:rsidRDefault="00DE0DBD">
      <w:pPr>
        <w:pStyle w:val="1"/>
        <w:shd w:val="clear" w:color="auto" w:fill="auto"/>
        <w:ind w:firstLine="780"/>
        <w:jc w:val="both"/>
      </w:pPr>
      <w:r>
        <w:t>В силу п. 16 указанных Правил срок осуществления мероприятий по технологич</w:t>
      </w:r>
      <w:r>
        <w:t>ескому присоединению, который исчисляется со дня заключения договора и не может превышать 6 месяцев - для заявителей, указанных в пунктах 12(1), 13(3), 13(5), 14 и 34 настоящих Правил, если технологическое присоединение осуществляется к электрическим сетям</w:t>
      </w:r>
      <w:r>
        <w:t xml:space="preserve">, уровень напряжения которых составляет до </w:t>
      </w:r>
      <w:r>
        <w:lastRenderedPageBreak/>
        <w:t>20 кВ включительно, и если расстояние от существующих электрических сетей до границ участка заявителя, на котором расположены присоединяемые энергоприпимающие устройства. составляет не более 300 метров в городах и</w:t>
      </w:r>
      <w:r>
        <w:t xml:space="preserve"> поселках городского типа и не более 500 метров в сельской местности.</w:t>
      </w:r>
    </w:p>
    <w:p w:rsidR="00721E3D" w:rsidRDefault="00DE0DBD">
      <w:pPr>
        <w:pStyle w:val="1"/>
        <w:shd w:val="clear" w:color="auto" w:fill="auto"/>
        <w:ind w:firstLine="780"/>
        <w:jc w:val="both"/>
      </w:pPr>
      <w:r>
        <w:t>На основании ст. ст. 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w:t>
      </w:r>
      <w:r>
        <w:t>вии таких условий и требований - в соответствии с обычаями делового оборота или иными обычно предъявляемыми требованиями.</w:t>
      </w:r>
    </w:p>
    <w:p w:rsidR="00721E3D" w:rsidRDefault="00DE0DBD">
      <w:pPr>
        <w:pStyle w:val="1"/>
        <w:shd w:val="clear" w:color="auto" w:fill="auto"/>
        <w:ind w:firstLine="780"/>
        <w:jc w:val="both"/>
      </w:pPr>
      <w:r>
        <w:t>Односторонний отказ от исполнения обязательства и одностороннее изменение его условий не допускаются, за исключением случаев, предусмо</w:t>
      </w:r>
      <w:r>
        <w:t>тренных законом.</w:t>
      </w:r>
    </w:p>
    <w:p w:rsidR="00721E3D" w:rsidRDefault="00DE0DBD">
      <w:pPr>
        <w:pStyle w:val="1"/>
        <w:shd w:val="clear" w:color="auto" w:fill="auto"/>
        <w:ind w:firstLine="780"/>
        <w:jc w:val="both"/>
      </w:pPr>
      <w:r>
        <w:t xml:space="preserve">Из материалов </w:t>
      </w:r>
      <w:r w:rsidR="00660689">
        <w:t>дела следует, что ХХХ</w:t>
      </w:r>
      <w:r>
        <w:t xml:space="preserve"> 04 мая 2023 года выданы технические условия для присоединения к электрическим сетям № НОВ-01293-Э- И/23-001 жилого дома, расположенного по адресу: Новгородская область, Новгородский район, с/п</w:t>
      </w:r>
      <w:r>
        <w:t xml:space="preserve"> Ермолинское, массив 4, СТ Элкон</w:t>
      </w:r>
      <w:r w:rsidR="00660689">
        <w:t xml:space="preserve">, уч. хх, ЗУ </w:t>
      </w:r>
      <w:r>
        <w:t>. Срок выполнения мероприятий по технологическому присоединению составляет 6 месяцев со дня заключения договора об осуществлении технологического присоединения к электрическим сетям (п.16)..</w:t>
      </w:r>
    </w:p>
    <w:p w:rsidR="00721E3D" w:rsidRDefault="00DE0DBD">
      <w:pPr>
        <w:pStyle w:val="1"/>
        <w:shd w:val="clear" w:color="auto" w:fill="auto"/>
        <w:ind w:firstLine="780"/>
        <w:jc w:val="both"/>
      </w:pPr>
      <w:r>
        <w:t>И</w:t>
      </w:r>
      <w:r>
        <w:t>сходя из п. 7.1 условий типового договора № НОВ-01293-Э-И/23 об осуществлении технологического присоединения к электрическим сетям, договор считается заключенным со дня оплаты заявителем счета на оплату технологического присоединения к Договору.</w:t>
      </w:r>
    </w:p>
    <w:p w:rsidR="00721E3D" w:rsidRDefault="00DE0DBD">
      <w:pPr>
        <w:pStyle w:val="1"/>
        <w:shd w:val="clear" w:color="auto" w:fill="auto"/>
        <w:ind w:firstLine="780"/>
        <w:jc w:val="both"/>
      </w:pPr>
      <w:r>
        <w:t>Срок выпол</w:t>
      </w:r>
      <w:r>
        <w:t>нения мероприятий по технологическому присоединению определен 6 месяцев со дня заключения Договора (п. 1.5 Условий типового договора). Технологическое присоединение необходимо для энергоснабжения жилого дома, расположенного по адресу: Новгородская область,</w:t>
      </w:r>
      <w:r>
        <w:t xml:space="preserve"> Новгородский район, с/п Ермолинское, массив 4, СТ Элкон, уч. 102, ЗУ 53:11:0814:201:102. (п.12 условий типового договора).</w:t>
      </w:r>
    </w:p>
    <w:p w:rsidR="00721E3D" w:rsidRDefault="00DE0DBD">
      <w:pPr>
        <w:pStyle w:val="1"/>
        <w:shd w:val="clear" w:color="auto" w:fill="auto"/>
        <w:ind w:firstLine="780"/>
        <w:jc w:val="both"/>
      </w:pPr>
      <w:r>
        <w:t>Размер платы за технологическое</w:t>
      </w:r>
      <w:r w:rsidR="00C74031">
        <w:t xml:space="preserve"> присоединение составляет ххх руб., в том числе НДС-20%  хх</w:t>
      </w:r>
      <w:r>
        <w:t xml:space="preserve"> руб. (п. 3.1 условий типового догово</w:t>
      </w:r>
      <w:r>
        <w:t>ра).</w:t>
      </w:r>
    </w:p>
    <w:p w:rsidR="00721E3D" w:rsidRDefault="00DE0DBD">
      <w:pPr>
        <w:pStyle w:val="1"/>
        <w:shd w:val="clear" w:color="auto" w:fill="auto"/>
        <w:ind w:firstLine="780"/>
        <w:jc w:val="both"/>
      </w:pPr>
      <w:r>
        <w:t>Как установлено в судебном заседании и не оспаривалось отв</w:t>
      </w:r>
      <w:r w:rsidR="00C74031">
        <w:t>етчиком, оплата в размере ххх</w:t>
      </w:r>
      <w:r>
        <w:t xml:space="preserve"> </w:t>
      </w:r>
      <w:r w:rsidR="00C74031">
        <w:t>руб. произведена ХХХ</w:t>
      </w:r>
      <w:r>
        <w:t xml:space="preserve"> 12 мая 2023 года, что следует из чека по операции ПАО Сбербанк.</w:t>
      </w:r>
    </w:p>
    <w:p w:rsidR="00721E3D" w:rsidRDefault="00DE0DBD">
      <w:pPr>
        <w:pStyle w:val="1"/>
        <w:shd w:val="clear" w:color="auto" w:fill="auto"/>
        <w:ind w:firstLine="780"/>
        <w:jc w:val="both"/>
      </w:pPr>
      <w:r>
        <w:t>Таким образом, срок выполнения работ наступил 12 ноября 2023 го</w:t>
      </w:r>
      <w:r>
        <w:t>да.</w:t>
      </w:r>
    </w:p>
    <w:p w:rsidR="00721E3D" w:rsidRDefault="00DE0DBD">
      <w:pPr>
        <w:pStyle w:val="1"/>
        <w:shd w:val="clear" w:color="auto" w:fill="auto"/>
        <w:ind w:firstLine="780"/>
        <w:jc w:val="both"/>
      </w:pPr>
      <w:r>
        <w:t>Из объяснений истца следует, что работы по технологическому присоединению до настоящего времени ответчиком не выполнены.</w:t>
      </w:r>
    </w:p>
    <w:p w:rsidR="00721E3D" w:rsidRDefault="00DE0DBD">
      <w:pPr>
        <w:pStyle w:val="1"/>
        <w:shd w:val="clear" w:color="auto" w:fill="auto"/>
        <w:ind w:firstLine="780"/>
        <w:jc w:val="both"/>
      </w:pPr>
      <w:r>
        <w:t>С учетом изложенного, суд приходит к выводу о том, что исковые требования об обязании ответчика выполнить мероприятия по технологич</w:t>
      </w:r>
      <w:r>
        <w:t>ескому присоединению энергопринимающих устройств на указанном выше объекте обоснованны и подлежат удовлетворению.</w:t>
      </w:r>
    </w:p>
    <w:p w:rsidR="00721E3D" w:rsidRDefault="00DE0DBD">
      <w:pPr>
        <w:pStyle w:val="1"/>
        <w:shd w:val="clear" w:color="auto" w:fill="auto"/>
        <w:ind w:firstLine="780"/>
        <w:jc w:val="both"/>
      </w:pPr>
      <w:r>
        <w:t>Согласно положениям ст. 206 ГПК РФ при принятии решения суда, обязывающего ответчика совершить определенные действия, не связанные с передачей</w:t>
      </w:r>
      <w:r>
        <w:t xml:space="preserve"> имущества или денежных сумм, суд в том же решении может указать, что, если ответчик не исполнит решение в течение установленного срока, истец вправе совершить эти действия за счет ответчика с взысканием с него необходимых расходов.</w:t>
      </w:r>
    </w:p>
    <w:p w:rsidR="00721E3D" w:rsidRDefault="00DE0DBD">
      <w:pPr>
        <w:pStyle w:val="1"/>
        <w:shd w:val="clear" w:color="auto" w:fill="auto"/>
        <w:ind w:firstLine="780"/>
        <w:jc w:val="both"/>
      </w:pPr>
      <w:r>
        <w:t>Принимая во внимание об</w:t>
      </w:r>
      <w:r>
        <w:t>ъем подлежащих выполнению работ, суд считает возможным установить ответчику срок для их выполнения 3 месяца со дня вступления решения суда в законную силу.</w:t>
      </w:r>
    </w:p>
    <w:p w:rsidR="00721E3D" w:rsidRDefault="00DE0DBD">
      <w:pPr>
        <w:pStyle w:val="1"/>
        <w:shd w:val="clear" w:color="auto" w:fill="auto"/>
        <w:ind w:firstLine="780"/>
        <w:jc w:val="both"/>
      </w:pPr>
      <w:r>
        <w:t xml:space="preserve">Согласно п. 16 Правил технологического присоединения энергопринимаюших устройств потребителей </w:t>
      </w:r>
      <w:r>
        <w:t xml:space="preserve">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от 27 декабря 2004 года </w:t>
      </w:r>
      <w:r>
        <w:t xml:space="preserve">№ 861, договор должен </w:t>
      </w:r>
      <w:r>
        <w:lastRenderedPageBreak/>
        <w:t xml:space="preserve">содержать положение об ответственности сторон за несоблюдение установленных договором и настоящими Правилами сроков исполнения своих обязательств, в том числе: обязанность сторон договора при нарушении срока осуществления мероприятий </w:t>
      </w:r>
      <w:r>
        <w:t>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пунктах 12(1), 13(2) - 13(5) и 14 настоящих Правил, техно</w:t>
      </w:r>
      <w:r w:rsidR="002A3728">
        <w:t>логическое присоединение энерго</w:t>
      </w:r>
      <w:r>
        <w:t>принимающих ус</w:t>
      </w:r>
      <w:r>
        <w:t xml:space="preserve">тройств которых осуществляется на уровне напряжения 0,4 кВ и ниже), уплатить другой стороне договора неустойку, равную 0.25 процента общего размера платы за технологическое присоединение за каждый день просрочки, при этом совокупный размер такой неустойки </w:t>
      </w:r>
      <w:r>
        <w:t>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721E3D" w:rsidRDefault="00DE0DBD">
      <w:pPr>
        <w:pStyle w:val="1"/>
        <w:shd w:val="clear" w:color="auto" w:fill="auto"/>
        <w:ind w:firstLine="780"/>
        <w:jc w:val="both"/>
      </w:pPr>
      <w:r>
        <w:t>Согласно п. 5.4 Условий типового договора № НОВ-0573</w:t>
      </w:r>
      <w:r>
        <w:t>4-Э-И/22 об осуществлении технологического присоединения к электрическим,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w:t>
      </w:r>
      <w:r>
        <w:t>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w:t>
      </w:r>
      <w:r>
        <w:t>смотренном настоящим абзацем порядке за год просрочки.</w:t>
      </w:r>
    </w:p>
    <w:p w:rsidR="00721E3D" w:rsidRDefault="00DE0DBD">
      <w:pPr>
        <w:pStyle w:val="1"/>
        <w:shd w:val="clear" w:color="auto" w:fill="auto"/>
        <w:ind w:firstLine="780"/>
        <w:jc w:val="both"/>
      </w:pPr>
      <w:r>
        <w:t xml:space="preserve">К взысканию заявлена неустойка за период с 13 ноября 2023 года на день подачи иска, 219 дней. Размер </w:t>
      </w:r>
      <w:r w:rsidR="002A3728">
        <w:t xml:space="preserve">неустойки истцом определен ххх руб. </w:t>
      </w:r>
      <w:r>
        <w:t xml:space="preserve"> коп.</w:t>
      </w:r>
    </w:p>
    <w:p w:rsidR="00721E3D" w:rsidRDefault="00DE0DBD">
      <w:pPr>
        <w:pStyle w:val="1"/>
        <w:shd w:val="clear" w:color="auto" w:fill="auto"/>
        <w:ind w:firstLine="780"/>
        <w:jc w:val="both"/>
      </w:pPr>
      <w:r>
        <w:t>Вместе с тем, учитывая, что размер платы вносимой истц</w:t>
      </w:r>
      <w:r w:rsidR="002A3728">
        <w:t>ом, составляет ххх</w:t>
      </w:r>
      <w:r>
        <w:t xml:space="preserve"> руб., период просрочки рассчитывается судом с 13 ноября 2023 года по день подачи иска 19 июня 2024 года </w:t>
      </w:r>
      <w:r w:rsidR="002A3728">
        <w:t>размер неустойки составит: ххх*220*0,25% = ххх</w:t>
      </w:r>
      <w:r>
        <w:t xml:space="preserve"> руб.</w:t>
      </w:r>
    </w:p>
    <w:p w:rsidR="00721E3D" w:rsidRDefault="00DE0DBD">
      <w:pPr>
        <w:pStyle w:val="1"/>
        <w:shd w:val="clear" w:color="auto" w:fill="auto"/>
        <w:ind w:firstLine="780"/>
        <w:jc w:val="both"/>
      </w:pPr>
      <w:r>
        <w:t>В соответствии со ст. 333 ГК РФ, если подлежащая уплате неустойка явно несо</w:t>
      </w:r>
      <w:r>
        <w:t>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721E3D" w:rsidRDefault="00DE0DBD">
      <w:pPr>
        <w:pStyle w:val="1"/>
        <w:shd w:val="clear" w:color="auto" w:fill="auto"/>
        <w:ind w:firstLine="780"/>
        <w:jc w:val="both"/>
      </w:pPr>
      <w:r>
        <w:t>В п. 34 пос</w:t>
      </w:r>
      <w:r>
        <w:t>тановления Пленума Верховного Суда Российской Федерации от 28 июня 2012 года № 17 «О рассмотрении судами гражданских дел по спорам о защите прав потребителей» разъяснено, что применение ст.333 ГК РФ по делам о защите прав потребителей возможно в исключител</w:t>
      </w:r>
      <w:r>
        <w:t>ьных случаях и по заявлению ответчика с обязательным указанием мотивов, по которым суд полагает, что уменьшение размера неустойки является допустимым.</w:t>
      </w:r>
    </w:p>
    <w:p w:rsidR="00721E3D" w:rsidRDefault="00DE0DBD">
      <w:pPr>
        <w:pStyle w:val="1"/>
        <w:shd w:val="clear" w:color="auto" w:fill="auto"/>
        <w:ind w:firstLine="800"/>
        <w:jc w:val="both"/>
      </w:pPr>
      <w:r>
        <w:t xml:space="preserve">Согласно разъяснениям, данным Пленумом Верховного Суда РФ в постановлении от 24 марта 2016г. №7 «О </w:t>
      </w:r>
      <w:r>
        <w:t>применении судами некоторых положений Гражданского кодекса Российской Федерации об ответственности за нарушение обязательств» бремя доказывания несоразмерности неустойки и необоснованности выгоды кредитора возлагается на ответчика. Несоразмерность и необос</w:t>
      </w:r>
      <w:r>
        <w:t>нованность выгоды могут выражаться, в частности, в том, что возможный размер убытков кредитора, которые могли возникнуть вследствие нарушения обязательства, значительно ниже начисленной неустойки (ч.1 ст.53 ГПК РФ, ч.1 ст.65 АПК РФ).Доводы ответчика о нево</w:t>
      </w:r>
      <w:r>
        <w:t>зможности исполнения обязательства вследствие тяжелого финансового положения, наличия задолженности перед другими кредиторами, наложения ареста на денежные средства или иное имущество ответчика, отсутствия бюджетного финансирования, неисполнения обязательс</w:t>
      </w:r>
      <w:r>
        <w:t xml:space="preserve">тв контрагентами, добровольного погашения долга полностью или в части на день рассмотрения спора, выполнения ответчиком социально значимых функций, наличия у должника обязанности по уплате процентов за пользование денежными средствами (например, </w:t>
      </w:r>
      <w:r>
        <w:lastRenderedPageBreak/>
        <w:t>на основан</w:t>
      </w:r>
      <w:r>
        <w:t>ии ст.317.1, 809, 823 ГК РФ) сами по себе не могут служить основанием для снижения неустойки (п.73).</w:t>
      </w:r>
    </w:p>
    <w:p w:rsidR="00721E3D" w:rsidRDefault="00DE0DBD">
      <w:pPr>
        <w:pStyle w:val="1"/>
        <w:shd w:val="clear" w:color="auto" w:fill="auto"/>
        <w:ind w:firstLine="800"/>
        <w:jc w:val="both"/>
      </w:pPr>
      <w:r>
        <w:t>Возражая против заявления об уменьшении размера неустойки, кредитор не обязан доказывать возникновение у него убытков (п.1 ст.330 ГК РФ), но вправе предста</w:t>
      </w:r>
      <w:r>
        <w:t>влять доказательства того, какие последствия имеют подобные нарушения обязательства для кредитора, действующего при сравнимых обстоятельствах разумно и осмотрительно, например, указать на изменение средних показателей по рынку (процентных ставок по кредита</w:t>
      </w:r>
      <w:r>
        <w:t>м или рыночных цен на определенные виды товаров в соответствующий период, валютных курсов ит.д.) (п.74).</w:t>
      </w:r>
    </w:p>
    <w:p w:rsidR="00721E3D" w:rsidRDefault="00DE0DBD">
      <w:pPr>
        <w:pStyle w:val="1"/>
        <w:shd w:val="clear" w:color="auto" w:fill="auto"/>
        <w:ind w:firstLine="800"/>
        <w:jc w:val="both"/>
      </w:pPr>
      <w:r>
        <w:t>При оценке соразмерности неустойки последствиям нарушения обязательства необходимо учитывать, что никто не вправе извлекать преимущества из своего неза</w:t>
      </w:r>
      <w:r>
        <w:t>конного поведения, а также то, что неправомерное пользование чужими денежными средствами не должно быть более выгодным для должника, чем услов</w:t>
      </w:r>
      <w:r w:rsidR="002A3728">
        <w:t>ия правомерного пользования (п.3</w:t>
      </w:r>
      <w:r>
        <w:t>, 4 ст.1 ГК РФ).</w:t>
      </w:r>
    </w:p>
    <w:p w:rsidR="00721E3D" w:rsidRDefault="00DE0DBD">
      <w:pPr>
        <w:pStyle w:val="1"/>
        <w:shd w:val="clear" w:color="auto" w:fill="auto"/>
        <w:ind w:firstLine="800"/>
        <w:jc w:val="both"/>
      </w:pPr>
      <w:r>
        <w:t xml:space="preserve">Доказательствами обоснованности размера неустойки могут служить, </w:t>
      </w:r>
      <w:r>
        <w:t>в частности, данные о среднем размере платы по краткосрочным кредитам на пополнение оборотных средств, выдаваемым кредитными организациями лицам, осуществляющим предпринимательскую деятельность, либо платы по краткосрочным кредитам, выдаваемым физическим л</w:t>
      </w:r>
      <w:r>
        <w:t>ицам, в месте нахождения кредитора в период нарушения обязательства, а также о показателях инфляции за соответствующий период (п.75).</w:t>
      </w:r>
    </w:p>
    <w:p w:rsidR="00721E3D" w:rsidRDefault="00DE0DBD">
      <w:pPr>
        <w:pStyle w:val="1"/>
        <w:shd w:val="clear" w:color="auto" w:fill="auto"/>
        <w:ind w:firstLine="800"/>
        <w:jc w:val="both"/>
      </w:pPr>
      <w:r>
        <w:t>Размер неустойки определен заключенным сторонами договором, а также указанными выше Правилами.</w:t>
      </w:r>
    </w:p>
    <w:p w:rsidR="00721E3D" w:rsidRDefault="00DE0DBD">
      <w:pPr>
        <w:pStyle w:val="1"/>
        <w:shd w:val="clear" w:color="auto" w:fill="auto"/>
        <w:ind w:firstLine="800"/>
        <w:jc w:val="both"/>
      </w:pPr>
      <w:r>
        <w:t>Ответчиком никаких доказате</w:t>
      </w:r>
      <w:r>
        <w:t>льств, свидетельствующих о явной несоразмерности неустойки последствиям нарушения обязательства не представлено.</w:t>
      </w:r>
    </w:p>
    <w:p w:rsidR="00721E3D" w:rsidRDefault="00DE0DBD">
      <w:pPr>
        <w:pStyle w:val="1"/>
        <w:shd w:val="clear" w:color="auto" w:fill="auto"/>
        <w:ind w:firstLine="800"/>
        <w:jc w:val="both"/>
      </w:pPr>
      <w:r>
        <w:t>Более того, в силу ст. 401 ГК РФ лицо, не исполнившее обязательства либо исполнившее его ненадлежащим образом, несет ответственность при наличи</w:t>
      </w:r>
      <w:r>
        <w:t>и вины (умысла или неосторожности), кроме случаев, когда законом или договором предусмотрены иные основания ответственности. Лицо признается невиновным, если при той степени заботливости и осмотрительности, какая от него требовалась по характеру обязательс</w:t>
      </w:r>
      <w:r>
        <w:t>тва и условиям оборота, оно приняло все меры для надлежащего исполнения обязательства.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w:t>
      </w:r>
      <w:r>
        <w:t>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w:t>
      </w:r>
      <w:r>
        <w:t>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721E3D" w:rsidRDefault="00DE0DBD">
      <w:pPr>
        <w:pStyle w:val="1"/>
        <w:shd w:val="clear" w:color="auto" w:fill="auto"/>
        <w:ind w:firstLine="760"/>
        <w:jc w:val="both"/>
      </w:pPr>
      <w:r>
        <w:t>Таким образом, законодатель установил повышенную ответствен</w:t>
      </w:r>
      <w:r w:rsidR="002A3728">
        <w:t xml:space="preserve">ность за нарушение обязательств </w:t>
      </w:r>
      <w:r>
        <w:t>стороной, о</w:t>
      </w:r>
      <w:r>
        <w:t>существляющей предпринимательскую деятельность.</w:t>
      </w:r>
    </w:p>
    <w:p w:rsidR="00721E3D" w:rsidRDefault="00DE0DBD">
      <w:pPr>
        <w:pStyle w:val="1"/>
        <w:shd w:val="clear" w:color="auto" w:fill="auto"/>
        <w:ind w:firstLine="760"/>
        <w:jc w:val="both"/>
      </w:pPr>
      <w:r>
        <w:t>При таких обстоятельствах, оснований для уменьшения неустойки в порядке ст.333 ГК РФ не имеется.</w:t>
      </w:r>
    </w:p>
    <w:p w:rsidR="00721E3D" w:rsidRDefault="002A3728">
      <w:pPr>
        <w:pStyle w:val="1"/>
        <w:shd w:val="clear" w:color="auto" w:fill="auto"/>
        <w:ind w:firstLine="760"/>
        <w:jc w:val="both"/>
      </w:pPr>
      <w:r>
        <w:t>В силу ч. 3 ст. 196 Г</w:t>
      </w:r>
      <w:r w:rsidR="00DE0DBD">
        <w:t>К РФ суд принимает решение по заявленным истцом требованиям.</w:t>
      </w:r>
    </w:p>
    <w:p w:rsidR="00721E3D" w:rsidRDefault="00DE0DBD">
      <w:pPr>
        <w:pStyle w:val="1"/>
        <w:shd w:val="clear" w:color="auto" w:fill="auto"/>
        <w:ind w:firstLine="760"/>
        <w:jc w:val="both"/>
      </w:pPr>
      <w:r>
        <w:t>Таким образом, в пользу истц</w:t>
      </w:r>
      <w:r>
        <w:t>а подлежит взысканию неустойка в размере 8 738 руб. 10 коп.</w:t>
      </w:r>
    </w:p>
    <w:p w:rsidR="00721E3D" w:rsidRDefault="00DE0DBD">
      <w:pPr>
        <w:pStyle w:val="1"/>
        <w:shd w:val="clear" w:color="auto" w:fill="auto"/>
        <w:ind w:firstLine="760"/>
        <w:jc w:val="both"/>
      </w:pPr>
      <w: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w:t>
      </w:r>
      <w:r>
        <w:t xml:space="preserve">номоченным индивидуальным предпринимателем, импортером) прав потребителя, предусмотренных законами и </w:t>
      </w:r>
      <w:r>
        <w:lastRenderedPageBreak/>
        <w:t xml:space="preserve">правовыми актами Российской Федерации, регулирующими отношения в области зашиты прав потребителей, подлежат компенсации причинителем вреда при наличии его </w:t>
      </w:r>
      <w:r>
        <w:t>вины.</w:t>
      </w:r>
    </w:p>
    <w:p w:rsidR="00721E3D" w:rsidRDefault="00DE0DBD">
      <w:pPr>
        <w:pStyle w:val="1"/>
        <w:shd w:val="clear" w:color="auto" w:fill="auto"/>
        <w:ind w:firstLine="760"/>
        <w:jc w:val="both"/>
      </w:pPr>
      <w:r>
        <w:t>Размер компенсации морального вреда определяется судом и не зависит от размера возмещения имущественного вреда.</w:t>
      </w:r>
    </w:p>
    <w:p w:rsidR="00721E3D" w:rsidRDefault="00DE0DBD">
      <w:pPr>
        <w:pStyle w:val="1"/>
        <w:shd w:val="clear" w:color="auto" w:fill="auto"/>
        <w:ind w:firstLine="760"/>
        <w:jc w:val="both"/>
      </w:pPr>
      <w:r>
        <w:t>Согласно п. 45 Постановления Пленума Верховного Суда РФ от 28 июня 2012 года № 17 «О рассмотрении судами гражданских дел по спорам о защит</w:t>
      </w:r>
      <w:r>
        <w:t>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721E3D" w:rsidRDefault="00DE0DBD">
      <w:pPr>
        <w:pStyle w:val="1"/>
        <w:shd w:val="clear" w:color="auto" w:fill="auto"/>
        <w:ind w:firstLine="760"/>
        <w:jc w:val="both"/>
      </w:pPr>
      <w:r>
        <w:t>Учитывая фактические обстоятельства дела, степень нравственных ст</w:t>
      </w:r>
      <w:r>
        <w:t>раданий истца, срок неисполнения требований потребителя, принцип разумности и справедливости, с ответчика следует взыскать компенсацию морального вреда в</w:t>
      </w:r>
      <w:r w:rsidR="002A3728">
        <w:t xml:space="preserve"> заявленном истцом размере ххх</w:t>
      </w:r>
      <w:r>
        <w:t xml:space="preserve"> руб.</w:t>
      </w:r>
    </w:p>
    <w:p w:rsidR="00721E3D" w:rsidRDefault="00DE0DBD">
      <w:pPr>
        <w:pStyle w:val="1"/>
        <w:shd w:val="clear" w:color="auto" w:fill="auto"/>
        <w:ind w:firstLine="760"/>
        <w:jc w:val="both"/>
      </w:pPr>
      <w:r>
        <w:t>Руководствуясь п. 6 ст. 13 Закона о защите прав потребителей, суд</w:t>
      </w:r>
      <w:r>
        <w:t xml:space="preserve"> приходит к выводу о взыскании с ответчика штрафа в размере 50% от присужденной суммы.</w:t>
      </w:r>
    </w:p>
    <w:p w:rsidR="00721E3D" w:rsidRDefault="002A3728">
      <w:pPr>
        <w:pStyle w:val="1"/>
        <w:shd w:val="clear" w:color="auto" w:fill="auto"/>
        <w:ind w:firstLine="760"/>
        <w:jc w:val="both"/>
      </w:pPr>
      <w:r>
        <w:t>Размер штрафа составляет ххх руб.  коп. ((ххх + ххх</w:t>
      </w:r>
      <w:r w:rsidR="00DE0DBD">
        <w:t>) х 50%).</w:t>
      </w:r>
    </w:p>
    <w:p w:rsidR="00721E3D" w:rsidRDefault="00DE0DBD">
      <w:pPr>
        <w:pStyle w:val="1"/>
        <w:shd w:val="clear" w:color="auto" w:fill="auto"/>
        <w:ind w:firstLine="760"/>
        <w:jc w:val="both"/>
      </w:pPr>
      <w:r>
        <w:t>Согласно ч. 1 ст. 308.3 ГК РФ в случае неисполнения должником обязательства кредитор вправе требова</w:t>
      </w:r>
      <w:r>
        <w:t>ть по суду исполнения обязательства в натуре, если иное не предусмотрено данным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на случай неисполнен</w:t>
      </w:r>
      <w:r>
        <w:t>ия указанного судебного акта.</w:t>
      </w:r>
    </w:p>
    <w:p w:rsidR="00721E3D" w:rsidRDefault="00DE0DBD">
      <w:pPr>
        <w:pStyle w:val="1"/>
        <w:shd w:val="clear" w:color="auto" w:fill="auto"/>
        <w:ind w:firstLine="760"/>
        <w:jc w:val="both"/>
      </w:pPr>
      <w:r>
        <w:t>По смыслу данной нормы и разъяснений, приведенных в пунктах 28, 31, 32 Постановления Пленума Верховного Суда Российской Федерации от 24 марта 2016 г. № 7 «О применении судами некоторых положений Гражданского кодекса Российской</w:t>
      </w:r>
      <w:r>
        <w:t xml:space="preserve"> Федерации об ответственности за нарушение обязательств», суд может присудить денежные средства на случай неисполнения соответствующего судебного акта в пользу кредитора-взыскателя (судебную неустойку) в целях побуждения должника к своевременному исполнени</w:t>
      </w:r>
      <w:r>
        <w:t>ю обязат</w:t>
      </w:r>
      <w:r w:rsidR="002A3728">
        <w:t>ельства в натуре. Судебная неусто</w:t>
      </w:r>
      <w:r>
        <w:t>йка является дополнительной мерой воздействия на должника, мерой стимулирования и косвенного принуждения.</w:t>
      </w:r>
    </w:p>
    <w:p w:rsidR="00721E3D" w:rsidRDefault="00DE0DBD">
      <w:pPr>
        <w:pStyle w:val="1"/>
        <w:shd w:val="clear" w:color="auto" w:fill="auto"/>
        <w:ind w:firstLine="760"/>
        <w:jc w:val="both"/>
      </w:pPr>
      <w:r>
        <w:t>Суд не вправе отказать в присуждении судебной неустойки в случае удовлетворения иска о понуждении к исполнению</w:t>
      </w:r>
      <w:r>
        <w:t xml:space="preserve"> обязательства в натуре; судебная неустойка может быть присуждена только по заявлению истца (взыскателя) как одновременно с вынесением судом решения о понуждении к исполнению обязательства в натуре, так и в последующем при его исполнении в рамках исполните</w:t>
      </w:r>
      <w:r>
        <w:t>льного производства; удовлетворяя требования истца о присуждении судебной неустойки, суд указывает ее размер и/или порядок определения.</w:t>
      </w:r>
    </w:p>
    <w:p w:rsidR="00721E3D" w:rsidRDefault="00DE0DBD">
      <w:pPr>
        <w:pStyle w:val="1"/>
        <w:shd w:val="clear" w:color="auto" w:fill="auto"/>
        <w:ind w:firstLine="760"/>
        <w:jc w:val="both"/>
      </w:pPr>
      <w:r>
        <w:t xml:space="preserve">Если требование о взыскании судебной </w:t>
      </w:r>
      <w:r>
        <w:rPr>
          <w:i/>
          <w:iCs/>
        </w:rPr>
        <w:t>неустойки</w:t>
      </w:r>
      <w:r>
        <w:t xml:space="preserve"> заявлено истцом и удовлетворяется судом одновременно с требованием о пону</w:t>
      </w:r>
      <w:r>
        <w:t>ждении к исполнению обязательства в натуре, началом для начисления судебной неустойки является первый день, следующий за последним днем, установленным решением суда для исполнения обязательства в натуре.</w:t>
      </w:r>
    </w:p>
    <w:p w:rsidR="00721E3D" w:rsidRDefault="00DE0DBD">
      <w:pPr>
        <w:pStyle w:val="1"/>
        <w:shd w:val="clear" w:color="auto" w:fill="auto"/>
        <w:ind w:firstLine="760"/>
        <w:jc w:val="both"/>
      </w:pPr>
      <w:r>
        <w:t xml:space="preserve">Положения ч. 1 ст. 308.3 ГК РФ по своему содержанию </w:t>
      </w:r>
      <w:r>
        <w:t>предполагают присуждение по требованию кредитора денежной суммы на случай неисполнения судебного акта (то есть присуждение до исполнения судебного акта с целью побуждения должника к его своевременному исполнению).</w:t>
      </w:r>
    </w:p>
    <w:p w:rsidR="00721E3D" w:rsidRDefault="00DE0DBD">
      <w:pPr>
        <w:pStyle w:val="1"/>
        <w:shd w:val="clear" w:color="auto" w:fill="auto"/>
        <w:ind w:firstLine="760"/>
        <w:jc w:val="both"/>
      </w:pPr>
      <w:r>
        <w:t>Таким образом, законодательством предусмот</w:t>
      </w:r>
      <w:r>
        <w:t>рена ответственность за неисполнение судебного акта.</w:t>
      </w:r>
    </w:p>
    <w:p w:rsidR="00721E3D" w:rsidRDefault="00DE0DBD">
      <w:pPr>
        <w:pStyle w:val="1"/>
        <w:shd w:val="clear" w:color="auto" w:fill="auto"/>
        <w:ind w:firstLine="760"/>
        <w:jc w:val="both"/>
      </w:pPr>
      <w:r>
        <w:t>С учетом того, что работы по технологическому присоединению до настоящего времени ответчиком не выполнены, суд приходит к выводу об удовлетворении требования о взыскании судебной неустойки.</w:t>
      </w:r>
    </w:p>
    <w:p w:rsidR="00721E3D" w:rsidRDefault="00DE0DBD">
      <w:pPr>
        <w:pStyle w:val="1"/>
        <w:shd w:val="clear" w:color="auto" w:fill="auto"/>
        <w:ind w:firstLine="760"/>
        <w:jc w:val="both"/>
      </w:pPr>
      <w:r>
        <w:t>Определяя раз</w:t>
      </w:r>
      <w:r>
        <w:t xml:space="preserve">мер неустойки, суд, учитывая характер обязательств, </w:t>
      </w:r>
      <w:r>
        <w:lastRenderedPageBreak/>
        <w:t>возложенных на ответчика, приходит к выводу, что заявленный истцо</w:t>
      </w:r>
      <w:r w:rsidR="002A3728">
        <w:t>м размер неустойки в размере ххх</w:t>
      </w:r>
      <w:r>
        <w:t xml:space="preserve"> руб. за каждый день неисполнения решения суда не будет отвечать принципу справедливости, соразмерности и м</w:t>
      </w:r>
      <w:r>
        <w:t>ожет привести к извлечению выгоды со стороны истца, приходит к выводу о необходимости определения суммы су</w:t>
      </w:r>
      <w:r w:rsidR="002A3728">
        <w:t>дебной неустойки в размере по ххх</w:t>
      </w:r>
      <w:r>
        <w:t xml:space="preserve"> руб. за каждый день просрочки, начиная со дня вступления в законную силу решения суда и до дня фактического исполнени</w:t>
      </w:r>
      <w:r>
        <w:t>я решения суда.</w:t>
      </w:r>
    </w:p>
    <w:p w:rsidR="00721E3D" w:rsidRDefault="00DE0DBD">
      <w:pPr>
        <w:pStyle w:val="1"/>
        <w:shd w:val="clear" w:color="auto" w:fill="auto"/>
        <w:ind w:firstLine="760"/>
        <w:jc w:val="both"/>
      </w:pPr>
      <w:r>
        <w:t>С учетом положений ст. 103 ГПК РФ, с ответчика в доход местного бюджета надлежит взыскать госуда</w:t>
      </w:r>
      <w:r w:rsidR="002A3728">
        <w:t xml:space="preserve">рственную пошлину в размере ххх руб. </w:t>
      </w:r>
      <w:r>
        <w:t xml:space="preserve"> коп.</w:t>
      </w:r>
    </w:p>
    <w:p w:rsidR="00721E3D" w:rsidRDefault="00DE0DBD">
      <w:pPr>
        <w:pStyle w:val="1"/>
        <w:shd w:val="clear" w:color="auto" w:fill="auto"/>
        <w:spacing w:after="280"/>
        <w:ind w:firstLine="760"/>
        <w:jc w:val="both"/>
      </w:pPr>
      <w:r>
        <w:t>Руководствуясь ст. ст. 194-199 ГПК РФ, суд</w:t>
      </w:r>
    </w:p>
    <w:p w:rsidR="00721E3D" w:rsidRDefault="00DE0DBD">
      <w:pPr>
        <w:pStyle w:val="1"/>
        <w:shd w:val="clear" w:color="auto" w:fill="auto"/>
        <w:tabs>
          <w:tab w:val="left" w:pos="3676"/>
          <w:tab w:val="left" w:leader="hyphen" w:pos="4730"/>
        </w:tabs>
        <w:spacing w:after="280"/>
        <w:ind w:firstLine="0"/>
        <w:jc w:val="right"/>
      </w:pPr>
      <w:r>
        <w:t>решил:</w:t>
      </w:r>
      <w:r>
        <w:tab/>
      </w:r>
    </w:p>
    <w:p w:rsidR="00721E3D" w:rsidRDefault="00DE0DBD">
      <w:pPr>
        <w:pStyle w:val="1"/>
        <w:shd w:val="clear" w:color="auto" w:fill="auto"/>
        <w:ind w:firstLine="760"/>
        <w:jc w:val="both"/>
      </w:pPr>
      <w:r>
        <w:t xml:space="preserve">Иск Управления Федеральной службы по надзору </w:t>
      </w:r>
      <w:r>
        <w:t>в сфере защиты прав потребителей и благополучия человека по Новгородской области в интер</w:t>
      </w:r>
      <w:r w:rsidR="002A3728">
        <w:t>есах ХХХ к ПАО ХХХ</w:t>
      </w:r>
      <w:r>
        <w:t xml:space="preserve"> о защите прав потребителя удовлетворить частично.</w:t>
      </w:r>
    </w:p>
    <w:p w:rsidR="00721E3D" w:rsidRDefault="00DE0DBD">
      <w:pPr>
        <w:pStyle w:val="1"/>
        <w:shd w:val="clear" w:color="auto" w:fill="auto"/>
        <w:ind w:firstLine="760"/>
        <w:jc w:val="both"/>
      </w:pPr>
      <w:r>
        <w:t>Об</w:t>
      </w:r>
      <w:r w:rsidR="002A3728">
        <w:t>язать ПАО ХХХ (ИНН хххх</w:t>
      </w:r>
      <w:r>
        <w:t>) в те</w:t>
      </w:r>
      <w:r>
        <w:t>чение трех месяцев со дня вступления решения суда в законную силу выполнить мероприятия по технологическому присоединению к электрическим сетям энергопринимающих устройств на объекте, расположенном по адресу: Новгородская область, Новгородский район, с/п Е</w:t>
      </w:r>
      <w:r>
        <w:t>рмолин</w:t>
      </w:r>
      <w:r w:rsidR="002A3728">
        <w:t>ское, массив 4, СТ Элкон, уч.хх, ЗУ.</w:t>
      </w:r>
    </w:p>
    <w:p w:rsidR="00721E3D" w:rsidRDefault="00DE0DBD">
      <w:pPr>
        <w:pStyle w:val="1"/>
        <w:shd w:val="clear" w:color="auto" w:fill="auto"/>
        <w:spacing w:line="233" w:lineRule="auto"/>
        <w:ind w:firstLine="760"/>
        <w:jc w:val="both"/>
      </w:pPr>
      <w:r>
        <w:t>Взыск</w:t>
      </w:r>
      <w:r w:rsidR="002A3728">
        <w:t>ать с ПАО ХХХ (ИНН хххх</w:t>
      </w:r>
      <w:r>
        <w:t>) в по</w:t>
      </w:r>
      <w:r w:rsidR="002A3728">
        <w:t xml:space="preserve">льзу ХХХ, хх хх года рождения, ИНН хххх, неустойку в сумме ххх руб. </w:t>
      </w:r>
      <w:r>
        <w:t xml:space="preserve"> коп., компенсацию м</w:t>
      </w:r>
      <w:r w:rsidR="002A3728">
        <w:t>орального вреда в сумме ххх руб., штраф в сумме ххх руб.</w:t>
      </w:r>
      <w:r>
        <w:t xml:space="preserve"> коп.,</w:t>
      </w:r>
      <w:r w:rsidR="002A3728">
        <w:t xml:space="preserve"> судебную неустойку в размере хх</w:t>
      </w:r>
      <w:r>
        <w:t xml:space="preserve"> руб. за каждый календарный день, начиная со дня вступления в законную силу решения суда и до дня фактического исполнения решения суда.</w:t>
      </w:r>
    </w:p>
    <w:p w:rsidR="00721E3D" w:rsidRDefault="00DE0DBD">
      <w:pPr>
        <w:pStyle w:val="1"/>
        <w:shd w:val="clear" w:color="auto" w:fill="auto"/>
        <w:spacing w:line="233" w:lineRule="auto"/>
        <w:ind w:firstLine="740"/>
        <w:jc w:val="both"/>
      </w:pPr>
      <w:r>
        <w:t>В удовлетворении ис</w:t>
      </w:r>
      <w:r>
        <w:t>ка в остальной части отказать.</w:t>
      </w:r>
    </w:p>
    <w:p w:rsidR="00721E3D" w:rsidRDefault="00DE0DBD">
      <w:pPr>
        <w:pStyle w:val="1"/>
        <w:shd w:val="clear" w:color="auto" w:fill="auto"/>
        <w:spacing w:line="233" w:lineRule="auto"/>
        <w:ind w:firstLine="740"/>
        <w:jc w:val="both"/>
      </w:pPr>
      <w:r>
        <w:t>Взыск</w:t>
      </w:r>
      <w:r w:rsidR="002A3728">
        <w:t>ать с ПАО ХХХ (ИНН хххх</w:t>
      </w:r>
      <w:r>
        <w:t>) в доход местного бюджета госу</w:t>
      </w:r>
      <w:r w:rsidR="002A3728">
        <w:t xml:space="preserve">дарственную пошлину в сумме ххх руб. </w:t>
      </w:r>
      <w:r>
        <w:t>коп.</w:t>
      </w:r>
    </w:p>
    <w:p w:rsidR="00721E3D" w:rsidRDefault="00DE0DBD" w:rsidP="002A3728">
      <w:pPr>
        <w:pStyle w:val="1"/>
        <w:shd w:val="clear" w:color="auto" w:fill="auto"/>
        <w:spacing w:after="80" w:line="233" w:lineRule="auto"/>
        <w:ind w:firstLine="0"/>
        <w:jc w:val="both"/>
      </w:pPr>
      <w:r>
        <w:t>На решение лицами, участвующими в деле, может б</w:t>
      </w:r>
      <w:r w:rsidR="002A3728">
        <w:t>ыть подана жалоба, а прокурором</w:t>
      </w:r>
      <w:r>
        <w:t xml:space="preserve">принесено </w:t>
      </w:r>
      <w:r>
        <w:t>представление в Новгородский областной суд с подачей жалобы, представления через Новгородский районный суд в течение месяца с момента составления судом мотивированного решения, то есть с 24 июля 2024</w:t>
      </w:r>
    </w:p>
    <w:p w:rsidR="00721E3D" w:rsidRDefault="00721E3D">
      <w:pPr>
        <w:framePr w:w="11002" w:h="5306" w:hSpace="47" w:wrap="notBeside" w:vAnchor="text" w:hAnchor="text" w:y="1"/>
        <w:rPr>
          <w:sz w:val="2"/>
          <w:szCs w:val="2"/>
        </w:rPr>
      </w:pPr>
    </w:p>
    <w:p w:rsidR="00721E3D" w:rsidRDefault="00721E3D">
      <w:pPr>
        <w:spacing w:line="1" w:lineRule="exact"/>
      </w:pPr>
      <w:r>
        <w:pict>
          <v:shape id="_x0000_s1038" type="#_x0000_t202" style="position:absolute;margin-left:526.5pt;margin-top:105.5pt;width:25.9pt;height:155.9pt;z-index:-125829368;mso-wrap-distance-left:0;mso-wrap-distance-right:451.65pt" filled="f" stroked="f">
            <v:textbox style="layout-flow:vertical" inset="0,0,0,0">
              <w:txbxContent>
                <w:p w:rsidR="00721E3D" w:rsidRDefault="00DE0DBD">
                  <w:pPr>
                    <w:pStyle w:val="a4"/>
                    <w:shd w:val="clear" w:color="auto" w:fill="auto"/>
                    <w:jc w:val="both"/>
                  </w:pPr>
                  <w:r>
                    <w:t xml:space="preserve">новгородский районньш суд Пронумеровано </w:t>
                  </w:r>
                  <w:r>
                    <w:rPr>
                      <w:lang w:val="en-US" w:eastAsia="en-US" w:bidi="en-US"/>
                    </w:rPr>
                    <w:t>H</w:t>
                  </w:r>
                  <w:r w:rsidRPr="00E14060">
                    <w:rPr>
                      <w:lang w:eastAsia="en-US" w:bidi="en-US"/>
                    </w:rPr>
                    <w:t>,</w:t>
                  </w:r>
                  <w:r>
                    <w:rPr>
                      <w:lang w:val="en-US" w:eastAsia="en-US" w:bidi="en-US"/>
                    </w:rPr>
                    <w:t>G</w:t>
                  </w:r>
                  <w:r w:rsidRPr="00E14060">
                    <w:rPr>
                      <w:lang w:eastAsia="en-US" w:bidi="en-US"/>
                    </w:rPr>
                    <w:t>^</w:t>
                  </w:r>
                  <w:r>
                    <w:rPr>
                      <w:lang w:val="en-US" w:eastAsia="en-US" w:bidi="en-US"/>
                    </w:rPr>
                    <w:t>eroj</w:t>
                  </w:r>
                  <w:r w:rsidRPr="00E14060">
                    <w:rPr>
                      <w:lang w:eastAsia="en-US" w:bidi="en-US"/>
                    </w:rPr>
                    <w:t>6</w:t>
                  </w:r>
                  <w:r>
                    <w:rPr>
                      <w:lang w:val="en-US" w:eastAsia="en-US" w:bidi="en-US"/>
                    </w:rPr>
                    <w:t>HO</w:t>
                  </w:r>
                  <w:r w:rsidRPr="00E14060">
                    <w:rPr>
                      <w:lang w:eastAsia="en-US" w:bidi="en-US"/>
                    </w:rPr>
                    <w:t>.</w:t>
                  </w:r>
                </w:p>
              </w:txbxContent>
            </v:textbox>
            <w10:wrap type="topAndBottom"/>
          </v:shape>
        </w:pict>
      </w:r>
    </w:p>
    <w:p w:rsidR="00721E3D" w:rsidRDefault="00DE0DBD">
      <w:pPr>
        <w:jc w:val="center"/>
        <w:rPr>
          <w:sz w:val="2"/>
          <w:szCs w:val="2"/>
        </w:rPr>
      </w:pPr>
      <w:r>
        <w:rPr>
          <w:noProof/>
          <w:lang w:bidi="ar-SA"/>
        </w:rPr>
        <w:drawing>
          <wp:inline distT="0" distB="0" distL="0" distR="0">
            <wp:extent cx="682625" cy="17653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
                    <a:stretch/>
                  </pic:blipFill>
                  <pic:spPr>
                    <a:xfrm>
                      <a:off x="0" y="0"/>
                      <a:ext cx="682625" cy="176530"/>
                    </a:xfrm>
                    <a:prstGeom prst="rect">
                      <a:avLst/>
                    </a:prstGeom>
                  </pic:spPr>
                </pic:pic>
              </a:graphicData>
            </a:graphic>
          </wp:inline>
        </w:drawing>
      </w:r>
    </w:p>
    <w:sectPr w:rsidR="00721E3D" w:rsidSect="00721E3D">
      <w:pgSz w:w="11900" w:h="16840"/>
      <w:pgMar w:top="386" w:right="585" w:bottom="345" w:left="585" w:header="0" w:footer="3" w:gutter="118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DBD" w:rsidRDefault="00DE0DBD" w:rsidP="00721E3D">
      <w:r>
        <w:separator/>
      </w:r>
    </w:p>
  </w:endnote>
  <w:endnote w:type="continuationSeparator" w:id="1">
    <w:p w:rsidR="00DE0DBD" w:rsidRDefault="00DE0DBD" w:rsidP="00721E3D">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DBD" w:rsidRDefault="00DE0DBD"/>
  </w:footnote>
  <w:footnote w:type="continuationSeparator" w:id="1">
    <w:p w:rsidR="00DE0DBD" w:rsidRDefault="00DE0DBD"/>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721E3D"/>
    <w:rsid w:val="002A3728"/>
    <w:rsid w:val="00660689"/>
    <w:rsid w:val="00721E3D"/>
    <w:rsid w:val="00A728BF"/>
    <w:rsid w:val="00AE7963"/>
    <w:rsid w:val="00C74031"/>
    <w:rsid w:val="00CB3481"/>
    <w:rsid w:val="00D04F8C"/>
    <w:rsid w:val="00D34F2F"/>
    <w:rsid w:val="00DE0DBD"/>
    <w:rsid w:val="00E14060"/>
    <w:rsid w:val="00FB65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21E3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sid w:val="00721E3D"/>
    <w:rPr>
      <w:rFonts w:ascii="Times New Roman" w:eastAsia="Times New Roman" w:hAnsi="Times New Roman" w:cs="Times New Roman"/>
      <w:b w:val="0"/>
      <w:bCs w:val="0"/>
      <w:i w:val="0"/>
      <w:iCs w:val="0"/>
      <w:smallCaps w:val="0"/>
      <w:strike w:val="0"/>
      <w:sz w:val="22"/>
      <w:szCs w:val="22"/>
      <w:u w:val="none"/>
    </w:rPr>
  </w:style>
  <w:style w:type="character" w:customStyle="1" w:styleId="a5">
    <w:name w:val="Основной текст_"/>
    <w:basedOn w:val="a0"/>
    <w:link w:val="1"/>
    <w:rsid w:val="00721E3D"/>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721E3D"/>
    <w:rPr>
      <w:rFonts w:ascii="Times New Roman" w:eastAsia="Times New Roman" w:hAnsi="Times New Roman" w:cs="Times New Roman"/>
      <w:b w:val="0"/>
      <w:bCs w:val="0"/>
      <w:i w:val="0"/>
      <w:iCs w:val="0"/>
      <w:smallCaps w:val="0"/>
      <w:strike w:val="0"/>
      <w:color w:val="7A6DA8"/>
      <w:sz w:val="20"/>
      <w:szCs w:val="20"/>
      <w:u w:val="none"/>
    </w:rPr>
  </w:style>
  <w:style w:type="paragraph" w:customStyle="1" w:styleId="a4">
    <w:name w:val="Подпись к картинке"/>
    <w:basedOn w:val="a"/>
    <w:link w:val="a3"/>
    <w:rsid w:val="00721E3D"/>
    <w:pPr>
      <w:shd w:val="clear" w:color="auto" w:fill="FFFFFF"/>
      <w:ind w:firstLine="340"/>
    </w:pPr>
    <w:rPr>
      <w:rFonts w:ascii="Times New Roman" w:eastAsia="Times New Roman" w:hAnsi="Times New Roman" w:cs="Times New Roman"/>
      <w:sz w:val="22"/>
      <w:szCs w:val="22"/>
    </w:rPr>
  </w:style>
  <w:style w:type="paragraph" w:customStyle="1" w:styleId="1">
    <w:name w:val="Основной текст1"/>
    <w:basedOn w:val="a"/>
    <w:link w:val="a5"/>
    <w:rsid w:val="00721E3D"/>
    <w:pPr>
      <w:shd w:val="clear" w:color="auto" w:fill="FFFFFF"/>
      <w:ind w:firstLine="400"/>
    </w:pPr>
    <w:rPr>
      <w:rFonts w:ascii="Times New Roman" w:eastAsia="Times New Roman" w:hAnsi="Times New Roman" w:cs="Times New Roman"/>
      <w:sz w:val="26"/>
      <w:szCs w:val="26"/>
    </w:rPr>
  </w:style>
  <w:style w:type="paragraph" w:customStyle="1" w:styleId="20">
    <w:name w:val="Основной текст (2)"/>
    <w:basedOn w:val="a"/>
    <w:link w:val="2"/>
    <w:rsid w:val="00721E3D"/>
    <w:pPr>
      <w:shd w:val="clear" w:color="auto" w:fill="FFFFFF"/>
      <w:spacing w:after="140" w:line="271" w:lineRule="auto"/>
      <w:ind w:left="3320"/>
    </w:pPr>
    <w:rPr>
      <w:rFonts w:ascii="Times New Roman" w:eastAsia="Times New Roman" w:hAnsi="Times New Roman" w:cs="Times New Roman"/>
      <w:color w:val="7A6DA8"/>
      <w:sz w:val="20"/>
      <w:szCs w:val="20"/>
    </w:rPr>
  </w:style>
  <w:style w:type="paragraph" w:styleId="a6">
    <w:name w:val="Balloon Text"/>
    <w:basedOn w:val="a"/>
    <w:link w:val="a7"/>
    <w:uiPriority w:val="99"/>
    <w:semiHidden/>
    <w:unhideWhenUsed/>
    <w:rsid w:val="002A3728"/>
    <w:rPr>
      <w:rFonts w:ascii="Tahoma" w:hAnsi="Tahoma" w:cs="Tahoma"/>
      <w:sz w:val="16"/>
      <w:szCs w:val="16"/>
    </w:rPr>
  </w:style>
  <w:style w:type="character" w:customStyle="1" w:styleId="a7">
    <w:name w:val="Текст выноски Знак"/>
    <w:basedOn w:val="a0"/>
    <w:link w:val="a6"/>
    <w:uiPriority w:val="99"/>
    <w:semiHidden/>
    <w:rsid w:val="002A372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3414</Words>
  <Characters>19460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сотрудник</cp:lastModifiedBy>
  <cp:revision>10</cp:revision>
  <dcterms:created xsi:type="dcterms:W3CDTF">2024-08-12T13:36:00Z</dcterms:created>
  <dcterms:modified xsi:type="dcterms:W3CDTF">2024-08-12T14:07:00Z</dcterms:modified>
</cp:coreProperties>
</file>