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17188" w:rsidRDefault="00A17188">
      <w:pPr>
        <w:pStyle w:val="20"/>
        <w:shd w:val="clear" w:color="auto" w:fill="auto"/>
        <w:ind w:left="720" w:right="3420"/>
      </w:pPr>
      <w:r>
        <w:t>Дело № 2-1744/2024</w:t>
      </w:r>
    </w:p>
    <w:p w:rsidR="00A17188" w:rsidRDefault="00A17188">
      <w:pPr>
        <w:pStyle w:val="20"/>
        <w:shd w:val="clear" w:color="auto" w:fill="auto"/>
        <w:ind w:left="720" w:right="3420"/>
      </w:pPr>
      <w:r>
        <w:t xml:space="preserve">15 мая 2024 года                                  РЕШЕНИЕ                           </w:t>
      </w:r>
    </w:p>
    <w:p w:rsidR="00A17188" w:rsidRDefault="00A17188" w:rsidP="00A17188">
      <w:pPr>
        <w:pStyle w:val="20"/>
        <w:shd w:val="clear" w:color="auto" w:fill="auto"/>
        <w:ind w:left="720" w:right="3420"/>
        <w:jc w:val="both"/>
      </w:pPr>
      <w:r>
        <w:t xml:space="preserve">                    ИМЕНЕМ РОССИЙСКОЙ ФЕДЕРАЦИИ                Великий Новгород</w:t>
      </w:r>
    </w:p>
    <w:p w:rsidR="00A17188" w:rsidRDefault="00A17188" w:rsidP="00A17188">
      <w:pPr>
        <w:pStyle w:val="20"/>
        <w:shd w:val="clear" w:color="auto" w:fill="auto"/>
        <w:ind w:left="720" w:right="3420"/>
        <w:jc w:val="both"/>
      </w:pPr>
      <w:r>
        <w:t xml:space="preserve">Новгородский районный суд, с участием </w:t>
      </w:r>
    </w:p>
    <w:p w:rsidR="00A17188" w:rsidRDefault="00A17188">
      <w:pPr>
        <w:pStyle w:val="20"/>
        <w:shd w:val="clear" w:color="auto" w:fill="auto"/>
        <w:ind w:left="720" w:right="3420"/>
      </w:pPr>
    </w:p>
    <w:p w:rsidR="009721CC" w:rsidRDefault="004C3470">
      <w:pPr>
        <w:pStyle w:val="20"/>
        <w:shd w:val="clear" w:color="auto" w:fill="auto"/>
        <w:ind w:left="720" w:right="3420"/>
      </w:pPr>
      <w:r>
        <w:t xml:space="preserve">председательствующего судьи </w:t>
      </w:r>
      <w:r w:rsidR="00A17188">
        <w:t>ХХХ</w:t>
      </w:r>
      <w:r>
        <w:t xml:space="preserve">, при секретаре </w:t>
      </w:r>
      <w:r w:rsidR="00A17188">
        <w:t>ХХХ</w:t>
      </w:r>
      <w:r>
        <w:t>.,</w:t>
      </w:r>
    </w:p>
    <w:p w:rsidR="009721CC" w:rsidRDefault="004C3470">
      <w:pPr>
        <w:pStyle w:val="20"/>
        <w:shd w:val="clear" w:color="auto" w:fill="auto"/>
        <w:ind w:right="420" w:firstLine="720"/>
        <w:jc w:val="both"/>
      </w:pPr>
      <w:r>
        <w:t xml:space="preserve">с участием истца </w:t>
      </w:r>
      <w:r w:rsidR="00A17188">
        <w:t>ХХХ</w:t>
      </w:r>
      <w:r>
        <w:t xml:space="preserve">, предсгавителя Управления Роспотребнадзора по Новгородской области </w:t>
      </w:r>
      <w:r w:rsidR="00A17188">
        <w:t>ХХХ</w:t>
      </w:r>
      <w:r>
        <w:t>.,</w:t>
      </w:r>
    </w:p>
    <w:p w:rsidR="009721CC" w:rsidRDefault="004C3470">
      <w:pPr>
        <w:pStyle w:val="20"/>
        <w:shd w:val="clear" w:color="auto" w:fill="auto"/>
        <w:ind w:right="420" w:firstLine="720"/>
        <w:jc w:val="both"/>
      </w:pPr>
      <w:r>
        <w:t xml:space="preserve">рассмотрев в открытом судебном заседании гражданское дело по иску Управления Роспотребнадзора по Новгородской области в интересах </w:t>
      </w:r>
      <w:r w:rsidR="00A17188">
        <w:t>ХХХ</w:t>
      </w:r>
      <w:r>
        <w:t xml:space="preserve"> к АО «</w:t>
      </w:r>
      <w:r w:rsidR="00A17188">
        <w:t>ХХХ</w:t>
      </w:r>
      <w:r>
        <w:t>» о защите прав потребителя,</w:t>
      </w:r>
    </w:p>
    <w:p w:rsidR="009721CC" w:rsidRDefault="004C3470">
      <w:pPr>
        <w:pStyle w:val="20"/>
        <w:shd w:val="clear" w:color="auto" w:fill="auto"/>
        <w:spacing w:after="180"/>
        <w:ind w:left="3980"/>
      </w:pPr>
      <w:r>
        <w:rPr>
          <w:rStyle w:val="22pt"/>
        </w:rPr>
        <w:t>установил:</w:t>
      </w:r>
    </w:p>
    <w:p w:rsidR="009721CC" w:rsidRDefault="004C3470">
      <w:pPr>
        <w:pStyle w:val="20"/>
        <w:shd w:val="clear" w:color="auto" w:fill="auto"/>
        <w:tabs>
          <w:tab w:val="left" w:pos="4118"/>
        </w:tabs>
        <w:ind w:right="420" w:firstLine="720"/>
        <w:jc w:val="both"/>
      </w:pPr>
      <w:r>
        <w:t xml:space="preserve">Управление Роспотребнадзора по Новгородской области в интересах </w:t>
      </w:r>
      <w:r w:rsidR="00A17188">
        <w:t>ХХХ</w:t>
      </w:r>
      <w:r>
        <w:t xml:space="preserve"> обратилось в суд с иском к АО «</w:t>
      </w:r>
      <w:r w:rsidR="00A17188">
        <w:t>ХХХ</w:t>
      </w:r>
      <w:r>
        <w:t xml:space="preserve">» о возложении обязанности осуществить подключение газоиспользующего оборудования и объекта- жилого дома, расположенного по адресу: Новгородская область, Новгородский район, р.п. </w:t>
      </w:r>
      <w:r w:rsidR="00A17188">
        <w:t>ХХХ</w:t>
      </w:r>
      <w:r>
        <w:t>, ул.</w:t>
      </w:r>
      <w:r w:rsidR="00A17188">
        <w:t>ХХХ</w:t>
      </w:r>
      <w:r>
        <w:t>, д.</w:t>
      </w:r>
      <w:r w:rsidR="00A17188">
        <w:t>хх</w:t>
      </w:r>
      <w:r>
        <w:t xml:space="preserve">, кадастровый номер </w:t>
      </w:r>
      <w:r w:rsidR="00A17188">
        <w:t>ххххххххххх</w:t>
      </w:r>
      <w:r>
        <w:t xml:space="preserve">, к сети газораспределения, взыскании неустойки в сумме </w:t>
      </w:r>
      <w:r w:rsidR="00A17188">
        <w:t>хх ххх</w:t>
      </w:r>
      <w:r>
        <w:t>,</w:t>
      </w:r>
      <w:r w:rsidR="00A17188">
        <w:t>хх</w:t>
      </w:r>
      <w:r>
        <w:t xml:space="preserve"> руб., компенсации морального вреда в ’сумме </w:t>
      </w:r>
      <w:r w:rsidR="00A17188">
        <w:t>х ххх</w:t>
      </w:r>
      <w:r>
        <w:t xml:space="preserve"> руб., а также судебной неустойки за каждый день неисполнения решения суда в размере </w:t>
      </w:r>
      <w:r w:rsidR="00A17188">
        <w:t>ххх</w:t>
      </w:r>
      <w:r>
        <w:t xml:space="preserve"> рублей в день. В обоснование иска указано, что 17 марта 2022 г. между </w:t>
      </w:r>
      <w:r w:rsidR="00A17188">
        <w:t xml:space="preserve">ХХХ </w:t>
      </w:r>
      <w:r>
        <w:t xml:space="preserve">и ответчиком заключен договор о подключении (технологическом присоединении) </w:t>
      </w:r>
      <w:r w:rsidR="00A17188">
        <w:t>г</w:t>
      </w:r>
      <w:r>
        <w:t>азоиспользующего оборудования к сети газораспределения в срок до</w:t>
      </w:r>
      <w:r w:rsidR="00A17188">
        <w:t xml:space="preserve"> </w:t>
      </w:r>
      <w:r>
        <w:t>31.08.2023 года, однако подключение</w:t>
      </w:r>
    </w:p>
    <w:p w:rsidR="009721CC" w:rsidRDefault="004C3470">
      <w:pPr>
        <w:pStyle w:val="20"/>
        <w:shd w:val="clear" w:color="auto" w:fill="auto"/>
        <w:ind w:right="420"/>
      </w:pPr>
      <w:r>
        <w:t>(технологическое присоединение) газоиспользующего оборудования до настоящего времени не выполнено.</w:t>
      </w:r>
    </w:p>
    <w:p w:rsidR="009721CC" w:rsidRDefault="004C3470">
      <w:pPr>
        <w:pStyle w:val="20"/>
        <w:shd w:val="clear" w:color="auto" w:fill="auto"/>
        <w:ind w:right="420" w:firstLine="720"/>
        <w:jc w:val="both"/>
      </w:pPr>
      <w:r>
        <w:t>В ходе производства по делу исковые требования уточнены, с учетом принятых к производству суда уточненных (уменьшенных) требований, Управление Роспотребнадзора по Новгородской области в интересах</w:t>
      </w:r>
      <w:r w:rsidR="00A17188">
        <w:t>ХХХ</w:t>
      </w:r>
      <w:r>
        <w:t xml:space="preserve"> просит взыскать неустойку в размере </w:t>
      </w:r>
      <w:r w:rsidR="00A17188">
        <w:t>хх ххх</w:t>
      </w:r>
      <w:r>
        <w:t>,</w:t>
      </w:r>
      <w:r w:rsidR="00A17188">
        <w:t>хх</w:t>
      </w:r>
      <w:r>
        <w:t xml:space="preserve"> руб., компенсацию морального вреда в размере </w:t>
      </w:r>
      <w:r w:rsidR="00A17188">
        <w:t>х ххх</w:t>
      </w:r>
      <w:r>
        <w:t xml:space="preserve"> рублей.</w:t>
      </w:r>
    </w:p>
    <w:p w:rsidR="009721CC" w:rsidRDefault="004C3470">
      <w:pPr>
        <w:pStyle w:val="20"/>
        <w:shd w:val="clear" w:color="auto" w:fill="auto"/>
        <w:ind w:right="420" w:firstLine="720"/>
        <w:jc w:val="both"/>
      </w:pPr>
      <w:r>
        <w:t>В порядке подготовки дела к судебному разбирательству судом к участию в деле в качестве третьего лица, не заявляющего самостоятельных требований относительно предмета спора привлечено ООО «</w:t>
      </w:r>
      <w:r w:rsidR="00A17188">
        <w:t>ХХХ</w:t>
      </w:r>
      <w:r>
        <w:t>».</w:t>
      </w:r>
    </w:p>
    <w:p w:rsidR="009721CC" w:rsidRDefault="004C3470" w:rsidP="00A17188">
      <w:pPr>
        <w:pStyle w:val="20"/>
        <w:shd w:val="clear" w:color="auto" w:fill="auto"/>
        <w:spacing w:after="721"/>
        <w:ind w:right="420" w:firstLine="720"/>
        <w:jc w:val="both"/>
      </w:pPr>
      <w:r>
        <w:t xml:space="preserve">В судебном заседании представитель Управления Роспотребнадзора по Новгородской области и </w:t>
      </w:r>
      <w:r w:rsidR="00A17188">
        <w:t>ХХХ</w:t>
      </w:r>
      <w:r>
        <w:t xml:space="preserve"> уточненные исковые требования поддержали, пояснили, что АО «</w:t>
      </w:r>
      <w:r w:rsidR="00A17188">
        <w:t>ХХХ</w:t>
      </w:r>
      <w:r>
        <w:t>» подключение (технологическое присоединение) газоиспользующего оборудования произвело 25 января 2024 года, работы выполнены с полном объеме. Представители АО «</w:t>
      </w:r>
      <w:r w:rsidR="00A17188">
        <w:t>ХХХ</w:t>
      </w:r>
      <w:r>
        <w:t>», ООО «</w:t>
      </w:r>
      <w:r w:rsidR="00A17188">
        <w:t>ХХХ</w:t>
      </w:r>
      <w:r>
        <w:t>» не явились, о времени и месте судебного заседания</w:t>
      </w:r>
      <w:r w:rsidR="00A17188">
        <w:t xml:space="preserve"> </w:t>
      </w:r>
      <w:r>
        <w:t>надлежаще извещены. В соответствии со ст.167 ГПК РФ суд счел возможным рассмотреть дело в отсутствие неявивпшхся лид.</w:t>
      </w:r>
      <w:r w:rsidR="00A17188">
        <w:t xml:space="preserve">  </w:t>
      </w:r>
      <w:r>
        <w:t>Выслушав участвующих в деле лид, исследовав материалы дела</w:t>
      </w:r>
      <w:r w:rsidR="006F75E9">
        <w:t xml:space="preserve"> С</w:t>
      </w:r>
      <w:r>
        <w:t>уд</w:t>
      </w:r>
      <w:r w:rsidR="006F75E9">
        <w:t xml:space="preserve"> </w:t>
      </w:r>
      <w:r>
        <w:t>приходит к следующему.</w:t>
      </w:r>
      <w:r w:rsidR="006F75E9">
        <w:t xml:space="preserve"> </w:t>
      </w:r>
      <w:r>
        <w:t>Согласно ст.ст.309, 310 ГК РФ обязательства должны исполняться, надлежащим образом в соответствии с условиями обязательства и требованиями закона, иных правовых актов, а при отсутствии таких условий и требований - в соответствии с обычаями или иными обычно предъявляемыми требованиями. Односторонний отказ от исполнения обязательства и одностороннее изменение его условий не допускаются, за исключением случаев, предусмотренных настоящим Кодексом, другими законами или иными правовыми актами.</w:t>
      </w:r>
      <w:r w:rsidR="00A17188">
        <w:t xml:space="preserve"> </w:t>
      </w:r>
      <w:r>
        <w:t>В соответствии со ст.420 ГК РФ договором признается соглашение двух или нескольких лиц об установлении, изменении или прекращении гражданских прав и обязанностей.</w:t>
      </w:r>
      <w:r w:rsidR="00A17188">
        <w:t xml:space="preserve"> </w:t>
      </w:r>
      <w:r>
        <w:t>Согласно ст.421 ГК РФ граждане и юридические лица свободны в заключении договора. Понуждение к</w:t>
      </w:r>
      <w:r w:rsidR="006F75E9">
        <w:t xml:space="preserve"> </w:t>
      </w:r>
      <w:r>
        <w:t>заключению договора не допускается, за исключением случаев, когда обязанность заключить договор предусмотрена настоящим Кодексом, законом или добровольно принятым обязательством.</w:t>
      </w:r>
    </w:p>
    <w:p w:rsidR="009721CC" w:rsidRDefault="004C3470">
      <w:pPr>
        <w:pStyle w:val="20"/>
        <w:shd w:val="clear" w:color="auto" w:fill="auto"/>
        <w:ind w:right="740" w:firstLine="740"/>
        <w:jc w:val="both"/>
      </w:pPr>
      <w:r>
        <w:lastRenderedPageBreak/>
        <w:t>Условия договора определяются по усмотрению сторон, кроме случаев, когда содержание соответствующего условия предписано законом или иными правовыми актами (ст.422 ГК РФ).</w:t>
      </w:r>
    </w:p>
    <w:p w:rsidR="009721CC" w:rsidRDefault="004C3470">
      <w:pPr>
        <w:pStyle w:val="20"/>
        <w:shd w:val="clear" w:color="auto" w:fill="auto"/>
        <w:ind w:right="740" w:firstLine="740"/>
        <w:jc w:val="both"/>
      </w:pPr>
      <w:r>
        <w:t>В силу п.4 ст.426 ГК РФ в случаях, предусмотренных законом, Правительство Российской Федерации, а также уполномоченные Правительством Российской Федерации федеральные органы исполнительной власти могут издавать правила, обязательные для сторон при заключении и исполнении публичных договоров (типовые договоры, положения и т.п.).</w:t>
      </w:r>
    </w:p>
    <w:p w:rsidR="009721CC" w:rsidRDefault="004C3470" w:rsidP="00A17188">
      <w:pPr>
        <w:pStyle w:val="20"/>
        <w:shd w:val="clear" w:color="auto" w:fill="auto"/>
        <w:tabs>
          <w:tab w:val="left" w:pos="2851"/>
          <w:tab w:val="left" w:pos="5126"/>
          <w:tab w:val="left" w:pos="7603"/>
        </w:tabs>
        <w:ind w:right="740" w:firstLine="740"/>
        <w:jc w:val="both"/>
      </w:pPr>
      <w:r>
        <w:t>Порядок</w:t>
      </w:r>
      <w:r w:rsidR="006F75E9">
        <w:t xml:space="preserve"> </w:t>
      </w:r>
      <w:r>
        <w:t>подключения</w:t>
      </w:r>
      <w:r w:rsidR="006F75E9">
        <w:t xml:space="preserve"> </w:t>
      </w:r>
      <w:r>
        <w:t>(технологического</w:t>
      </w:r>
      <w:r w:rsidR="006F75E9">
        <w:t xml:space="preserve"> </w:t>
      </w:r>
      <w:r>
        <w:t>присоединения) газоиспользующего</w:t>
      </w:r>
      <w:r w:rsidR="006F75E9">
        <w:t xml:space="preserve"> </w:t>
      </w:r>
      <w:r>
        <w:t>оборудования,</w:t>
      </w:r>
      <w:r w:rsidR="00A17188">
        <w:t xml:space="preserve"> </w:t>
      </w:r>
      <w:r>
        <w:t>проектируемых,</w:t>
      </w:r>
      <w:r w:rsidR="00A17188">
        <w:t xml:space="preserve"> </w:t>
      </w:r>
      <w:r>
        <w:t>строящихся,</w:t>
      </w:r>
      <w:r w:rsidR="00A17188">
        <w:t xml:space="preserve"> </w:t>
      </w:r>
      <w:r>
        <w:t>реконструируемых или построенных, но не подключенных к сетям газораспределения объектов капитального строительства, в том числе сети газораспределения к другим сетям газораспределения (далее - объект капитального строительства), определяют Правила подключения (технолоптческого присоединения) газоиспользующего оборудования и объектов капитального строительства к сетям газораспределения и о признании утратившими силу некоторых актов Правительства Российской Федерации, утвержденные Постановлением Правительства РФ от 13 сентября 2021г. № 1547 (далее по тексту Правила).</w:t>
      </w:r>
    </w:p>
    <w:p w:rsidR="009721CC" w:rsidRDefault="004C3470">
      <w:pPr>
        <w:pStyle w:val="20"/>
        <w:shd w:val="clear" w:color="auto" w:fill="auto"/>
        <w:ind w:right="740" w:firstLine="740"/>
        <w:jc w:val="both"/>
      </w:pPr>
      <w:r>
        <w:t>Согласно п.5 Правил подключение газоиспользующего оборудования или объектов капитального строительства к сети газораспределения осуществляется на основании договора о подключении.</w:t>
      </w:r>
    </w:p>
    <w:p w:rsidR="009721CC" w:rsidRDefault="004C3470" w:rsidP="006F75E9">
      <w:pPr>
        <w:pStyle w:val="20"/>
        <w:shd w:val="clear" w:color="auto" w:fill="auto"/>
        <w:ind w:right="740" w:firstLine="740"/>
        <w:jc w:val="both"/>
      </w:pPr>
      <w:r>
        <w:t>Из материалов дела следует, что 17 марта 2022 года между АО «</w:t>
      </w:r>
      <w:r w:rsidR="006F75E9">
        <w:t>ХХХ</w:t>
      </w:r>
      <w:r>
        <w:t xml:space="preserve">» (Исполнитель), </w:t>
      </w:r>
      <w:r w:rsidR="006F75E9">
        <w:t xml:space="preserve">ХХХ </w:t>
      </w:r>
      <w:r>
        <w:t>(Заявитель) и ООО «</w:t>
      </w:r>
      <w:r w:rsidR="006F75E9">
        <w:t>ХХХ</w:t>
      </w:r>
      <w:r>
        <w:t>» (Единый оператор газификации) заключен договор о подключении (технологическом присоединении) газоиспользующего оборудования к сети газораспределения в рамках догазификации от 17.03.2022 года № Н 1839/2022-тп, по условиям которого Исполнитель обязался осуществить подключение (технологическое присоединение) газоиспользующего оборудования, принадлежащего заявителю,</w:t>
      </w:r>
      <w:r w:rsidR="006F75E9">
        <w:t xml:space="preserve"> </w:t>
      </w:r>
      <w:r>
        <w:t xml:space="preserve">намеревающемуся использовать газ для удовлетворения личных, семейных, домашних и иных нужд, не связанных с осуществлением предпринимательской (профессиональной) деятельности, с учетом выполнения мероприятий, </w:t>
      </w:r>
      <w:r w:rsidR="006F75E9">
        <w:t xml:space="preserve">в </w:t>
      </w:r>
      <w:r>
        <w:t>рамках такого подключения (технологического присоединения) до границ земельных- -участков без взимания его средств при условии, что в населенном пункте, котором располагается</w:t>
      </w:r>
      <w:r w:rsidR="006F75E9">
        <w:t xml:space="preserve"> </w:t>
      </w:r>
      <w:r>
        <w:t>домовладение физического лица,</w:t>
      </w:r>
      <w:r w:rsidR="006F75E9">
        <w:t xml:space="preserve"> </w:t>
      </w:r>
      <w:r>
        <w:t>проложены</w:t>
      </w:r>
      <w:r w:rsidR="006F75E9">
        <w:t xml:space="preserve"> </w:t>
      </w:r>
      <w:r>
        <w:t>газораспределительные сети, а именно:жилой дом, расположенный по</w:t>
      </w:r>
      <w:r w:rsidR="006F75E9">
        <w:t xml:space="preserve"> </w:t>
      </w:r>
      <w:r>
        <w:t xml:space="preserve">адресу: Новгородская область, Новгородский район, р.п. </w:t>
      </w:r>
      <w:r w:rsidR="006F75E9">
        <w:t>ХХХ</w:t>
      </w:r>
      <w:r>
        <w:t xml:space="preserve">, ул. </w:t>
      </w:r>
      <w:r w:rsidR="006F75E9">
        <w:t>ХХХ</w:t>
      </w:r>
      <w:r>
        <w:t xml:space="preserve">, д. </w:t>
      </w:r>
      <w:r w:rsidR="006F75E9">
        <w:t>хх</w:t>
      </w:r>
      <w:r>
        <w:t xml:space="preserve">, КН </w:t>
      </w:r>
      <w:r w:rsidR="006F75E9">
        <w:t xml:space="preserve">хххххххххх </w:t>
      </w:r>
      <w:r>
        <w:t>к сети газораспределения, принадлежащей исполнителю на праве собственности или ином законном основании, или к технологически связанным с сетями исполнителя сетям газораспределения и (или) газопотребления основного абонента (далее - сеть газораспределения) с учетом максимальной нагрузки (часовым расходом газа) газоиспользующего оборудования, указанной в технических условиях,заявитель обязуется обеспечить</w:t>
      </w:r>
      <w:r w:rsidR="006F75E9">
        <w:t xml:space="preserve"> </w:t>
      </w:r>
      <w:r>
        <w:t>готовность</w:t>
      </w:r>
      <w:r w:rsidR="006F75E9">
        <w:t xml:space="preserve"> </w:t>
      </w:r>
      <w:r>
        <w:t>газоиспользующего оборудования и сетей газопотребления к подключению (технологическому присоединению) в пределах границ принадлежащего ему земельного участка (за исключением случая, предусмотренного пунктом 12 Правил подключения (технологического присоединения) газоиспользующего оборудования и объектов капитального строительства к сетям газораспределения, утвержденных постановлением Правительства Российской Федерации от 13 сентября 2021 г. №1547 «Об утверждении Правил подключения (технологического присоединения) газоиспользующего оборудования и объектов капитального строительства к сетям газораспределения и о признании утратившими силу некоторых актов Правительства Российской Федерации») (далее - Правила), расположенного по адресу: Новгородская область, Новгородский</w:t>
      </w:r>
      <w:r w:rsidR="006F75E9">
        <w:t xml:space="preserve"> </w:t>
      </w:r>
      <w:r>
        <w:t>район, р.п.</w:t>
      </w:r>
      <w:r w:rsidR="006F75E9">
        <w:t>ХХХ</w:t>
      </w:r>
      <w:r>
        <w:t>, ул.</w:t>
      </w:r>
      <w:r w:rsidR="006F75E9">
        <w:t>ХХХ</w:t>
      </w:r>
      <w:r>
        <w:t>, д.</w:t>
      </w:r>
      <w:r w:rsidR="006F75E9">
        <w:t>хх</w:t>
      </w:r>
      <w:r>
        <w:t>, КН 53:11:2600110:0018, а единый оператор газификации обеспечить подключение (технологическое присоединение) объекта капитального, строительства к сети газораспределения.</w:t>
      </w:r>
    </w:p>
    <w:p w:rsidR="009721CC" w:rsidRDefault="004C3470" w:rsidP="006F75E9">
      <w:pPr>
        <w:pStyle w:val="20"/>
        <w:shd w:val="clear" w:color="auto" w:fill="auto"/>
        <w:spacing w:line="277" w:lineRule="exact"/>
        <w:ind w:left="-1134" w:right="240" w:firstLine="2414"/>
        <w:jc w:val="both"/>
      </w:pPr>
      <w:r>
        <w:t>Согласно п.З договора срок выполнения мероприятий но подключению (технологическому присоединению) домовладения и пуску газа установлен до 31 декабря 2022 года.</w:t>
      </w:r>
    </w:p>
    <w:p w:rsidR="009721CC" w:rsidRDefault="004C3470" w:rsidP="006F75E9">
      <w:pPr>
        <w:pStyle w:val="20"/>
        <w:shd w:val="clear" w:color="auto" w:fill="auto"/>
        <w:spacing w:line="277" w:lineRule="exact"/>
        <w:ind w:left="-1134" w:right="240"/>
        <w:jc w:val="both"/>
      </w:pPr>
      <w:r>
        <w:t xml:space="preserve">05 декабря 2022 года между истцом и ответчиком заключено дополнительное соглашение к договору о подключении (технологическом присоединении) газоиспользующего оборудования к сети газораспределения в рамках догазификации № </w:t>
      </w:r>
      <w:r w:rsidR="00DC7D3B">
        <w:t>хххх</w:t>
      </w:r>
      <w:r>
        <w:t xml:space="preserve"> 17 марта 2022 г., согласно которого срок осуществления мероприятий по подключению (технологическому присоединению) устанавливается в срок не позднее 31 августа 2023 г.</w:t>
      </w:r>
    </w:p>
    <w:p w:rsidR="009721CC" w:rsidRDefault="004C3470" w:rsidP="006F75E9">
      <w:pPr>
        <w:pStyle w:val="20"/>
        <w:shd w:val="clear" w:color="auto" w:fill="auto"/>
        <w:spacing w:line="277" w:lineRule="exact"/>
        <w:ind w:left="-1134" w:right="240"/>
        <w:jc w:val="both"/>
      </w:pPr>
      <w:r>
        <w:t xml:space="preserve">Согласно дополнительному соглашению №2 от 27 декабря 2022 г. к указанному выше договору (п.1.4) размер платы за подключение (технологическое присоединение) определяется в соответствии с решением Комитета по тарифной политике Новгородской области от 27 декабря 2021 г. №98/1 и составляет </w:t>
      </w:r>
      <w:r w:rsidR="00DC7D3B">
        <w:t>хх ххх</w:t>
      </w:r>
      <w:r>
        <w:t xml:space="preserve"> руб. </w:t>
      </w:r>
      <w:r w:rsidR="00DC7D3B">
        <w:t>хх</w:t>
      </w:r>
      <w:r>
        <w:t xml:space="preserve"> копеек, в том числе НДС </w:t>
      </w:r>
      <w:r w:rsidR="00DC7D3B">
        <w:t>хх ххх</w:t>
      </w:r>
      <w:r>
        <w:t xml:space="preserve"> руб. </w:t>
      </w:r>
      <w:r w:rsidR="00DC7D3B">
        <w:t>хх</w:t>
      </w:r>
      <w:r>
        <w:t xml:space="preserve"> коп., а также стоимостью газоиспользующего оборудования и (или) прибора учета газа.</w:t>
      </w:r>
    </w:p>
    <w:p w:rsidR="009721CC" w:rsidRDefault="004C3470" w:rsidP="00DC7D3B">
      <w:pPr>
        <w:pStyle w:val="20"/>
        <w:shd w:val="clear" w:color="auto" w:fill="auto"/>
        <w:spacing w:line="277" w:lineRule="exact"/>
        <w:ind w:left="-1134" w:right="240"/>
        <w:jc w:val="both"/>
      </w:pPr>
      <w:r>
        <w:t xml:space="preserve">Пунктом 1.5 соглашения определено, что внесение платы осуществляется заявителем в следующем порядке: 50 процентов платы, что составляет </w:t>
      </w:r>
      <w:r w:rsidR="00DC7D3B">
        <w:t>хх ххх</w:t>
      </w:r>
      <w:r>
        <w:t xml:space="preserve"> руб. </w:t>
      </w:r>
      <w:r w:rsidR="00DC7D3B">
        <w:t>хх</w:t>
      </w:r>
      <w:r>
        <w:t xml:space="preserve"> коп., в том числе НДС </w:t>
      </w:r>
      <w:r w:rsidR="00DC7D3B">
        <w:t>х ххх</w:t>
      </w:r>
      <w:r>
        <w:t xml:space="preserve"> руб. </w:t>
      </w:r>
      <w:r w:rsidR="00DC7D3B">
        <w:t>хх</w:t>
      </w:r>
      <w:r>
        <w:t xml:space="preserve"> коп., вносится в течение 11 рабочих дней со дня заключения настоящего дополнительного соглашения; 50 процентов платы, что составляет </w:t>
      </w:r>
      <w:r w:rsidR="00DC7D3B">
        <w:t>хх ххх</w:t>
      </w:r>
      <w:r>
        <w:t xml:space="preserve"> руб. </w:t>
      </w:r>
      <w:r w:rsidR="00DC7D3B">
        <w:t>хх</w:t>
      </w:r>
      <w:r>
        <w:t xml:space="preserve"> коп., в том числе НДС </w:t>
      </w:r>
      <w:r w:rsidR="00DC7D3B">
        <w:t>х ххх</w:t>
      </w:r>
      <w:r>
        <w:t xml:space="preserve"> руб. </w:t>
      </w:r>
      <w:r w:rsidR="00DC7D3B">
        <w:t>хх</w:t>
      </w:r>
      <w:r>
        <w:t xml:space="preserve"> коп., вносится в</w:t>
      </w:r>
      <w:r w:rsidR="00DC7D3B">
        <w:t xml:space="preserve"> </w:t>
      </w:r>
      <w:r>
        <w:t>течение 11 рабочих дней со дня подписания акта о подключении (технологическом присоединении).</w:t>
      </w:r>
    </w:p>
    <w:p w:rsidR="009721CC" w:rsidRDefault="00DC7D3B" w:rsidP="00DC7D3B">
      <w:pPr>
        <w:pStyle w:val="20"/>
        <w:shd w:val="clear" w:color="auto" w:fill="auto"/>
        <w:ind w:left="-1134" w:hanging="176"/>
        <w:jc w:val="both"/>
      </w:pPr>
      <w:r>
        <w:t xml:space="preserve">   </w:t>
      </w:r>
      <w:r w:rsidR="004C3470">
        <w:t>Согласно дополнительному соглашению №3 от 23 января 2023 к :указанному выше договору стороны пришли к соглашению изложить 12 -</w:t>
      </w:r>
      <w:r>
        <w:t xml:space="preserve"> </w:t>
      </w:r>
      <w:r w:rsidR="004C3470">
        <w:t xml:space="preserve">пункт договора в следующей редакции: «Размер платы за подключение (технологическое присоединение) определяется в соответствии с Постановлением Комитета по тарифной политике Новгородской области от 27 декабря 2021г. №98/1 и составляет </w:t>
      </w:r>
      <w:r>
        <w:t>хх ххх</w:t>
      </w:r>
      <w:r w:rsidR="004C3470">
        <w:t xml:space="preserve"> руб.</w:t>
      </w:r>
      <w:r>
        <w:t xml:space="preserve">хх </w:t>
      </w:r>
      <w:r w:rsidR="004C3470">
        <w:t xml:space="preserve">копеек, в том числе НДС </w:t>
      </w:r>
      <w:r>
        <w:t>хх ххх</w:t>
      </w:r>
      <w:r w:rsidR="004C3470">
        <w:t xml:space="preserve"> руб. </w:t>
      </w:r>
      <w:r>
        <w:t xml:space="preserve">хх </w:t>
      </w:r>
      <w:r w:rsidR="004C3470">
        <w:t>коп., а также стоимостью газоиспользующего оборудования и (или) прибора учета газа».</w:t>
      </w:r>
    </w:p>
    <w:p w:rsidR="009721CC" w:rsidRDefault="00DC7D3B" w:rsidP="00DC7D3B">
      <w:pPr>
        <w:pStyle w:val="20"/>
        <w:shd w:val="clear" w:color="auto" w:fill="auto"/>
        <w:ind w:left="-81" w:right="340" w:hanging="1594"/>
        <w:jc w:val="both"/>
      </w:pPr>
      <w:r>
        <w:t xml:space="preserve">         </w:t>
      </w:r>
      <w:r w:rsidR="004C3470">
        <w:t xml:space="preserve">Пункт 13 договора изложен в следующей редакции: «Внесение платы осуществляется заявителем в следующем порядке: 1-ая плата составляет </w:t>
      </w:r>
      <w:r>
        <w:t>хх ххх</w:t>
      </w:r>
      <w:r w:rsidR="004C3470">
        <w:t xml:space="preserve"> руб. </w:t>
      </w:r>
      <w:r>
        <w:t>хх</w:t>
      </w:r>
      <w:r w:rsidR="004C3470">
        <w:t xml:space="preserve"> коп., в том числе НДС </w:t>
      </w:r>
      <w:r>
        <w:t xml:space="preserve">х ххх </w:t>
      </w:r>
      <w:r w:rsidR="004C3470">
        <w:t xml:space="preserve"> руб. </w:t>
      </w:r>
      <w:r>
        <w:t>хх</w:t>
      </w:r>
      <w:r w:rsidR="004C3470">
        <w:t xml:space="preserve"> коп, вносится в течение</w:t>
      </w:r>
      <w:r w:rsidR="004E5B6D">
        <w:t xml:space="preserve"> </w:t>
      </w:r>
      <w:r w:rsidR="004C3470">
        <w:t>11 рабочих д</w:t>
      </w:r>
      <w:r w:rsidR="004E5B6D">
        <w:t>н</w:t>
      </w:r>
      <w:r w:rsidR="004C3470">
        <w:t xml:space="preserve">ей со дня заключения настоящего дополнительного соглашения; 2-ая плата составляет </w:t>
      </w:r>
      <w:r w:rsidR="004E5B6D">
        <w:t>хх ххх</w:t>
      </w:r>
      <w:r w:rsidR="004C3470">
        <w:t xml:space="preserve"> руб. </w:t>
      </w:r>
      <w:r w:rsidR="004E5B6D">
        <w:t>хх</w:t>
      </w:r>
      <w:r w:rsidR="004C3470">
        <w:t xml:space="preserve"> коп., в том числе ИДС 5 </w:t>
      </w:r>
      <w:r w:rsidR="004E5B6D">
        <w:t>ххх</w:t>
      </w:r>
      <w:r w:rsidR="004C3470">
        <w:t xml:space="preserve"> руб. </w:t>
      </w:r>
      <w:r w:rsidR="004E5B6D">
        <w:t>хх</w:t>
      </w:r>
      <w:r w:rsidR="004C3470">
        <w:t xml:space="preserve"> коп., вносится в течение 11 рабочих дней со дня подписания акта о подключении (технологическом присоединении)».</w:t>
      </w:r>
    </w:p>
    <w:p w:rsidR="009721CC" w:rsidRDefault="004C3470" w:rsidP="00DC7D3B">
      <w:pPr>
        <w:pStyle w:val="20"/>
        <w:shd w:val="clear" w:color="auto" w:fill="auto"/>
        <w:ind w:left="460" w:right="340" w:hanging="176"/>
        <w:jc w:val="both"/>
      </w:pPr>
      <w:r>
        <w:t xml:space="preserve">Судом установлено, что в определенном договором порядке </w:t>
      </w:r>
      <w:r w:rsidR="004E5B6D">
        <w:t xml:space="preserve">ХХХ </w:t>
      </w:r>
      <w:r>
        <w:t xml:space="preserve"> внес </w:t>
      </w:r>
      <w:r w:rsidR="004E5B6D">
        <w:t>хх ххх</w:t>
      </w:r>
      <w:r>
        <w:t xml:space="preserve"> руб. </w:t>
      </w:r>
      <w:r w:rsidR="004E5B6D">
        <w:t>хх</w:t>
      </w:r>
      <w:r>
        <w:t xml:space="preserve"> коп. в качестве 1-ой платы за технологическое подключение, а АО «</w:t>
      </w:r>
      <w:r w:rsidR="004E5B6D">
        <w:t>ХХХ</w:t>
      </w:r>
      <w:r>
        <w:t>» свои обязательства по вышеуказанному договору в установленный срок не исполнило, технологическое присоединение объекта истца к сетям газораспределения осуществило только 25 января 2024 года.</w:t>
      </w:r>
    </w:p>
    <w:p w:rsidR="009721CC" w:rsidRDefault="004C3470" w:rsidP="00DC7D3B">
      <w:pPr>
        <w:pStyle w:val="20"/>
        <w:shd w:val="clear" w:color="auto" w:fill="auto"/>
        <w:ind w:left="460" w:right="340" w:hanging="176"/>
        <w:jc w:val="both"/>
      </w:pPr>
      <w:r>
        <w:t>Суд, оценив представленные по делу доказательства, приходит к выводу, что предусмотренный договором срок выполнения мероприятий по технологическому присоединению ответчиком нарушен, в связи с чем требования истца о взыскании неустойки, компенсации морального вреда и штрафа являются обоснованными.</w:t>
      </w:r>
    </w:p>
    <w:p w:rsidR="009721CC" w:rsidRDefault="004C3470" w:rsidP="00DC7D3B">
      <w:pPr>
        <w:pStyle w:val="20"/>
        <w:shd w:val="clear" w:color="auto" w:fill="auto"/>
        <w:ind w:left="460" w:right="340" w:hanging="176"/>
        <w:jc w:val="both"/>
      </w:pPr>
      <w:r>
        <w:t xml:space="preserve">Однако, проверив расчет исковых требований, произведенный Управлением Роспотребнадзора по Новгородской области в интересах </w:t>
      </w:r>
      <w:r w:rsidR="004E5B6D">
        <w:t>ХХХ</w:t>
      </w:r>
      <w:r>
        <w:t>., суд полагает расчет размера неустойки за нарушение срока исполнения обязательства неправильным и производит собственный расчет.</w:t>
      </w:r>
    </w:p>
    <w:p w:rsidR="009721CC" w:rsidRDefault="004C3470" w:rsidP="00DC7D3B">
      <w:pPr>
        <w:pStyle w:val="20"/>
        <w:shd w:val="clear" w:color="auto" w:fill="auto"/>
        <w:ind w:left="460" w:right="340" w:hanging="176"/>
        <w:jc w:val="both"/>
      </w:pPr>
      <w:r>
        <w:t>Согласно ст.2 Федерального закона «О газоснабжении в Российской Федерации» газораспределительная система - имущественный производственный комплекс, состоящий из организационно и экономически взаимосвязанных объектов, предназначенных для транспортировки и подачи газа непосредственно его потребителям на соответствующей территории Российской Федерации. При этом они независимы от Единой системы газоснабжения и региональных систем газоснабжения и находятся в собственности специализированных организаций - собственников газораспределительной системы, осуществляющих эксплуатацию и развитие па соответствующих территориях сетей газоснабжения и их объектов, а также оказывающих услуги, связанные с подачей газа потребителям и их обслуживанием.</w:t>
      </w:r>
    </w:p>
    <w:p w:rsidR="009721CC" w:rsidRDefault="004C3470" w:rsidP="00DC7D3B">
      <w:pPr>
        <w:pStyle w:val="20"/>
        <w:shd w:val="clear" w:color="auto" w:fill="auto"/>
        <w:ind w:left="460" w:right="340" w:hanging="176"/>
        <w:jc w:val="both"/>
      </w:pPr>
      <w:r>
        <w:t>Договор о подключении является публичным и заключается в порядке, установленном Гражданским кодексом Российской Федерации, с соблюдением особенностей, определенных настоящими Правилами (п.62).</w:t>
      </w:r>
    </w:p>
    <w:p w:rsidR="009721CC" w:rsidRDefault="004C3470" w:rsidP="004E5B6D">
      <w:pPr>
        <w:pStyle w:val="20"/>
        <w:shd w:val="clear" w:color="auto" w:fill="auto"/>
        <w:ind w:left="460" w:right="340" w:firstLine="680"/>
        <w:jc w:val="both"/>
      </w:pPr>
      <w:r>
        <w:t>По договору об осуществлении технологического присоединения сетевая организация принимает на себя обязательства по реализации мероприятий,</w:t>
      </w:r>
    </w:p>
    <w:p w:rsidR="009721CC" w:rsidRDefault="004C3470" w:rsidP="004E5B6D">
      <w:pPr>
        <w:pStyle w:val="20"/>
        <w:shd w:val="clear" w:color="auto" w:fill="auto"/>
        <w:spacing w:line="277" w:lineRule="exact"/>
        <w:ind w:left="460" w:right="240"/>
        <w:jc w:val="both"/>
      </w:pPr>
      <w:r>
        <w:t>необходимых для осуществления такого технологического присоединения. Существенные условия такого договора также определены указанными Правилами.</w:t>
      </w:r>
    </w:p>
    <w:p w:rsidR="009721CC" w:rsidRDefault="004C3470" w:rsidP="004E5B6D">
      <w:pPr>
        <w:pStyle w:val="20"/>
        <w:shd w:val="clear" w:color="auto" w:fill="auto"/>
        <w:spacing w:line="277" w:lineRule="exact"/>
        <w:ind w:left="460" w:firstLine="680"/>
        <w:jc w:val="both"/>
      </w:pPr>
      <w:r>
        <w:t>Договор о технологическом присоединении по всем своим существенным условиям соответствует договору о возмездном оказании' услу</w:t>
      </w:r>
      <w:r w:rsidR="004E5B6D">
        <w:t>г</w:t>
      </w:r>
      <w:r>
        <w:t xml:space="preserve"> правоотношениям сторон по договору технологического присоединения</w:t>
      </w:r>
      <w:r w:rsidR="004E5B6D">
        <w:t xml:space="preserve"> </w:t>
      </w:r>
      <w:r>
        <w:t>применяются помимо специальных норм положения гл.39 ГК РФ, а также общие положения об обязательствах и о договоре (раздел Ш ГК РФ) (Обзор судебной практики Верховного Суда РФ №1 (2018)).</w:t>
      </w:r>
    </w:p>
    <w:p w:rsidR="009721CC" w:rsidRDefault="004C3470" w:rsidP="004E5B6D">
      <w:pPr>
        <w:pStyle w:val="20"/>
        <w:shd w:val="clear" w:color="auto" w:fill="auto"/>
        <w:tabs>
          <w:tab w:val="left" w:pos="4647"/>
          <w:tab w:val="left" w:pos="5655"/>
          <w:tab w:val="left" w:pos="7721"/>
        </w:tabs>
        <w:spacing w:line="277" w:lineRule="exact"/>
        <w:ind w:left="460" w:firstLine="680"/>
        <w:jc w:val="both"/>
      </w:pPr>
      <w:r>
        <w:t>В силу ст.779 ГК РФ по договору возмездного оказания услуг исполнитель • обязуется по заданию заказчика оказать услуги (совершить определенные действия или осуществить определенную деятельность), а заказчик обязуется оплатить эти услуги.</w:t>
      </w:r>
      <w:r>
        <w:tab/>
        <w:t>.</w:t>
      </w:r>
      <w:r>
        <w:tab/>
      </w:r>
      <w:r>
        <w:tab/>
        <w:t>.</w:t>
      </w:r>
    </w:p>
    <w:p w:rsidR="009721CC" w:rsidRDefault="004C3470">
      <w:pPr>
        <w:pStyle w:val="20"/>
        <w:shd w:val="clear" w:color="auto" w:fill="auto"/>
        <w:spacing w:line="277" w:lineRule="exact"/>
        <w:ind w:left="460" w:right="240" w:firstLine="680"/>
        <w:jc w:val="both"/>
      </w:pPr>
      <w:r>
        <w:t>Общие положения о подряде (ст.ст.702-729) и положения о бытовом подряде (ст.ст.730-739) применяются к договору возмездного оказания услуг, если это не противоречит ст.ст.779-782 настоящего Кодекса, а также особенностям предмета договора возмездного оказания услуг (ст.783 ПС РФ).</w:t>
      </w:r>
    </w:p>
    <w:p w:rsidR="009721CC" w:rsidRDefault="004C3470">
      <w:pPr>
        <w:pStyle w:val="20"/>
        <w:shd w:val="clear" w:color="auto" w:fill="auto"/>
        <w:spacing w:line="277" w:lineRule="exact"/>
        <w:ind w:left="460" w:right="240" w:firstLine="680"/>
        <w:jc w:val="both"/>
      </w:pPr>
      <w:r>
        <w:t>В соответствии со ст.702 ГК РФ по договору подряда одна сторона (подрядчик) обязуется выполнить по заданию другой стороны (заказчика) определенную работу и сдать ее результат заказчику, а заказчик обязуется принять результат работы и оплатить его.</w:t>
      </w:r>
    </w:p>
    <w:p w:rsidR="009721CC" w:rsidRDefault="004C3470">
      <w:pPr>
        <w:pStyle w:val="20"/>
        <w:shd w:val="clear" w:color="auto" w:fill="auto"/>
        <w:spacing w:line="277" w:lineRule="exact"/>
        <w:ind w:left="460" w:right="240" w:firstLine="680"/>
        <w:jc w:val="both"/>
      </w:pPr>
      <w:r>
        <w:t>К отдельным видам договора подряда (бытовой подряд, строительный подряд, подряд на выполнение проектных и изыскательских работ, подрядные работы для государственных нужд) положения, предусмотренные настоящим параграфом, применяются, если иное не установлено правилами настоящего Кодекса об этих видах договоров.</w:t>
      </w:r>
    </w:p>
    <w:p w:rsidR="009721CC" w:rsidRDefault="004C3470">
      <w:pPr>
        <w:pStyle w:val="20"/>
        <w:shd w:val="clear" w:color="auto" w:fill="auto"/>
        <w:spacing w:line="277" w:lineRule="exact"/>
        <w:ind w:left="460" w:right="240" w:firstLine="680"/>
        <w:jc w:val="both"/>
      </w:pPr>
      <w:r>
        <w:t>В силу ст.730 ГК РФ по договору бытового подряда подрядчик, осуществляющий соответствующую предпринимательскую деятельность, обязуется выполнить по заданию гражданина (заказчика) определенную работу, предназначенную удовлетворять бытовые или другие личные потребности заказчика, а заказчик обязуется принять и оплатить работу.</w:t>
      </w:r>
    </w:p>
    <w:p w:rsidR="009721CC" w:rsidRDefault="004C3470">
      <w:pPr>
        <w:pStyle w:val="20"/>
        <w:shd w:val="clear" w:color="auto" w:fill="auto"/>
        <w:spacing w:line="277" w:lineRule="exact"/>
        <w:ind w:left="460" w:right="240" w:firstLine="680"/>
        <w:jc w:val="both"/>
      </w:pPr>
      <w:r>
        <w:t>К отношениям по договору бытового подряда, не урегулированным настоящим Кодексом, применяются законы о защите прав потребителей и иные правовые акты, принятые в соответствии с ними.</w:t>
      </w:r>
    </w:p>
    <w:p w:rsidR="009721CC" w:rsidRDefault="004C3470">
      <w:pPr>
        <w:pStyle w:val="20"/>
        <w:shd w:val="clear" w:color="auto" w:fill="auto"/>
        <w:spacing w:line="277" w:lineRule="exact"/>
        <w:ind w:left="460" w:right="240" w:firstLine="680"/>
        <w:jc w:val="both"/>
      </w:pPr>
      <w:r>
        <w:t>Полномочия Правительства РФ в области газоснабжения определены ст.8 Федеральный закон от 31 марта 1999г. №69-ФЗ «О газоснабжении в Российской Федерации».</w:t>
      </w:r>
    </w:p>
    <w:p w:rsidR="009721CC" w:rsidRDefault="004C3470">
      <w:pPr>
        <w:pStyle w:val="20"/>
        <w:shd w:val="clear" w:color="auto" w:fill="auto"/>
        <w:spacing w:line="277" w:lineRule="exact"/>
        <w:ind w:left="460" w:right="240" w:firstLine="680"/>
        <w:jc w:val="both"/>
      </w:pPr>
      <w:r>
        <w:t>Согласно ст.1 Закона РФ от 07 февраля 1992г. №2300-1 «О защите прав потребителей» отношения в области защиты прав потребителей регулируются Гражданским кодексом РФ, настоящим Законом, другими федеральными законами и принимаемыми в соответствии с ними иными нормативными правовыми актами Российской Федерации.</w:t>
      </w:r>
    </w:p>
    <w:p w:rsidR="009721CC" w:rsidRDefault="004C3470" w:rsidP="004E5B6D">
      <w:pPr>
        <w:pStyle w:val="20"/>
        <w:shd w:val="clear" w:color="auto" w:fill="auto"/>
        <w:spacing w:line="277" w:lineRule="exact"/>
        <w:ind w:left="460" w:firstLine="680"/>
        <w:jc w:val="both"/>
        <w:sectPr w:rsidR="009721CC">
          <w:headerReference w:type="even" r:id="rId6"/>
          <w:headerReference w:type="default" r:id="rId7"/>
          <w:pgSz w:w="11900" w:h="16840"/>
          <w:pgMar w:top="1139" w:right="522" w:bottom="333" w:left="522" w:header="0" w:footer="3" w:gutter="1153"/>
          <w:cols w:space="720"/>
          <w:noEndnote/>
          <w:docGrid w:linePitch="360"/>
        </w:sectPr>
      </w:pPr>
      <w:r>
        <w:t>Правительство Российской Федерации вправе издавать для потребителя и продавца (изготовителя, исполнителя, уполномоченной организации или</w:t>
      </w:r>
      <w:r w:rsidR="004E5B6D">
        <w:t xml:space="preserve"> </w:t>
      </w:r>
      <w:r>
        <w:t>. уполномоченного- индивидуального предпринимателя, импортера)</w:t>
      </w:r>
      <w:r w:rsidR="004E5B6D">
        <w:t xml:space="preserve"> </w:t>
      </w:r>
      <w:r>
        <w:t>правила, обязательные при заключении и исполнении публичных договоров (договоров розничной купли-продажи, энергоснабжения, договоров о выполнении работ и об оказании услуг).</w:t>
      </w:r>
    </w:p>
    <w:p w:rsidR="009721CC" w:rsidRDefault="004C3470" w:rsidP="004E5B6D">
      <w:pPr>
        <w:pStyle w:val="20"/>
        <w:shd w:val="clear" w:color="auto" w:fill="auto"/>
        <w:spacing w:line="274" w:lineRule="exact"/>
        <w:ind w:left="400" w:firstLine="680"/>
        <w:jc w:val="both"/>
      </w:pPr>
      <w:r>
        <w:t>Таким образом, с ответчика не может быть взыскана неустойка за нарушение сроков технологического присоединения в размере трех процентов от цены договора в соответствии с п.5 ст.28 Закона о защите прав потребителей, поскольку"</w:t>
      </w:r>
      <w:r w:rsidR="004E5B6D">
        <w:t xml:space="preserve">- </w:t>
      </w:r>
      <w:r>
        <w:t xml:space="preserve">к </w:t>
      </w:r>
      <w:r w:rsidR="004E5B6D">
        <w:t xml:space="preserve"> п</w:t>
      </w:r>
      <w:r>
        <w:t xml:space="preserve">равоотношениям сторон, возникшим из договора о технологическом </w:t>
      </w:r>
      <w:r>
        <w:rPr>
          <w:vertAlign w:val="subscript"/>
        </w:rPr>
        <w:t xml:space="preserve">? </w:t>
      </w:r>
      <w:r>
        <w:t>присоединении, Закон, о защите прав потребителей может применяться только в части общих положений.</w:t>
      </w:r>
    </w:p>
    <w:p w:rsidR="009721CC" w:rsidRDefault="004C3470">
      <w:pPr>
        <w:pStyle w:val="20"/>
        <w:shd w:val="clear" w:color="auto" w:fill="auto"/>
        <w:spacing w:line="277" w:lineRule="exact"/>
        <w:ind w:left="400" w:right="160" w:firstLine="680"/>
        <w:jc w:val="both"/>
      </w:pPr>
      <w:r>
        <w:t>Так, согласно разъяснениям, данным в п.2 Постановления Пленума Верховного Суда РФ от 28 июня 2012г. №17 «О рассмотрении судами гражданских дел по спорам о защите прав потребигелей» разъяснено, что если отдельные виды</w:t>
      </w:r>
      <w:r w:rsidR="004E5B6D">
        <w:t xml:space="preserve"> </w:t>
      </w:r>
      <w:r>
        <w:t>отношений с участием потребителей регулируются и специальными законами Российской Федерации, содержащими нормы гражданского права (например, договор участия в долевом строительстве, договор страхования, как личного, так и имущественного, договор банковского вклада, договор перевозки, договор энергоснабжения), то к отношениям, возникающим из таких договоров, Закон о защите прав потребителей применяется в ча</w:t>
      </w:r>
      <w:r w:rsidR="004E5B6D">
        <w:t>ст</w:t>
      </w:r>
      <w:r>
        <w:t>и, не урегулированной специальными законами.</w:t>
      </w:r>
    </w:p>
    <w:p w:rsidR="009721CC" w:rsidRDefault="004C3470">
      <w:pPr>
        <w:pStyle w:val="20"/>
        <w:shd w:val="clear" w:color="auto" w:fill="auto"/>
        <w:ind w:left="400" w:right="260" w:firstLine="680"/>
        <w:jc w:val="both"/>
      </w:pPr>
      <w:r>
        <w:t>С учетом положений ег.39 Закона о защите прав потребителей к отношениям, возникающим из договоров об оказании отдельных видов услуг с участием гражданина, последствия нарушения условий которых не подпадают под действие главы Ш Закона, должны применяться общие положения Закона о защите прав потребителей, в частности о праве граждан на предоставление информации (ст.ст.8-12), об ответственности за нарушение прав потребителей (ст.13), о возмещении вреда (ст.14), о компенсации морального вреда (ст.15), об альтернативной подсудности (п.2 ст.17), а также об освобождении от уплаты государственной пошлины (п.З ст.17) в соответствии с п.п.2 и 3 ст.333.36 Налогового кодекса РФ.</w:t>
      </w:r>
    </w:p>
    <w:p w:rsidR="009721CC" w:rsidRDefault="004C3470">
      <w:pPr>
        <w:pStyle w:val="20"/>
        <w:shd w:val="clear" w:color="auto" w:fill="auto"/>
        <w:ind w:left="400" w:right="160" w:firstLine="680"/>
        <w:jc w:val="both"/>
      </w:pPr>
      <w:r>
        <w:t>Следовательно, в данном случае размер неустойки определен указанными выше Правилами (п.52), являющимися в данном случае специальной нормой,, согласно которым за нарушение срока осуществления мероприятий до технологическому присоединению, предусмотренного договором, подлежит уплате неустойка, рассчитанная как произведение 0,014 ключевой ставки Центрального банка Российской Федерации, установленной на день заключения договора о подключении, и платы за подключение (технологическое присоединение) по договору о подключении за каждый день просрочки, если договором. о подключении не предусмотрен больший размер неустойки (за исключением заявителей, подключение которых осуществляется в соответствии с разделом VII настоящих Правил).</w:t>
      </w:r>
    </w:p>
    <w:p w:rsidR="009721CC" w:rsidRDefault="004C3470">
      <w:pPr>
        <w:pStyle w:val="20"/>
        <w:shd w:val="clear" w:color="auto" w:fill="auto"/>
        <w:ind w:left="400" w:right="260" w:firstLine="680"/>
        <w:jc w:val="both"/>
      </w:pPr>
      <w:r>
        <w:t xml:space="preserve">Таким образом, размер подлежащей взысканию с ответчика неустойки за указанный истцом период, исходя из размера платы по договору и ключевой ставки ЦБ РФ на день заключения дополнительного соглашения от 05 декабря 2022 г. составит </w:t>
      </w:r>
      <w:r w:rsidR="004E5B6D">
        <w:t>хх</w:t>
      </w:r>
      <w:r>
        <w:t xml:space="preserve"> </w:t>
      </w:r>
      <w:r w:rsidR="004E5B6D">
        <w:t>ххх</w:t>
      </w:r>
      <w:r>
        <w:t xml:space="preserve"> руб. </w:t>
      </w:r>
      <w:r w:rsidR="004E5B6D">
        <w:t>хх</w:t>
      </w:r>
      <w:r>
        <w:t xml:space="preserve"> коп. (</w:t>
      </w:r>
      <w:r w:rsidR="004E5B6D">
        <w:t>хх ххх</w:t>
      </w:r>
      <w:r>
        <w:t>,</w:t>
      </w:r>
      <w:r w:rsidR="004E5B6D">
        <w:t>хх</w:t>
      </w:r>
      <w:r>
        <w:t xml:space="preserve"> руб. х 0,014 х 7,5% х 146 дней). Следовательно, неустойка,</w:t>
      </w:r>
      <w:r w:rsidR="004E5B6D">
        <w:t xml:space="preserve"> </w:t>
      </w:r>
      <w:r>
        <w:t xml:space="preserve"> рассчитанная представителем истца подлежит, изменению путем уменьшения ее размера до указанной суммы.</w:t>
      </w:r>
    </w:p>
    <w:p w:rsidR="009721CC" w:rsidRDefault="004C3470">
      <w:pPr>
        <w:pStyle w:val="20"/>
        <w:shd w:val="clear" w:color="auto" w:fill="auto"/>
        <w:ind w:left="400" w:right="260" w:firstLine="540"/>
        <w:jc w:val="both"/>
      </w:pPr>
      <w:r>
        <w:t>Требования истца о взыскании компенсации морального вреда подлежат удовлетворению по следующим основаниям.</w:t>
      </w:r>
    </w:p>
    <w:p w:rsidR="009721CC" w:rsidRDefault="004C3470">
      <w:pPr>
        <w:pStyle w:val="20"/>
        <w:shd w:val="clear" w:color="auto" w:fill="auto"/>
        <w:ind w:left="400" w:right="260" w:firstLine="540"/>
        <w:jc w:val="both"/>
      </w:pPr>
      <w:r>
        <w:t>В соответствии со ст. 15 Закона о защите прав потребителей моральный вред, причиненный потребителю вследствие нарушения изготовителем (исполнителем, продавцом, уполномоченной организацией или уполномоченным индивидуальным</w:t>
      </w:r>
    </w:p>
    <w:p w:rsidR="009721CC" w:rsidRDefault="004C3470">
      <w:pPr>
        <w:pStyle w:val="20"/>
        <w:shd w:val="clear" w:color="auto" w:fill="auto"/>
        <w:tabs>
          <w:tab w:val="left" w:pos="6072"/>
          <w:tab w:val="left" w:pos="8865"/>
        </w:tabs>
        <w:ind w:left="380"/>
      </w:pPr>
      <w:r>
        <w:t>предпринимателем, импортером) прав потребителя, предусмотренных законами и правовыми актами РФ, регулирующими отношения в области защиты прав потребителей, подлежит компенсации причинителем вреда при наличии, ешзаивой. Размер компенсации морального вреда определяется судом и не зависит от размера возмещения имущественного вреда.</w:t>
      </w:r>
      <w:r>
        <w:tab/>
        <w:t>•</w:t>
      </w:r>
      <w:r>
        <w:tab/>
      </w:r>
    </w:p>
    <w:p w:rsidR="009721CC" w:rsidRDefault="004C3470">
      <w:pPr>
        <w:pStyle w:val="20"/>
        <w:shd w:val="clear" w:color="auto" w:fill="auto"/>
        <w:ind w:left="380" w:right="200" w:firstLine="520"/>
        <w:jc w:val="both"/>
      </w:pPr>
      <w:r>
        <w:t>У суда не вызывает сомнения, что в результате необоснованного нарушения ответчиком срока выполнения мероприятий по технологическому присоединению истцу были причинены нравственные страдания.</w:t>
      </w:r>
    </w:p>
    <w:p w:rsidR="009721CC" w:rsidRDefault="004C3470">
      <w:pPr>
        <w:pStyle w:val="20"/>
        <w:shd w:val="clear" w:color="auto" w:fill="auto"/>
        <w:ind w:left="380" w:right="200" w:firstLine="520"/>
        <w:jc w:val="both"/>
      </w:pPr>
      <w:r>
        <w:t>В силу п. 2 ст. 1101 ГК</w:t>
      </w:r>
      <w:r>
        <w:rPr>
          <w:vertAlign w:val="superscript"/>
        </w:rPr>
        <w:t>1</w:t>
      </w:r>
      <w:r>
        <w:t xml:space="preserve"> РФ размер компенсации морального вреда определяется судом в зависимости от характера причиненных потерпевшему физических и нравственных страданий, а также степени вины причинителя вреда в случаях, когда вина является основанием возмещения вреда. При определении размера компенсации морального вреда должны учитываться требования разумности и справедливости.</w:t>
      </w:r>
    </w:p>
    <w:p w:rsidR="009721CC" w:rsidRDefault="004C3470">
      <w:pPr>
        <w:pStyle w:val="20"/>
        <w:shd w:val="clear" w:color="auto" w:fill="auto"/>
        <w:ind w:left="380" w:right="200" w:firstLine="520"/>
        <w:jc w:val="both"/>
      </w:pPr>
      <w:r>
        <w:t>При решении судом вопроса о компенсации потребителю морального вреда достаточным условием для удовлетворения иска является установленный факт нарушения прав потребителя (п. 45 Постановления Пленума Верховного Суда РФ от 28 июня 2012 года № 17 «О рассмотрении судами гражданских дел по спорам о защите прав потребителей»).</w:t>
      </w:r>
    </w:p>
    <w:p w:rsidR="009721CC" w:rsidRDefault="004C3470">
      <w:pPr>
        <w:pStyle w:val="20"/>
        <w:shd w:val="clear" w:color="auto" w:fill="auto"/>
        <w:ind w:left="380" w:right="200" w:firstLine="520"/>
        <w:jc w:val="both"/>
      </w:pPr>
      <w:r>
        <w:t>Учитывая фактические обстоятельства дела, степень и продолжительность нравственных страданий истца, его индивидуальные особенности, а также вину причинителя вреда, с учетом требований разумности и справедливости, суд приходит к выводу о том, что с ответчика в пользу истца подлежит взысканию с ответчика компенсация морального вреда в размере 5 000 руб.</w:t>
      </w:r>
    </w:p>
    <w:p w:rsidR="009721CC" w:rsidRDefault="004C3470">
      <w:pPr>
        <w:pStyle w:val="20"/>
        <w:shd w:val="clear" w:color="auto" w:fill="auto"/>
        <w:ind w:left="380" w:right="200" w:firstLine="520"/>
        <w:jc w:val="both"/>
      </w:pPr>
      <w:r>
        <w:t>В соответствии с п. 6 ст. 13 Закона о защите прав потребителей при удовлетворении требований потребителя, установленных законом, суд взыскивает с изготовителя, исполнителя, продавца, уполномоченной организации или уполномоченного индивидуального предпринимателя, импортера за несоблюдение в добровольном порядке удовлетворения требований потребителя штраф в размере пятьдесят процентов от суммы, присужденной судом, в пользу потребителя.</w:t>
      </w:r>
    </w:p>
    <w:p w:rsidR="009721CC" w:rsidRDefault="004C3470">
      <w:pPr>
        <w:pStyle w:val="20"/>
        <w:shd w:val="clear" w:color="auto" w:fill="auto"/>
        <w:ind w:left="380" w:firstLine="520"/>
      </w:pPr>
      <w:r>
        <w:t>Пленумом Верховного Суда Российской Федерации в пункте 46 Постановления от 28 июня 2012 года № 17 «О рассмотрении судами гражданских дел по спорам о защите прав потребителей» разъяснено, что при удовлетворении судом требований потребителя в связи с нарушением его прав, установленных . Законом о защите прав потребителей, которые не были удовлетворены в добровольном порядке изготовителем (исполнителем, продавцом, уполномоченной организацией или уполномоченным индивидуальным предпринимателем, импортером), суд взыскивает с ответчика в пользу потребителя штраф независимо от того, заявлялось ли такое требование суду (пункт 6 статьи 13 Закона).</w:t>
      </w:r>
    </w:p>
    <w:p w:rsidR="009721CC" w:rsidRDefault="004C3470">
      <w:pPr>
        <w:pStyle w:val="20"/>
        <w:shd w:val="clear" w:color="auto" w:fill="auto"/>
        <w:ind w:left="380" w:right="200" w:firstLine="520"/>
        <w:jc w:val="both"/>
      </w:pPr>
      <w:r>
        <w:t>По смыслу указанной нормы закона взыскание штрафа за несоблюдение в добровольном порядке удовлетворения требования потребителей является ие правом, а обязанностью суда.</w:t>
      </w:r>
    </w:p>
    <w:p w:rsidR="009721CC" w:rsidRDefault="004C3470">
      <w:pPr>
        <w:pStyle w:val="20"/>
        <w:shd w:val="clear" w:color="auto" w:fill="auto"/>
        <w:ind w:left="380" w:right="200" w:firstLine="520"/>
        <w:jc w:val="both"/>
      </w:pPr>
      <w:r>
        <w:t xml:space="preserve">Поскольку требования потребителя </w:t>
      </w:r>
      <w:r w:rsidR="004E5B6D">
        <w:t xml:space="preserve">ХХХ </w:t>
      </w:r>
      <w:r>
        <w:t xml:space="preserve">в добровольном порядке не были удовлетворены ответчиком, суд приходит к выводу о том, что с ответчика в пользу </w:t>
      </w:r>
      <w:r w:rsidR="004E5B6D">
        <w:t xml:space="preserve">ХХХ </w:t>
      </w:r>
      <w:r>
        <w:t xml:space="preserve">подлежит взысканию штраф в сумме в размере </w:t>
      </w:r>
      <w:r w:rsidR="004E5B6D">
        <w:t>х ххх</w:t>
      </w:r>
      <w:r>
        <w:t>,</w:t>
      </w:r>
      <w:r w:rsidR="004E5B6D">
        <w:t>хх</w:t>
      </w:r>
      <w:r>
        <w:t xml:space="preserve"> руб. (что составляет 50% от взысканных в пользу потребителя сумм исходя из расчета (</w:t>
      </w:r>
      <w:r w:rsidR="004E5B6D">
        <w:t>хх ххх</w:t>
      </w:r>
      <w:r>
        <w:t>,</w:t>
      </w:r>
      <w:r w:rsidR="004E5B6D">
        <w:t>хх</w:t>
      </w:r>
      <w:r>
        <w:t xml:space="preserve"> руб. + </w:t>
      </w:r>
      <w:r w:rsidR="004E5B6D">
        <w:t>х ххх</w:t>
      </w:r>
      <w:r>
        <w:t xml:space="preserve"> руб.) х 50 % = </w:t>
      </w:r>
      <w:r w:rsidR="004E5B6D">
        <w:t>х ххх,хх</w:t>
      </w:r>
      <w:r>
        <w:t xml:space="preserve"> руб.).</w:t>
      </w:r>
    </w:p>
    <w:p w:rsidR="004E5B6D" w:rsidRDefault="004C3470">
      <w:pPr>
        <w:pStyle w:val="20"/>
        <w:shd w:val="clear" w:color="auto" w:fill="auto"/>
        <w:spacing w:line="240" w:lineRule="exact"/>
        <w:ind w:left="380" w:firstLine="520"/>
        <w:jc w:val="both"/>
      </w:pPr>
      <w:r>
        <w:t>В остальной части в удовлетворении требований истца надлежит отказать.</w:t>
      </w:r>
    </w:p>
    <w:p w:rsidR="009721CC" w:rsidRDefault="004C3470">
      <w:pPr>
        <w:pStyle w:val="20"/>
        <w:shd w:val="clear" w:color="auto" w:fill="auto"/>
        <w:tabs>
          <w:tab w:val="left" w:pos="8287"/>
        </w:tabs>
        <w:spacing w:line="277" w:lineRule="exact"/>
        <w:ind w:right="260" w:firstLine="580"/>
        <w:jc w:val="both"/>
      </w:pPr>
      <w:r>
        <w:t>На основании чЛ ст.98 и стЛОЗ ГПК РФ размер подлежащей взысканию с АО «Газпром газораспределение ' Великий Новгород» - в местный бюджет государственной пошлины составляет 735 рублей.</w:t>
      </w:r>
      <w:r>
        <w:tab/>
      </w:r>
    </w:p>
    <w:p w:rsidR="009721CC" w:rsidRDefault="004C3470">
      <w:pPr>
        <w:pStyle w:val="20"/>
        <w:shd w:val="clear" w:color="auto" w:fill="auto"/>
        <w:spacing w:after="254" w:line="277" w:lineRule="exact"/>
        <w:ind w:firstLine="740"/>
        <w:jc w:val="both"/>
      </w:pPr>
      <w:r>
        <w:t>На основании изложенного, руководствуясь ст. ст. 194-199 ГПК РФ, суд</w:t>
      </w:r>
    </w:p>
    <w:p w:rsidR="009721CC" w:rsidRDefault="004C3470">
      <w:pPr>
        <w:pStyle w:val="50"/>
        <w:shd w:val="clear" w:color="auto" w:fill="auto"/>
        <w:spacing w:before="0" w:after="203" w:line="260" w:lineRule="exact"/>
        <w:ind w:left="4320"/>
      </w:pPr>
      <w:r>
        <w:t>решил:</w:t>
      </w:r>
    </w:p>
    <w:p w:rsidR="009721CC" w:rsidRDefault="004C3470">
      <w:pPr>
        <w:pStyle w:val="20"/>
        <w:shd w:val="clear" w:color="auto" w:fill="auto"/>
        <w:ind w:right="260" w:firstLine="740"/>
        <w:jc w:val="both"/>
      </w:pPr>
      <w:r>
        <w:t>Исковые требования Управления</w:t>
      </w:r>
      <w:r w:rsidR="004E5B6D">
        <w:t xml:space="preserve"> </w:t>
      </w:r>
      <w:r>
        <w:t xml:space="preserve">- Роспотребнадзора по Новгородской области в интересах </w:t>
      </w:r>
      <w:r w:rsidR="004E5B6D">
        <w:t>ХХХ</w:t>
      </w:r>
      <w:r>
        <w:t xml:space="preserve"> удовлетворить частично.</w:t>
      </w:r>
    </w:p>
    <w:p w:rsidR="009721CC" w:rsidRDefault="004C3470">
      <w:pPr>
        <w:pStyle w:val="20"/>
        <w:shd w:val="clear" w:color="auto" w:fill="auto"/>
        <w:ind w:right="260" w:firstLine="740"/>
        <w:jc w:val="both"/>
      </w:pPr>
      <w:r>
        <w:t>Взыскать с АО «</w:t>
      </w:r>
      <w:r w:rsidR="004E5B6D">
        <w:t>ХХХ</w:t>
      </w:r>
      <w:r>
        <w:t xml:space="preserve">» (ИНН </w:t>
      </w:r>
      <w:r w:rsidR="00DB53F7">
        <w:t>хххххххх) в</w:t>
      </w:r>
      <w:r>
        <w:t xml:space="preserve"> пользу </w:t>
      </w:r>
      <w:r w:rsidR="00DB53F7">
        <w:t>ХХХ</w:t>
      </w:r>
      <w:r>
        <w:t xml:space="preserve"> (паспорт серии </w:t>
      </w:r>
      <w:r w:rsidR="00DB53F7">
        <w:t>хх хх</w:t>
      </w:r>
      <w:r>
        <w:t xml:space="preserve"> №</w:t>
      </w:r>
      <w:r w:rsidR="00DB53F7">
        <w:t>хххххх</w:t>
      </w:r>
      <w:r>
        <w:t xml:space="preserve">) неустойку в размере </w:t>
      </w:r>
      <w:r w:rsidR="00DB53F7">
        <w:t>хх ххх</w:t>
      </w:r>
      <w:r>
        <w:t>,</w:t>
      </w:r>
      <w:r w:rsidR="00DB53F7">
        <w:t>хх</w:t>
      </w:r>
      <w:r>
        <w:t xml:space="preserve"> рублей, компенсацию морального вреда в размере </w:t>
      </w:r>
      <w:r w:rsidR="00DB53F7">
        <w:t>х ххх</w:t>
      </w:r>
      <w:r>
        <w:t xml:space="preserve"> рублей, штраф в размере </w:t>
      </w:r>
      <w:r w:rsidR="00DB53F7">
        <w:t>х ххх</w:t>
      </w:r>
      <w:r>
        <w:t>,</w:t>
      </w:r>
      <w:r w:rsidR="00DB53F7">
        <w:t>хх</w:t>
      </w:r>
      <w:r>
        <w:t xml:space="preserve"> рублей.</w:t>
      </w:r>
    </w:p>
    <w:p w:rsidR="009721CC" w:rsidRDefault="004C3470">
      <w:pPr>
        <w:pStyle w:val="20"/>
        <w:shd w:val="clear" w:color="auto" w:fill="auto"/>
        <w:tabs>
          <w:tab w:val="left" w:pos="5242"/>
        </w:tabs>
        <w:ind w:right="260" w:firstLine="740"/>
        <w:jc w:val="both"/>
      </w:pPr>
      <w:r>
        <w:t>Взыскать с АО «</w:t>
      </w:r>
      <w:r w:rsidR="00DB53F7">
        <w:t>ХХХ</w:t>
      </w:r>
      <w:r>
        <w:t>» (ИНН</w:t>
      </w:r>
      <w:r w:rsidR="00DB53F7">
        <w:t>ххххххх</w:t>
      </w:r>
      <w:r>
        <w:t xml:space="preserve">) в доход местного бюджета государственную пошлину в размере </w:t>
      </w:r>
      <w:r w:rsidR="00B518F6">
        <w:t>ххх</w:t>
      </w:r>
      <w:r>
        <w:t xml:space="preserve"> рублей.</w:t>
      </w:r>
      <w:r>
        <w:tab/>
        <w:t>-</w:t>
      </w:r>
    </w:p>
    <w:p w:rsidR="009721CC" w:rsidRDefault="004C3470">
      <w:pPr>
        <w:pStyle w:val="20"/>
        <w:shd w:val="clear" w:color="auto" w:fill="auto"/>
        <w:spacing w:after="573"/>
        <w:ind w:firstLine="740"/>
        <w:jc w:val="both"/>
      </w:pPr>
      <w:r>
        <w:t>Решение может быть обжаловано в Судебную коллегию по гражданским делам Новгородского областного суда через Новгородский районный суд в течение месяца со дня составления мотивированного решения - 15 мая 2024 года.</w:t>
      </w:r>
    </w:p>
    <w:sectPr w:rsidR="009721CC" w:rsidSect="009721CC">
      <w:headerReference w:type="even" r:id="rId8"/>
      <w:headerReference w:type="default" r:id="rId9"/>
      <w:headerReference w:type="first" r:id="rId10"/>
      <w:pgSz w:w="11900" w:h="16840"/>
      <w:pgMar w:top="1139" w:right="522" w:bottom="333" w:left="522" w:header="0" w:footer="3" w:gutter="1153"/>
      <w:cols w:space="720"/>
      <w:noEndnote/>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A5B8D" w:rsidRDefault="00BA5B8D" w:rsidP="009721CC">
      <w:r>
        <w:separator/>
      </w:r>
    </w:p>
  </w:endnote>
  <w:endnote w:type="continuationSeparator" w:id="1">
    <w:p w:rsidR="00BA5B8D" w:rsidRDefault="00BA5B8D" w:rsidP="009721CC">
      <w:r>
        <w:continuationSeparator/>
      </w:r>
    </w:p>
  </w:endnote>
</w:endnotes>
</file>

<file path=word/fontTable.xml><?xml version="1.0" encoding="utf-8"?>
<w:fonts xmlns:r="http://schemas.openxmlformats.org/officeDocument/2006/relationships" xmlns:w="http://schemas.openxmlformats.org/wordprocessingml/2006/main">
  <w:font w:name="Tahoma">
    <w:panose1 w:val="020B0604030504040204"/>
    <w:charset w:val="CC"/>
    <w:family w:val="swiss"/>
    <w:pitch w:val="variable"/>
    <w:sig w:usb0="E1002EFF" w:usb1="C000605B" w:usb2="00000029" w:usb3="00000000" w:csb0="000101FF" w:csb1="00000000"/>
  </w:font>
  <w:font w:name="Times New Roman">
    <w:panose1 w:val="02020603050405020304"/>
    <w:charset w:val="CC"/>
    <w:family w:val="roman"/>
    <w:pitch w:val="variable"/>
    <w:sig w:usb0="E0002AFF" w:usb1="C0007841" w:usb2="00000009" w:usb3="00000000" w:csb0="000001FF" w:csb1="00000000"/>
  </w:font>
  <w:font w:name="Gulim">
    <w:altName w:val="굴림"/>
    <w:panose1 w:val="020B0600000101010101"/>
    <w:charset w:val="81"/>
    <w:family w:val="roman"/>
    <w:notTrueType/>
    <w:pitch w:val="fixed"/>
    <w:sig w:usb0="00000001" w:usb1="09060000" w:usb2="00000010" w:usb3="00000000" w:csb0="00080000" w:csb1="00000000"/>
  </w:font>
  <w:font w:name="Consolas">
    <w:panose1 w:val="020B0609020204030204"/>
    <w:charset w:val="CC"/>
    <w:family w:val="modern"/>
    <w:pitch w:val="fixed"/>
    <w:sig w:usb0="E10002FF" w:usb1="4000FCFF" w:usb2="00000009" w:usb3="00000000" w:csb0="0000019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A5B8D" w:rsidRDefault="00BA5B8D"/>
  </w:footnote>
  <w:footnote w:type="continuationSeparator" w:id="1">
    <w:p w:rsidR="00BA5B8D" w:rsidRDefault="00BA5B8D"/>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721CC" w:rsidRDefault="00355462">
    <w:pPr>
      <w:rPr>
        <w:sz w:val="2"/>
        <w:szCs w:val="2"/>
      </w:rPr>
    </w:pPr>
    <w:r w:rsidRPr="00355462">
      <w:pict>
        <v:shapetype id="_x0000_t202" coordsize="21600,21600" o:spt="202" path="m,l,21600r21600,l21600,xe">
          <v:stroke joinstyle="miter"/>
          <v:path gradientshapeok="t" o:connecttype="rect"/>
        </v:shapetype>
        <v:shape id="_x0000_s2052" type="#_x0000_t202" style="position:absolute;margin-left:243.2pt;margin-top:45.65pt;width:15.5pt;height:6.65pt;z-index:-188744062;mso-wrap-style:none;mso-wrap-distance-left:5pt;mso-wrap-distance-right:5pt;mso-position-horizontal-relative:page;mso-position-vertical-relative:page" wrapcoords="0 0" filled="f" stroked="f">
          <v:textbox style="mso-fit-shape-to-text:t" inset="0,0,0,0">
            <w:txbxContent>
              <w:p w:rsidR="009721CC" w:rsidRDefault="004C3470">
                <w:pPr>
                  <w:pStyle w:val="a6"/>
                  <w:shd w:val="clear" w:color="auto" w:fill="auto"/>
                  <w:spacing w:line="240" w:lineRule="auto"/>
                </w:pPr>
                <w:r>
                  <w:rPr>
                    <w:rStyle w:val="a7"/>
                  </w:rPr>
                  <w:t>-</w:t>
                </w:r>
                <w:fldSimple w:instr=" PAGE \* MERGEFORMAT ">
                  <w:r w:rsidR="00B518F6" w:rsidRPr="00B518F6">
                    <w:rPr>
                      <w:rStyle w:val="a7"/>
                      <w:noProof/>
                    </w:rPr>
                    <w:t>4</w:t>
                  </w:r>
                </w:fldSimple>
                <w:r>
                  <w:rPr>
                    <w:rStyle w:val="a7"/>
                  </w:rPr>
                  <w:t>-</w:t>
                </w:r>
              </w:p>
            </w:txbxContent>
          </v:textbox>
          <w10:wrap anchorx="page" anchory="page"/>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721CC" w:rsidRDefault="00355462">
    <w:pPr>
      <w:rPr>
        <w:sz w:val="2"/>
        <w:szCs w:val="2"/>
      </w:rPr>
    </w:pPr>
    <w:r w:rsidRPr="00355462">
      <w:pict>
        <v:shapetype id="_x0000_t202" coordsize="21600,21600" o:spt="202" path="m,l,21600r21600,l21600,xe">
          <v:stroke joinstyle="miter"/>
          <v:path gradientshapeok="t" o:connecttype="rect"/>
        </v:shapetype>
        <v:shape id="_x0000_s2051" type="#_x0000_t202" style="position:absolute;margin-left:243.2pt;margin-top:45.65pt;width:15.5pt;height:6.65pt;z-index:-188744061;mso-wrap-style:none;mso-wrap-distance-left:5pt;mso-wrap-distance-right:5pt;mso-position-horizontal-relative:page;mso-position-vertical-relative:page" wrapcoords="0 0" filled="f" stroked="f">
          <v:textbox style="mso-fit-shape-to-text:t" inset="0,0,0,0">
            <w:txbxContent>
              <w:p w:rsidR="009721CC" w:rsidRDefault="004C3470">
                <w:pPr>
                  <w:pStyle w:val="a6"/>
                  <w:shd w:val="clear" w:color="auto" w:fill="auto"/>
                  <w:spacing w:line="240" w:lineRule="auto"/>
                </w:pPr>
                <w:r>
                  <w:rPr>
                    <w:rStyle w:val="a7"/>
                  </w:rPr>
                  <w:t>-</w:t>
                </w:r>
                <w:fldSimple w:instr=" PAGE \* MERGEFORMAT ">
                  <w:r w:rsidR="00BA5B8D" w:rsidRPr="00BA5B8D">
                    <w:rPr>
                      <w:rStyle w:val="a7"/>
                      <w:noProof/>
                    </w:rPr>
                    <w:t>1</w:t>
                  </w:r>
                </w:fldSimple>
                <w:r>
                  <w:rPr>
                    <w:rStyle w:val="a7"/>
                  </w:rPr>
                  <w:t>-</w:t>
                </w:r>
              </w:p>
            </w:txbxContent>
          </v:textbox>
          <w10:wrap anchorx="page" anchory="page"/>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721CC" w:rsidRDefault="009721CC"/>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721CC" w:rsidRDefault="00355462">
    <w:pPr>
      <w:rPr>
        <w:sz w:val="2"/>
        <w:szCs w:val="2"/>
      </w:rPr>
    </w:pPr>
    <w:r w:rsidRPr="00355462">
      <w:pict>
        <v:shapetype id="_x0000_t202" coordsize="21600,21600" o:spt="202" path="m,l,21600r21600,l21600,xe">
          <v:stroke joinstyle="miter"/>
          <v:path gradientshapeok="t" o:connecttype="rect"/>
        </v:shapetype>
        <v:shape id="_x0000_s2050" type="#_x0000_t202" style="position:absolute;margin-left:243.2pt;margin-top:45.65pt;width:15.5pt;height:6.65pt;z-index:-188744060;mso-wrap-style:none;mso-wrap-distance-left:5pt;mso-wrap-distance-right:5pt;mso-position-horizontal-relative:page;mso-position-vertical-relative:page" wrapcoords="0 0" filled="f" stroked="f">
          <v:textbox style="mso-fit-shape-to-text:t" inset="0,0,0,0">
            <w:txbxContent>
              <w:p w:rsidR="009721CC" w:rsidRDefault="004C3470">
                <w:pPr>
                  <w:pStyle w:val="a6"/>
                  <w:shd w:val="clear" w:color="auto" w:fill="auto"/>
                  <w:spacing w:line="240" w:lineRule="auto"/>
                </w:pPr>
                <w:r>
                  <w:rPr>
                    <w:rStyle w:val="a7"/>
                  </w:rPr>
                  <w:t>-</w:t>
                </w:r>
                <w:fldSimple w:instr=" PAGE \* MERGEFORMAT ">
                  <w:r w:rsidR="004E5B6D" w:rsidRPr="004E5B6D">
                    <w:rPr>
                      <w:rStyle w:val="a7"/>
                      <w:noProof/>
                    </w:rPr>
                    <w:t>7</w:t>
                  </w:r>
                </w:fldSimple>
                <w:r>
                  <w:rPr>
                    <w:rStyle w:val="a7"/>
                  </w:rPr>
                  <w:t>-</w:t>
                </w:r>
              </w:p>
            </w:txbxContent>
          </v:textbox>
          <w10:wrap anchorx="page" anchory="page"/>
        </v:shape>
      </w:pict>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721CC" w:rsidRDefault="00355462">
    <w:pPr>
      <w:rPr>
        <w:sz w:val="2"/>
        <w:szCs w:val="2"/>
      </w:rPr>
    </w:pPr>
    <w:r w:rsidRPr="00355462">
      <w:pict>
        <v:shapetype id="_x0000_t202" coordsize="21600,21600" o:spt="202" path="m,l,21600r21600,l21600,xe">
          <v:stroke joinstyle="miter"/>
          <v:path gradientshapeok="t" o:connecttype="rect"/>
        </v:shapetype>
        <v:shape id="_x0000_s2049" type="#_x0000_t202" style="position:absolute;margin-left:263.65pt;margin-top:45.25pt;width:16pt;height:7.2pt;z-index:-188744059;mso-wrap-style:none;mso-wrap-distance-left:5pt;mso-wrap-distance-right:5pt;mso-position-horizontal-relative:page;mso-position-vertical-relative:page" wrapcoords="0 0" filled="f" stroked="f">
          <v:textbox style="mso-fit-shape-to-text:t" inset="0,0,0,0">
            <w:txbxContent>
              <w:p w:rsidR="009721CC" w:rsidRDefault="004C3470">
                <w:pPr>
                  <w:pStyle w:val="a6"/>
                  <w:shd w:val="clear" w:color="auto" w:fill="auto"/>
                  <w:spacing w:line="240" w:lineRule="auto"/>
                </w:pPr>
                <w:r>
                  <w:rPr>
                    <w:rStyle w:val="a7"/>
                  </w:rPr>
                  <w:t>-б-</w:t>
                </w:r>
              </w:p>
            </w:txbxContent>
          </v:textbox>
          <w10:wrap anchorx="page" anchory="page"/>
        </v:shape>
      </w:pic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evenAndOddHeaders/>
  <w:drawingGridHorizontalSpacing w:val="181"/>
  <w:drawingGridVerticalSpacing w:val="181"/>
  <w:characterSpacingControl w:val="compressPunctuation"/>
  <w:savePreviewPicture/>
  <w:hdrShapeDefaults>
    <o:shapedefaults v:ext="edit" spidmax="7170"/>
    <o:shapelayout v:ext="edit">
      <o:idmap v:ext="edit" data="2"/>
    </o:shapelayout>
  </w:hdrShapeDefaults>
  <w:footnotePr>
    <w:footnote w:id="0"/>
    <w:footnote w:id="1"/>
  </w:footnotePr>
  <w:endnotePr>
    <w:endnote w:id="0"/>
    <w:endnote w:id="1"/>
  </w:endnotePr>
  <w:compat>
    <w:doNotExpandShiftReturn/>
  </w:compat>
  <w:rsids>
    <w:rsidRoot w:val="009721CC"/>
    <w:rsid w:val="00306404"/>
    <w:rsid w:val="00355462"/>
    <w:rsid w:val="004C3470"/>
    <w:rsid w:val="004E5B6D"/>
    <w:rsid w:val="00684271"/>
    <w:rsid w:val="006E26ED"/>
    <w:rsid w:val="006F75E9"/>
    <w:rsid w:val="009721CC"/>
    <w:rsid w:val="00A17188"/>
    <w:rsid w:val="00B518F6"/>
    <w:rsid w:val="00BA5B8D"/>
    <w:rsid w:val="00DB53F7"/>
    <w:rsid w:val="00DC7D3B"/>
    <w:rsid w:val="00DE6C8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ahoma" w:eastAsia="Tahoma" w:hAnsi="Tahoma" w:cs="Tahoma"/>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9721CC"/>
    <w:rPr>
      <w:color w:val="00000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9721CC"/>
    <w:rPr>
      <w:color w:val="0066CC"/>
      <w:u w:val="single"/>
    </w:rPr>
  </w:style>
  <w:style w:type="character" w:customStyle="1" w:styleId="6Exact">
    <w:name w:val="Основной текст (6) Exact"/>
    <w:basedOn w:val="a0"/>
    <w:link w:val="6"/>
    <w:rsid w:val="009721CC"/>
    <w:rPr>
      <w:rFonts w:ascii="Times New Roman" w:eastAsia="Times New Roman" w:hAnsi="Times New Roman" w:cs="Times New Roman"/>
      <w:b w:val="0"/>
      <w:bCs w:val="0"/>
      <w:i w:val="0"/>
      <w:iCs w:val="0"/>
      <w:smallCaps w:val="0"/>
      <w:strike w:val="0"/>
      <w:sz w:val="24"/>
      <w:szCs w:val="24"/>
      <w:u w:val="none"/>
    </w:rPr>
  </w:style>
  <w:style w:type="character" w:customStyle="1" w:styleId="6Exact0">
    <w:name w:val="Основной текст (6) + Полужирный Exact"/>
    <w:basedOn w:val="6Exact"/>
    <w:rsid w:val="009721CC"/>
    <w:rPr>
      <w:b/>
      <w:bCs/>
      <w:color w:val="000000"/>
      <w:spacing w:val="0"/>
      <w:w w:val="100"/>
      <w:position w:val="0"/>
      <w:sz w:val="24"/>
      <w:szCs w:val="24"/>
      <w:lang w:val="ru-RU" w:eastAsia="ru-RU" w:bidi="ru-RU"/>
    </w:rPr>
  </w:style>
  <w:style w:type="character" w:customStyle="1" w:styleId="6Exact1">
    <w:name w:val="Основной текст (6) Exact"/>
    <w:basedOn w:val="6Exact"/>
    <w:rsid w:val="009721CC"/>
    <w:rPr>
      <w:strike/>
      <w:color w:val="000000"/>
      <w:spacing w:val="0"/>
      <w:w w:val="100"/>
      <w:position w:val="0"/>
      <w:lang w:val="ru-RU" w:eastAsia="ru-RU" w:bidi="ru-RU"/>
    </w:rPr>
  </w:style>
  <w:style w:type="character" w:customStyle="1" w:styleId="Exact">
    <w:name w:val="Подпись к картинке Exact"/>
    <w:basedOn w:val="a0"/>
    <w:link w:val="a4"/>
    <w:rsid w:val="009721CC"/>
    <w:rPr>
      <w:rFonts w:ascii="Times New Roman" w:eastAsia="Times New Roman" w:hAnsi="Times New Roman" w:cs="Times New Roman"/>
      <w:b w:val="0"/>
      <w:bCs w:val="0"/>
      <w:i w:val="0"/>
      <w:iCs w:val="0"/>
      <w:smallCaps w:val="0"/>
      <w:strike w:val="0"/>
      <w:sz w:val="24"/>
      <w:szCs w:val="24"/>
      <w:u w:val="none"/>
    </w:rPr>
  </w:style>
  <w:style w:type="character" w:customStyle="1" w:styleId="2">
    <w:name w:val="Основной текст (2)_"/>
    <w:basedOn w:val="a0"/>
    <w:link w:val="20"/>
    <w:rsid w:val="009721CC"/>
    <w:rPr>
      <w:rFonts w:ascii="Times New Roman" w:eastAsia="Times New Roman" w:hAnsi="Times New Roman" w:cs="Times New Roman"/>
      <w:b w:val="0"/>
      <w:bCs w:val="0"/>
      <w:i w:val="0"/>
      <w:iCs w:val="0"/>
      <w:smallCaps w:val="0"/>
      <w:strike w:val="0"/>
      <w:u w:val="none"/>
    </w:rPr>
  </w:style>
  <w:style w:type="character" w:customStyle="1" w:styleId="22pt">
    <w:name w:val="Основной текст (2) + Интервал 2 pt"/>
    <w:basedOn w:val="2"/>
    <w:rsid w:val="009721CC"/>
    <w:rPr>
      <w:color w:val="000000"/>
      <w:spacing w:val="50"/>
      <w:w w:val="100"/>
      <w:position w:val="0"/>
      <w:sz w:val="24"/>
      <w:szCs w:val="24"/>
      <w:lang w:val="ru-RU" w:eastAsia="ru-RU" w:bidi="ru-RU"/>
    </w:rPr>
  </w:style>
  <w:style w:type="character" w:customStyle="1" w:styleId="3">
    <w:name w:val="Основной текст (3)_"/>
    <w:basedOn w:val="a0"/>
    <w:link w:val="30"/>
    <w:rsid w:val="009721CC"/>
    <w:rPr>
      <w:rFonts w:ascii="Gulim" w:eastAsia="Gulim" w:hAnsi="Gulim" w:cs="Gulim"/>
      <w:b w:val="0"/>
      <w:bCs w:val="0"/>
      <w:i w:val="0"/>
      <w:iCs w:val="0"/>
      <w:smallCaps w:val="0"/>
      <w:strike w:val="0"/>
      <w:spacing w:val="-10"/>
      <w:sz w:val="13"/>
      <w:szCs w:val="13"/>
      <w:u w:val="none"/>
    </w:rPr>
  </w:style>
  <w:style w:type="character" w:customStyle="1" w:styleId="31">
    <w:name w:val="Основной текст (3)"/>
    <w:basedOn w:val="3"/>
    <w:rsid w:val="009721CC"/>
    <w:rPr>
      <w:color w:val="000000"/>
      <w:w w:val="100"/>
      <w:position w:val="0"/>
      <w:lang w:val="ru-RU" w:eastAsia="ru-RU" w:bidi="ru-RU"/>
    </w:rPr>
  </w:style>
  <w:style w:type="character" w:customStyle="1" w:styleId="21">
    <w:name w:val="Основной текст (2)"/>
    <w:basedOn w:val="2"/>
    <w:rsid w:val="009721CC"/>
    <w:rPr>
      <w:color w:val="000000"/>
      <w:spacing w:val="0"/>
      <w:w w:val="100"/>
      <w:position w:val="0"/>
      <w:sz w:val="24"/>
      <w:szCs w:val="24"/>
      <w:lang w:val="ru-RU" w:eastAsia="ru-RU" w:bidi="ru-RU"/>
    </w:rPr>
  </w:style>
  <w:style w:type="character" w:customStyle="1" w:styleId="22">
    <w:name w:val="Основной текст (2)"/>
    <w:basedOn w:val="2"/>
    <w:rsid w:val="009721CC"/>
    <w:rPr>
      <w:color w:val="000000"/>
      <w:spacing w:val="0"/>
      <w:w w:val="100"/>
      <w:position w:val="0"/>
      <w:sz w:val="24"/>
      <w:szCs w:val="24"/>
      <w:u w:val="single"/>
      <w:lang w:val="ru-RU" w:eastAsia="ru-RU" w:bidi="ru-RU"/>
    </w:rPr>
  </w:style>
  <w:style w:type="character" w:customStyle="1" w:styleId="2-1pt">
    <w:name w:val="Основной текст (2) + Курсив;Интервал -1 pt"/>
    <w:basedOn w:val="2"/>
    <w:rsid w:val="009721CC"/>
    <w:rPr>
      <w:i/>
      <w:iCs/>
      <w:color w:val="000000"/>
      <w:spacing w:val="-20"/>
      <w:w w:val="100"/>
      <w:position w:val="0"/>
      <w:sz w:val="24"/>
      <w:szCs w:val="24"/>
      <w:u w:val="single"/>
      <w:lang w:val="ru-RU" w:eastAsia="ru-RU" w:bidi="ru-RU"/>
    </w:rPr>
  </w:style>
  <w:style w:type="character" w:customStyle="1" w:styleId="1">
    <w:name w:val="Заголовок №1_"/>
    <w:basedOn w:val="a0"/>
    <w:link w:val="10"/>
    <w:rsid w:val="009721CC"/>
    <w:rPr>
      <w:rFonts w:ascii="Times New Roman" w:eastAsia="Times New Roman" w:hAnsi="Times New Roman" w:cs="Times New Roman"/>
      <w:b w:val="0"/>
      <w:bCs w:val="0"/>
      <w:i w:val="0"/>
      <w:iCs w:val="0"/>
      <w:smallCaps w:val="0"/>
      <w:strike w:val="0"/>
      <w:spacing w:val="30"/>
      <w:sz w:val="19"/>
      <w:szCs w:val="19"/>
      <w:u w:val="none"/>
    </w:rPr>
  </w:style>
  <w:style w:type="character" w:customStyle="1" w:styleId="10pt">
    <w:name w:val="Заголовок №1 + Интервал 0 pt"/>
    <w:basedOn w:val="1"/>
    <w:rsid w:val="009721CC"/>
    <w:rPr>
      <w:color w:val="000000"/>
      <w:spacing w:val="0"/>
      <w:w w:val="100"/>
      <w:position w:val="0"/>
      <w:lang w:val="ru-RU" w:eastAsia="ru-RU" w:bidi="ru-RU"/>
    </w:rPr>
  </w:style>
  <w:style w:type="character" w:customStyle="1" w:styleId="10pt0">
    <w:name w:val="Заголовок №1 + Малые прописные;Интервал 0 pt"/>
    <w:basedOn w:val="1"/>
    <w:rsid w:val="009721CC"/>
    <w:rPr>
      <w:smallCaps/>
      <w:color w:val="000000"/>
      <w:spacing w:val="0"/>
      <w:w w:val="100"/>
      <w:position w:val="0"/>
      <w:lang w:val="ru-RU" w:eastAsia="ru-RU" w:bidi="ru-RU"/>
    </w:rPr>
  </w:style>
  <w:style w:type="character" w:customStyle="1" w:styleId="a5">
    <w:name w:val="Колонтитул_"/>
    <w:basedOn w:val="a0"/>
    <w:link w:val="a6"/>
    <w:rsid w:val="009721CC"/>
    <w:rPr>
      <w:rFonts w:ascii="Consolas" w:eastAsia="Consolas" w:hAnsi="Consolas" w:cs="Consolas"/>
      <w:b w:val="0"/>
      <w:bCs w:val="0"/>
      <w:i w:val="0"/>
      <w:iCs w:val="0"/>
      <w:smallCaps w:val="0"/>
      <w:strike w:val="0"/>
      <w:spacing w:val="20"/>
      <w:sz w:val="20"/>
      <w:szCs w:val="20"/>
      <w:u w:val="none"/>
    </w:rPr>
  </w:style>
  <w:style w:type="character" w:customStyle="1" w:styleId="a7">
    <w:name w:val="Колонтитул"/>
    <w:basedOn w:val="a5"/>
    <w:rsid w:val="009721CC"/>
    <w:rPr>
      <w:color w:val="000000"/>
      <w:w w:val="100"/>
      <w:position w:val="0"/>
      <w:lang w:val="ru-RU" w:eastAsia="ru-RU" w:bidi="ru-RU"/>
    </w:rPr>
  </w:style>
  <w:style w:type="character" w:customStyle="1" w:styleId="2-1pt0">
    <w:name w:val="Основной текст (2) + Курсив;Интервал -1 pt"/>
    <w:basedOn w:val="2"/>
    <w:rsid w:val="009721CC"/>
    <w:rPr>
      <w:i/>
      <w:iCs/>
      <w:color w:val="000000"/>
      <w:spacing w:val="-20"/>
      <w:w w:val="100"/>
      <w:position w:val="0"/>
      <w:sz w:val="24"/>
      <w:szCs w:val="24"/>
      <w:lang w:val="ru-RU" w:eastAsia="ru-RU" w:bidi="ru-RU"/>
    </w:rPr>
  </w:style>
  <w:style w:type="character" w:customStyle="1" w:styleId="4">
    <w:name w:val="Основной текст (4)_"/>
    <w:basedOn w:val="a0"/>
    <w:link w:val="40"/>
    <w:rsid w:val="009721CC"/>
    <w:rPr>
      <w:rFonts w:ascii="Times New Roman" w:eastAsia="Times New Roman" w:hAnsi="Times New Roman" w:cs="Times New Roman"/>
      <w:b w:val="0"/>
      <w:bCs w:val="0"/>
      <w:i w:val="0"/>
      <w:iCs w:val="0"/>
      <w:smallCaps w:val="0"/>
      <w:strike w:val="0"/>
      <w:sz w:val="9"/>
      <w:szCs w:val="9"/>
      <w:u w:val="none"/>
    </w:rPr>
  </w:style>
  <w:style w:type="character" w:customStyle="1" w:styleId="495pt">
    <w:name w:val="Основной текст (4) + 9;5 pt"/>
    <w:basedOn w:val="4"/>
    <w:rsid w:val="009721CC"/>
    <w:rPr>
      <w:color w:val="000000"/>
      <w:spacing w:val="0"/>
      <w:w w:val="100"/>
      <w:position w:val="0"/>
      <w:sz w:val="19"/>
      <w:szCs w:val="19"/>
      <w:lang w:val="ru-RU" w:eastAsia="ru-RU" w:bidi="ru-RU"/>
    </w:rPr>
  </w:style>
  <w:style w:type="character" w:customStyle="1" w:styleId="5">
    <w:name w:val="Основной текст (5)_"/>
    <w:basedOn w:val="a0"/>
    <w:link w:val="50"/>
    <w:rsid w:val="009721CC"/>
    <w:rPr>
      <w:rFonts w:ascii="Times New Roman" w:eastAsia="Times New Roman" w:hAnsi="Times New Roman" w:cs="Times New Roman"/>
      <w:b w:val="0"/>
      <w:bCs w:val="0"/>
      <w:i w:val="0"/>
      <w:iCs w:val="0"/>
      <w:smallCaps w:val="0"/>
      <w:strike w:val="0"/>
      <w:spacing w:val="50"/>
      <w:sz w:val="26"/>
      <w:szCs w:val="26"/>
      <w:u w:val="none"/>
    </w:rPr>
  </w:style>
  <w:style w:type="paragraph" w:customStyle="1" w:styleId="6">
    <w:name w:val="Основной текст (6)"/>
    <w:basedOn w:val="a"/>
    <w:link w:val="6Exact"/>
    <w:rsid w:val="009721CC"/>
    <w:pPr>
      <w:shd w:val="clear" w:color="auto" w:fill="FFFFFF"/>
      <w:spacing w:line="281" w:lineRule="exact"/>
    </w:pPr>
    <w:rPr>
      <w:rFonts w:ascii="Times New Roman" w:eastAsia="Times New Roman" w:hAnsi="Times New Roman" w:cs="Times New Roman"/>
    </w:rPr>
  </w:style>
  <w:style w:type="paragraph" w:customStyle="1" w:styleId="a4">
    <w:name w:val="Подпись к картинке"/>
    <w:basedOn w:val="a"/>
    <w:link w:val="Exact"/>
    <w:rsid w:val="009721CC"/>
    <w:pPr>
      <w:shd w:val="clear" w:color="auto" w:fill="FFFFFF"/>
      <w:spacing w:line="0" w:lineRule="atLeast"/>
    </w:pPr>
    <w:rPr>
      <w:rFonts w:ascii="Times New Roman" w:eastAsia="Times New Roman" w:hAnsi="Times New Roman" w:cs="Times New Roman"/>
    </w:rPr>
  </w:style>
  <w:style w:type="paragraph" w:customStyle="1" w:styleId="20">
    <w:name w:val="Основной текст (2)"/>
    <w:basedOn w:val="a"/>
    <w:link w:val="2"/>
    <w:rsid w:val="009721CC"/>
    <w:pPr>
      <w:shd w:val="clear" w:color="auto" w:fill="FFFFFF"/>
      <w:spacing w:line="281" w:lineRule="exact"/>
    </w:pPr>
    <w:rPr>
      <w:rFonts w:ascii="Times New Roman" w:eastAsia="Times New Roman" w:hAnsi="Times New Roman" w:cs="Times New Roman"/>
    </w:rPr>
  </w:style>
  <w:style w:type="paragraph" w:customStyle="1" w:styleId="30">
    <w:name w:val="Основной текст (3)"/>
    <w:basedOn w:val="a"/>
    <w:link w:val="3"/>
    <w:rsid w:val="009721CC"/>
    <w:pPr>
      <w:shd w:val="clear" w:color="auto" w:fill="FFFFFF"/>
      <w:spacing w:before="600" w:after="180" w:line="0" w:lineRule="atLeast"/>
      <w:jc w:val="right"/>
    </w:pPr>
    <w:rPr>
      <w:rFonts w:ascii="Gulim" w:eastAsia="Gulim" w:hAnsi="Gulim" w:cs="Gulim"/>
      <w:spacing w:val="-10"/>
      <w:sz w:val="13"/>
      <w:szCs w:val="13"/>
    </w:rPr>
  </w:style>
  <w:style w:type="paragraph" w:customStyle="1" w:styleId="10">
    <w:name w:val="Заголовок №1"/>
    <w:basedOn w:val="a"/>
    <w:link w:val="1"/>
    <w:rsid w:val="009721CC"/>
    <w:pPr>
      <w:shd w:val="clear" w:color="auto" w:fill="FFFFFF"/>
      <w:spacing w:before="180" w:line="0" w:lineRule="atLeast"/>
      <w:jc w:val="right"/>
      <w:outlineLvl w:val="0"/>
    </w:pPr>
    <w:rPr>
      <w:rFonts w:ascii="Times New Roman" w:eastAsia="Times New Roman" w:hAnsi="Times New Roman" w:cs="Times New Roman"/>
      <w:spacing w:val="30"/>
      <w:sz w:val="19"/>
      <w:szCs w:val="19"/>
    </w:rPr>
  </w:style>
  <w:style w:type="paragraph" w:customStyle="1" w:styleId="a6">
    <w:name w:val="Колонтитул"/>
    <w:basedOn w:val="a"/>
    <w:link w:val="a5"/>
    <w:rsid w:val="009721CC"/>
    <w:pPr>
      <w:shd w:val="clear" w:color="auto" w:fill="FFFFFF"/>
      <w:spacing w:line="0" w:lineRule="atLeast"/>
    </w:pPr>
    <w:rPr>
      <w:rFonts w:ascii="Consolas" w:eastAsia="Consolas" w:hAnsi="Consolas" w:cs="Consolas"/>
      <w:spacing w:val="20"/>
      <w:sz w:val="20"/>
      <w:szCs w:val="20"/>
    </w:rPr>
  </w:style>
  <w:style w:type="paragraph" w:customStyle="1" w:styleId="40">
    <w:name w:val="Основной текст (4)"/>
    <w:basedOn w:val="a"/>
    <w:link w:val="4"/>
    <w:rsid w:val="009721CC"/>
    <w:pPr>
      <w:shd w:val="clear" w:color="auto" w:fill="FFFFFF"/>
      <w:spacing w:after="240" w:line="0" w:lineRule="atLeast"/>
      <w:jc w:val="center"/>
    </w:pPr>
    <w:rPr>
      <w:rFonts w:ascii="Times New Roman" w:eastAsia="Times New Roman" w:hAnsi="Times New Roman" w:cs="Times New Roman"/>
      <w:sz w:val="9"/>
      <w:szCs w:val="9"/>
    </w:rPr>
  </w:style>
  <w:style w:type="paragraph" w:customStyle="1" w:styleId="50">
    <w:name w:val="Основной текст (5)"/>
    <w:basedOn w:val="a"/>
    <w:link w:val="5"/>
    <w:rsid w:val="009721CC"/>
    <w:pPr>
      <w:shd w:val="clear" w:color="auto" w:fill="FFFFFF"/>
      <w:spacing w:before="240" w:after="300" w:line="0" w:lineRule="atLeast"/>
    </w:pPr>
    <w:rPr>
      <w:rFonts w:ascii="Times New Roman" w:eastAsia="Times New Roman" w:hAnsi="Times New Roman" w:cs="Times New Roman"/>
      <w:spacing w:val="50"/>
      <w:sz w:val="26"/>
      <w:szCs w:val="26"/>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header" Target="header5.xml"/><Relationship Id="rId4" Type="http://schemas.openxmlformats.org/officeDocument/2006/relationships/footnotes" Target="footnotes.xml"/><Relationship Id="rId9" Type="http://schemas.openxmlformats.org/officeDocument/2006/relationships/header" Target="head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136</TotalTime>
  <Pages>6</Pages>
  <Words>3284</Words>
  <Characters>18722</Characters>
  <Application>Microsoft Office Word</Application>
  <DocSecurity>0</DocSecurity>
  <Lines>156</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21963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Яна</dc:creator>
  <cp:lastModifiedBy>Яна</cp:lastModifiedBy>
  <cp:revision>7</cp:revision>
  <dcterms:created xsi:type="dcterms:W3CDTF">2024-05-24T09:18:00Z</dcterms:created>
  <dcterms:modified xsi:type="dcterms:W3CDTF">2024-05-24T12:01:00Z</dcterms:modified>
</cp:coreProperties>
</file>