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400" w:rsidRDefault="00EE1926">
      <w:pPr>
        <w:pStyle w:val="1"/>
        <w:shd w:val="clear" w:color="auto" w:fill="auto"/>
        <w:tabs>
          <w:tab w:val="left" w:pos="6507"/>
        </w:tabs>
        <w:spacing w:line="233" w:lineRule="auto"/>
        <w:ind w:firstLine="560"/>
      </w:pPr>
      <w:r>
        <w:t xml:space="preserve">УИД </w:t>
      </w:r>
      <w:r w:rsidRPr="00945F33">
        <w:rPr>
          <w:lang w:eastAsia="en-US" w:bidi="en-US"/>
        </w:rPr>
        <w:t>53</w:t>
      </w:r>
      <w:r>
        <w:rPr>
          <w:lang w:val="en-US" w:eastAsia="en-US" w:bidi="en-US"/>
        </w:rPr>
        <w:t>RS</w:t>
      </w:r>
      <w:r w:rsidRPr="00945F33">
        <w:rPr>
          <w:lang w:eastAsia="en-US" w:bidi="en-US"/>
        </w:rPr>
        <w:t>0022-01-2024-000652-48</w:t>
      </w:r>
      <w:r w:rsidRPr="00945F33">
        <w:rPr>
          <w:lang w:eastAsia="en-US" w:bidi="en-US"/>
        </w:rPr>
        <w:tab/>
      </w:r>
      <w:r>
        <w:t>'</w:t>
      </w:r>
    </w:p>
    <w:p w:rsidR="007F3400" w:rsidRDefault="00EE1926">
      <w:pPr>
        <w:pStyle w:val="1"/>
        <w:shd w:val="clear" w:color="auto" w:fill="auto"/>
        <w:ind w:firstLine="560"/>
      </w:pPr>
      <w:r>
        <w:t>Дело № 2-2240/2024</w:t>
      </w:r>
    </w:p>
    <w:p w:rsidR="007F3400" w:rsidRDefault="00EE1926">
      <w:pPr>
        <w:pStyle w:val="1"/>
        <w:shd w:val="clear" w:color="auto" w:fill="auto"/>
        <w:spacing w:line="202" w:lineRule="auto"/>
        <w:ind w:firstLine="0"/>
        <w:jc w:val="center"/>
      </w:pPr>
      <w:r>
        <w:t>РЕШЕНИЕ.</w:t>
      </w:r>
    </w:p>
    <w:p w:rsidR="007F3400" w:rsidRDefault="00EE1926">
      <w:pPr>
        <w:pStyle w:val="1"/>
        <w:shd w:val="clear" w:color="auto" w:fill="auto"/>
        <w:spacing w:after="280" w:line="233" w:lineRule="auto"/>
        <w:ind w:firstLine="0"/>
        <w:jc w:val="center"/>
      </w:pPr>
      <w:r>
        <w:t>Именем Российской Федерации</w:t>
      </w:r>
    </w:p>
    <w:p w:rsidR="007F3400" w:rsidRDefault="00EE1926">
      <w:pPr>
        <w:pStyle w:val="1"/>
        <w:shd w:val="clear" w:color="auto" w:fill="auto"/>
        <w:tabs>
          <w:tab w:val="left" w:pos="7132"/>
        </w:tabs>
        <w:spacing w:after="280" w:line="233" w:lineRule="auto"/>
        <w:ind w:left="560" w:firstLine="60"/>
      </w:pPr>
      <w:r>
        <w:t>14 марта 2024 года</w:t>
      </w:r>
      <w:r>
        <w:tab/>
        <w:t>Великий Новгород</w:t>
      </w:r>
    </w:p>
    <w:p w:rsidR="007F3400" w:rsidRDefault="00EE1926" w:rsidP="00945F33">
      <w:pPr>
        <w:pStyle w:val="1"/>
        <w:shd w:val="clear" w:color="auto" w:fill="auto"/>
        <w:ind w:left="560" w:firstLine="60"/>
      </w:pPr>
      <w:r>
        <w:t xml:space="preserve">Новгородский районный суд Новгородской области в составе: председательствующего судьи </w:t>
      </w:r>
      <w:r w:rsidR="00945F33">
        <w:rPr>
          <w:lang w:val="en-US"/>
        </w:rPr>
        <w:t>XXX</w:t>
      </w:r>
      <w:r w:rsidR="00945F33" w:rsidRPr="00945F33">
        <w:t xml:space="preserve"> </w:t>
      </w:r>
      <w:r>
        <w:t>при секретаре</w:t>
      </w:r>
      <w:r w:rsidR="00945F33" w:rsidRPr="00945F33">
        <w:t xml:space="preserve"> </w:t>
      </w:r>
      <w:r w:rsidR="00945F33">
        <w:rPr>
          <w:lang w:val="en-US"/>
        </w:rPr>
        <w:t>XXX</w:t>
      </w:r>
      <w:r w:rsidR="00945F33">
        <w:t>,</w:t>
      </w:r>
    </w:p>
    <w:p w:rsidR="007F3400" w:rsidRDefault="00EE1926">
      <w:pPr>
        <w:pStyle w:val="1"/>
        <w:shd w:val="clear" w:color="auto" w:fill="auto"/>
        <w:ind w:left="560" w:firstLine="60"/>
      </w:pPr>
      <w:r>
        <w:t>рассмотрев в открытом судебном заседании гражданское дело по иску</w:t>
      </w:r>
    </w:p>
    <w:p w:rsidR="007F3400" w:rsidRDefault="00EE1926" w:rsidP="001A3ADE">
      <w:pPr>
        <w:pStyle w:val="1"/>
        <w:shd w:val="clear" w:color="auto" w:fill="auto"/>
        <w:spacing w:after="280"/>
        <w:ind w:firstLine="620"/>
      </w:pPr>
      <w:r>
        <w:t xml:space="preserve">Управления Роспотребнадзора по Новгородской области в интересах </w:t>
      </w:r>
      <w:r w:rsidR="00945F33">
        <w:rPr>
          <w:lang w:val="en-US"/>
        </w:rPr>
        <w:t>XX</w:t>
      </w:r>
      <w:r w:rsidR="001A3ADE">
        <w:rPr>
          <w:lang w:val="en-US"/>
        </w:rPr>
        <w:t>X</w:t>
      </w:r>
      <w:r w:rsidR="001A3ADE" w:rsidRPr="001A3ADE">
        <w:t xml:space="preserve"> </w:t>
      </w:r>
      <w:r>
        <w:t>к Публичному акционерному обществу «</w:t>
      </w:r>
      <w:r w:rsidR="001A3ADE">
        <w:rPr>
          <w:lang w:val="en-US"/>
        </w:rPr>
        <w:t>XXX</w:t>
      </w:r>
      <w:r>
        <w:t>» о защите прав потребителей,</w:t>
      </w:r>
    </w:p>
    <w:p w:rsidR="007F3400" w:rsidRDefault="00EE1926">
      <w:pPr>
        <w:pStyle w:val="1"/>
        <w:shd w:val="clear" w:color="auto" w:fill="auto"/>
        <w:spacing w:after="280" w:line="233" w:lineRule="auto"/>
        <w:ind w:firstLine="0"/>
        <w:jc w:val="center"/>
      </w:pPr>
      <w:r>
        <w:t>уста</w:t>
      </w:r>
      <w:r>
        <w:t>новил:</w:t>
      </w:r>
    </w:p>
    <w:p w:rsidR="001A3ADE" w:rsidRDefault="00EE1926" w:rsidP="001A3ADE">
      <w:pPr>
        <w:pStyle w:val="1"/>
        <w:shd w:val="clear" w:color="auto" w:fill="auto"/>
        <w:spacing w:line="233" w:lineRule="auto"/>
        <w:ind w:firstLine="620"/>
        <w:jc w:val="both"/>
      </w:pPr>
      <w:r>
        <w:t xml:space="preserve">Управление Роспотребнадзора по Новгородской области (далее по тексту также - Управление) обратилось в суд с иском в интересах </w:t>
      </w:r>
      <w:r w:rsidR="001A3ADE">
        <w:rPr>
          <w:lang w:val="en-US"/>
        </w:rPr>
        <w:t>XXX</w:t>
      </w:r>
      <w:r w:rsidR="001A3ADE">
        <w:t xml:space="preserve"> </w:t>
      </w:r>
      <w:r>
        <w:t>к Публичному акционерному обществу «</w:t>
      </w:r>
      <w:r w:rsidR="001A3ADE">
        <w:rPr>
          <w:lang w:val="en-US"/>
        </w:rPr>
        <w:t>XXX</w:t>
      </w:r>
      <w:r>
        <w:t>» (далее по тексту также - ПАО «</w:t>
      </w:r>
      <w:r w:rsidR="001A3ADE">
        <w:rPr>
          <w:lang w:val="en-US"/>
        </w:rPr>
        <w:t>XXX</w:t>
      </w:r>
      <w:r>
        <w:t>», Общество) о защите прав потребителей, указав в обоснование заявления на ненадлежащее исполнение ответчиком обязательств по договору от 13.09.2022</w:t>
      </w:r>
      <w:r>
        <w:rPr>
          <w:vertAlign w:val="subscript"/>
        </w:rPr>
        <w:t>?</w:t>
      </w:r>
      <w:r>
        <w:t xml:space="preserve">.года о технологическом присоединении к электрическим сетям.- - Истец просит обязать ответчика осуществить </w:t>
      </w:r>
      <w:r>
        <w:t xml:space="preserve">технологическое присоединение энергопринимающих устройств по договору № НОВ-04613-Э-И/22, обеспечив электроснабжение земельного участка с кадастровым номером </w:t>
      </w:r>
      <w:r w:rsidR="001A3ADE">
        <w:rPr>
          <w:lang w:val="en-US"/>
        </w:rPr>
        <w:t>XXX</w:t>
      </w:r>
      <w:r w:rsidR="001A3ADE">
        <w:t>.</w:t>
      </w:r>
    </w:p>
    <w:p w:rsidR="007F3400" w:rsidRDefault="00EE1926" w:rsidP="001A3ADE">
      <w:pPr>
        <w:pStyle w:val="1"/>
        <w:shd w:val="clear" w:color="auto" w:fill="auto"/>
        <w:spacing w:line="233" w:lineRule="auto"/>
        <w:ind w:firstLine="620"/>
        <w:jc w:val="both"/>
      </w:pPr>
      <w:r>
        <w:t xml:space="preserve">Представитель Управления, истец </w:t>
      </w:r>
      <w:r w:rsidR="001A3ADE">
        <w:rPr>
          <w:lang w:val="en-US"/>
        </w:rPr>
        <w:t>XXX</w:t>
      </w:r>
      <w:r w:rsidR="001A3ADE">
        <w:t xml:space="preserve"> </w:t>
      </w:r>
      <w:r>
        <w:t>и представитель ответчика в суд</w:t>
      </w:r>
      <w:r>
        <w:t xml:space="preserve"> не явились, о дате и месте судебного заседания извещены надлежащим образом, просили о рассмотрении дела в.их отсутствие.</w:t>
      </w:r>
    </w:p>
    <w:p w:rsidR="007F3400" w:rsidRDefault="00EE1926">
      <w:pPr>
        <w:pStyle w:val="1"/>
        <w:shd w:val="clear" w:color="auto" w:fill="auto"/>
        <w:spacing w:line="233" w:lineRule="auto"/>
        <w:ind w:firstLine="620"/>
        <w:jc w:val="both"/>
      </w:pPr>
      <w:r>
        <w:t>Суд, руководствуясь ст. 167 ГПК РФ, счел возможным рассмотреть дело в отсутствие не явившихся участников процесса.</w:t>
      </w:r>
    </w:p>
    <w:p w:rsidR="007F3400" w:rsidRDefault="00EE1926">
      <w:pPr>
        <w:pStyle w:val="1"/>
        <w:shd w:val="clear" w:color="auto" w:fill="auto"/>
        <w:spacing w:line="233" w:lineRule="auto"/>
        <w:ind w:firstLine="560"/>
      </w:pPr>
      <w:r>
        <w:t xml:space="preserve">Исследовав </w:t>
      </w:r>
      <w:r>
        <w:t>письменные материалы дела, суд приходит к следующему выводу.</w:t>
      </w:r>
    </w:p>
    <w:p w:rsidR="007F3400" w:rsidRDefault="00EE1926">
      <w:pPr>
        <w:pStyle w:val="1"/>
        <w:shd w:val="clear" w:color="auto" w:fill="auto"/>
        <w:tabs>
          <w:tab w:val="left" w:pos="4561"/>
          <w:tab w:val="left" w:pos="5746"/>
        </w:tabs>
        <w:spacing w:line="233" w:lineRule="auto"/>
        <w:ind w:firstLine="620"/>
        <w:jc w:val="both"/>
      </w:pPr>
      <w:r>
        <w:t>Согласно ст. 309 Гражданского кодекса Российской Федерации (далее по тексту также - ГК РФ) обязательства должны исполняться надлежащим образом в -соотвстсгвии с условиями обязательства и требован</w:t>
      </w:r>
      <w:r>
        <w:t>иями закона, иных правовых актов.</w:t>
      </w:r>
      <w:r>
        <w:tab/>
        <w:t>-</w:t>
      </w:r>
      <w:r>
        <w:tab/>
        <w:t>. ’</w:t>
      </w:r>
    </w:p>
    <w:p w:rsidR="007F3400" w:rsidRDefault="00EE1926">
      <w:pPr>
        <w:pStyle w:val="1"/>
        <w:shd w:val="clear" w:color="auto" w:fill="auto"/>
        <w:spacing w:line="233" w:lineRule="auto"/>
        <w:ind w:firstLine="620"/>
        <w:jc w:val="both"/>
      </w:pPr>
      <w:r>
        <w:t>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 (ст. 310 ГК РФ).</w:t>
      </w:r>
    </w:p>
    <w:p w:rsidR="007F3400" w:rsidRDefault="00EE1926">
      <w:pPr>
        <w:pStyle w:val="1"/>
        <w:shd w:val="clear" w:color="auto" w:fill="auto"/>
        <w:spacing w:line="233" w:lineRule="auto"/>
        <w:ind w:firstLine="620"/>
        <w:jc w:val="both"/>
      </w:pPr>
      <w:r>
        <w:t>Из материалов дела следует, что земельный участок</w:t>
      </w:r>
      <w:r>
        <w:t xml:space="preserve"> с кадастровым номером</w:t>
      </w:r>
      <w:r w:rsidR="001A3ADE" w:rsidRPr="001A3ADE">
        <w:t xml:space="preserve"> </w:t>
      </w:r>
      <w:r w:rsidR="001A3ADE">
        <w:rPr>
          <w:lang w:val="en-US"/>
        </w:rPr>
        <w:t>XXX</w:t>
      </w:r>
      <w:r>
        <w:t>, расположенный по адресу: -Новгородская область, Новгородский район, д.</w:t>
      </w:r>
      <w:r>
        <w:rPr>
          <w:vertAlign w:val="superscript"/>
        </w:rPr>
        <w:t>1</w:t>
      </w:r>
      <w:r>
        <w:t xml:space="preserve"> Песчаное передан в аренду истцу </w:t>
      </w:r>
      <w:r w:rsidR="001A3ADE">
        <w:rPr>
          <w:lang w:val="en-US"/>
        </w:rPr>
        <w:t>XXX</w:t>
      </w:r>
    </w:p>
    <w:p w:rsidR="007F3400" w:rsidRPr="001A3ADE" w:rsidRDefault="00EE1926" w:rsidP="001A3ADE">
      <w:pPr>
        <w:pStyle w:val="1"/>
        <w:shd w:val="clear" w:color="auto" w:fill="auto"/>
        <w:spacing w:after="280" w:line="233" w:lineRule="auto"/>
        <w:ind w:firstLine="620"/>
        <w:jc w:val="both"/>
      </w:pPr>
      <w:r>
        <w:t xml:space="preserve">Как установлено судом из объяснений истца, письменных материалов дела, ] 3.09.2022 года между </w:t>
      </w:r>
      <w:r>
        <w:t xml:space="preserve">Обществом (исполнитель) и </w:t>
      </w:r>
      <w:r w:rsidR="001A3ADE">
        <w:rPr>
          <w:lang w:val="en-US"/>
        </w:rPr>
        <w:t>XXX</w:t>
      </w:r>
      <w:r>
        <w:t xml:space="preserve"> (заказчик) был заключен Договор № НОВ-04613-Э-И/22 об осуществлении технологического присоединения энергопринимающих устройств к электрическим сетям Общества (далее по тексту также — Договор), по условиям которого О</w:t>
      </w:r>
      <w:r>
        <w:t>бщество обязалось в соответствии с Техническими условиями (Приложение № 1 к договору, далее по</w:t>
      </w:r>
      <w:r w:rsidR="001A3ADE">
        <w:t xml:space="preserve"> тексту также – ТУ) осуществить мероприятия по технологическому присоединению к своим электрическим сетям энергопринимающих устройств на земельном участке с кадастровым номером </w:t>
      </w:r>
      <w:r w:rsidR="001A3ADE">
        <w:rPr>
          <w:lang w:val="en-US"/>
        </w:rPr>
        <w:t>XXX</w:t>
      </w:r>
      <w:r w:rsidR="001A3ADE">
        <w:t>, расположенном по адресу: Новгородская область, Новгородский район.  Размер платы за технологичес</w:t>
      </w:r>
      <w:r w:rsidR="009D6A65">
        <w:t xml:space="preserve">кое присоединение составляет </w:t>
      </w:r>
      <w:r w:rsidR="001A3ADE">
        <w:t xml:space="preserve"> рублей. Во исполнение обязательств по оплате раб</w:t>
      </w:r>
      <w:r w:rsidR="009D6A65">
        <w:t xml:space="preserve">от истцом уплачено ответчику </w:t>
      </w:r>
      <w:r w:rsidR="001A3ADE">
        <w:t xml:space="preserve"> рублей.</w:t>
      </w:r>
    </w:p>
    <w:p w:rsidR="001A3ADE" w:rsidRDefault="00EE1926" w:rsidP="001A3ADE">
      <w:pPr>
        <w:pStyle w:val="1"/>
        <w:shd w:val="clear" w:color="auto" w:fill="auto"/>
        <w:tabs>
          <w:tab w:val="left" w:pos="2444"/>
        </w:tabs>
        <w:spacing w:after="180" w:line="180" w:lineRule="auto"/>
        <w:ind w:right="160" w:firstLine="0"/>
        <w:jc w:val="right"/>
      </w:pPr>
      <w:r>
        <w:t>.</w:t>
      </w:r>
      <w:r>
        <w:tab/>
      </w:r>
    </w:p>
    <w:p w:rsidR="007F3400" w:rsidRDefault="00EE1926">
      <w:pPr>
        <w:pStyle w:val="1"/>
        <w:shd w:val="clear" w:color="auto" w:fill="auto"/>
        <w:ind w:firstLine="580"/>
        <w:jc w:val="both"/>
      </w:pPr>
      <w:r>
        <w:lastRenderedPageBreak/>
        <w:t>Исходя из п. 18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</w:t>
      </w:r>
      <w:r>
        <w:t>м, к электрическим сетям, утвержденных Постановлением Правительства РФ от 27 декабря'2004 года № 861 (далее по тексту также - Правила), мероприятия по технологическому присоединению включают в себя, в частности, разработку сетевой организацией проектной до</w:t>
      </w:r>
      <w:r>
        <w:t>кументации согласно обязательствам, предусмотренным техническими.условиями; выполнение технических условий заявителем и сетевой организацией, включая осуществление сетевой организацией мероприятий по подключению энергопринимающих устройств под действие "ап</w:t>
      </w:r>
      <w:r>
        <w:t>паратуры противоаварийной и режимной , автоматики в соответствии с техническими условиями; проверку выполнения заявителем и сетевой организацией технических условий в соответствии с разделом IX настоящих Правил, а также допуск к эксплуатации установленного</w:t>
      </w:r>
      <w:r>
        <w:t xml:space="preserve"> в процессе технологического присоединения прибора учета электрической энергии, включающий составление акта допуска прибора учета к эксплуатации' в порядке, предусмотренном Основными положениями функционирования розничных рынков электрической энергии; осмо</w:t>
      </w:r>
      <w:r>
        <w:t>тр (обследование) присоединяемых * энергопринимающих устройств должностным лицом органа’ федерального государственного энергетического надзора при участии сетевой организации и собственника таких устройств, а также соответствующего субъекта оперативно-дисп</w:t>
      </w:r>
      <w:r>
        <w:t>етчерского управления в случае, если технические условия подлежат в соответствии с настоящими Правилами согласованию с таким субъектом оперативно-диспетчерского управления (за исключением заявителей, указанных в пункте 12 настоящих Правил, в случае осущест</w:t>
      </w:r>
      <w:r>
        <w:t>вления технологического присоединения их энергопринимающих устройств к электрическим сетям классом напряжения до 10 кВ включительно и заявителей, указанных в пунктах 12(1), 13 и 14 настоящих Правил), с выдачей заявителю акта осмотра (обследования) электроу</w:t>
      </w:r>
      <w:r>
        <w:t xml:space="preserve">становки по форме согласно приложению </w:t>
      </w:r>
      <w:r>
        <w:rPr>
          <w:lang w:val="en-US" w:eastAsia="en-US" w:bidi="en-US"/>
        </w:rPr>
        <w:t>N</w:t>
      </w:r>
      <w:r w:rsidRPr="00945F33">
        <w:rPr>
          <w:lang w:eastAsia="en-US" w:bidi="en-US"/>
        </w:rPr>
        <w:t xml:space="preserve"> </w:t>
      </w:r>
      <w:r>
        <w:t>9 (далее - акт осмотра (обследования) электроустановки); осуществление сетевой организацией фактического присоединения объектов заявителя к электрическим сетям и включение коммутационного аппарата (фиксация коммутаци</w:t>
      </w:r>
      <w:r>
        <w:t>онного аппарата в положении '’включено") ’</w:t>
      </w:r>
    </w:p>
    <w:p w:rsidR="007F3400" w:rsidRDefault="00EE1926">
      <w:pPr>
        <w:pStyle w:val="1"/>
        <w:shd w:val="clear" w:color="auto" w:fill="auto"/>
        <w:spacing w:after="480"/>
        <w:ind w:left="140" w:firstLine="500"/>
        <w:jc w:val="both"/>
      </w:pPr>
      <w:r>
        <w:t>В соответствии с п. 16.3 Правил обязательства сторон по выполнению мероприятий по технологическому присоединению в случае заключения договора с лицами, указанными в пунктах 12.1 - 14 и 34 настоящих Правил, распред</w:t>
      </w:r>
      <w:r>
        <w:t>еляются следующим образом: заявитель исполняет указанные обязательства в пределах границ участка, на котором расположены присоединяемые энергопринимающие устройства заявителя; сетевая организация исполняет указанные обязательства (в том числе в части урегу</w:t>
      </w:r>
      <w:r>
        <w:t>лирования отношений с иными лицами) до границ участка, на котором расположены присоединяемые энергопринимающие устройства заявителя.</w:t>
      </w:r>
    </w:p>
    <w:p w:rsidR="007F3400" w:rsidRDefault="00EE1926">
      <w:pPr>
        <w:jc w:val="center"/>
        <w:rPr>
          <w:sz w:val="2"/>
          <w:szCs w:val="2"/>
        </w:rPr>
        <w:sectPr w:rsidR="007F3400">
          <w:headerReference w:type="default" r:id="rId7"/>
          <w:headerReference w:type="first" r:id="rId8"/>
          <w:pgSz w:w="11900" w:h="16840"/>
          <w:pgMar w:top="939" w:right="1325" w:bottom="309" w:left="1013" w:header="0" w:footer="3" w:gutter="0"/>
          <w:pgNumType w:start="1"/>
          <w:cols w:space="720"/>
          <w:noEndnote/>
          <w:titlePg/>
          <w:docGrid w:linePitch="360"/>
        </w:sectPr>
      </w:pPr>
      <w:r>
        <w:rPr>
          <w:noProof/>
          <w:lang w:bidi="ar-SA"/>
        </w:rPr>
        <w:drawing>
          <wp:inline distT="0" distB="0" distL="0" distR="0">
            <wp:extent cx="1176655" cy="463550"/>
            <wp:effectExtent l="0" t="0" r="0" b="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176655" cy="46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400" w:rsidRDefault="00EE1926">
      <w:pPr>
        <w:pStyle w:val="1"/>
        <w:shd w:val="clear" w:color="auto" w:fill="auto"/>
        <w:ind w:firstLine="580"/>
        <w:jc w:val="both"/>
      </w:pPr>
      <w:r>
        <w:lastRenderedPageBreak/>
        <w:t xml:space="preserve">Пунктом 16 </w:t>
      </w:r>
      <w:r>
        <w:t>Технических условий срок выполнения мероприятий по технологическому присоединению составляет 1 год со дня заключения договора.</w:t>
      </w:r>
    </w:p>
    <w:p w:rsidR="007F3400" w:rsidRDefault="00EE1926">
      <w:pPr>
        <w:pStyle w:val="1"/>
        <w:shd w:val="clear" w:color="auto" w:fill="auto"/>
        <w:ind w:firstLine="580"/>
        <w:jc w:val="both"/>
      </w:pPr>
      <w:r>
        <w:t>Представителем ответчика не оспаривается, что срок выполнения работ по технологическому присоединению определен до 13.09.2023 год</w:t>
      </w:r>
      <w:r>
        <w:t>а.</w:t>
      </w:r>
    </w:p>
    <w:p w:rsidR="007F3400" w:rsidRDefault="00EE1926">
      <w:pPr>
        <w:pStyle w:val="1"/>
        <w:shd w:val="clear" w:color="auto" w:fill="auto"/>
        <w:ind w:firstLine="580"/>
        <w:jc w:val="both"/>
      </w:pPr>
      <w:r>
        <w:t xml:space="preserve">Плата за технологическое присоединение составляет </w:t>
      </w:r>
      <w:r>
        <w:t xml:space="preserve"> руб. </w:t>
      </w:r>
      <w:r>
        <w:t>коп.</w:t>
      </w:r>
    </w:p>
    <w:p w:rsidR="007F3400" w:rsidRDefault="00EE1926">
      <w:pPr>
        <w:pStyle w:val="1"/>
        <w:shd w:val="clear" w:color="auto" w:fill="auto"/>
        <w:ind w:firstLine="580"/>
        <w:jc w:val="both"/>
      </w:pPr>
      <w:r>
        <w:t>Из письменных материалов дела судом установлено, что мероприятия по технологическому присоединению Обществом не выполнены.</w:t>
      </w:r>
    </w:p>
    <w:p w:rsidR="007F3400" w:rsidRDefault="00EE1926">
      <w:pPr>
        <w:pStyle w:val="1"/>
        <w:shd w:val="clear" w:color="auto" w:fill="auto"/>
        <w:ind w:firstLine="580"/>
        <w:jc w:val="both"/>
      </w:pPr>
      <w:r>
        <w:t xml:space="preserve">С учетом установленных обстоятельств и приведенных положений </w:t>
      </w:r>
      <w:r>
        <w:t>материального права, исковые требования Управления в интересах истца в части возложения на ответчика обязанности выполнить в соответствии с вышепоименованным договором мероприятия по технологическому присоединению к электрическим сетям энергопринимающих ус</w:t>
      </w:r>
      <w:r>
        <w:t>тройств на указанном выше земельном участке подлежит удовлетворению.</w:t>
      </w:r>
    </w:p>
    <w:p w:rsidR="007F3400" w:rsidRDefault="00EE1926">
      <w:pPr>
        <w:pStyle w:val="1"/>
        <w:shd w:val="clear" w:color="auto" w:fill="auto"/>
        <w:ind w:firstLine="580"/>
        <w:jc w:val="both"/>
      </w:pPr>
      <w:r>
        <w:t>Согласно положениям ст. 206 ГПК РФ при принятии решения суда, обязывающего ответчика совершить определенные действия, не связанные с передачей имущества или денежных сумм, суд в том же ре</w:t>
      </w:r>
      <w:r>
        <w:t>шении может указать, что, если ответчик не исполнит решение в течение установленного срока, истец вправе совершить эти действия за счет ответчика с взысканием с него необходимых расходов.</w:t>
      </w:r>
    </w:p>
    <w:p w:rsidR="007F3400" w:rsidRDefault="00EE1926">
      <w:pPr>
        <w:pStyle w:val="1"/>
        <w:shd w:val="clear" w:color="auto" w:fill="auto"/>
        <w:ind w:firstLine="580"/>
        <w:jc w:val="both"/>
      </w:pPr>
      <w:r>
        <w:t xml:space="preserve">Принимая во внимание объем подлежащих выполнению работ, суд считает </w:t>
      </w:r>
      <w:r>
        <w:t>возможным установить ответчику срок для их выполнения один месяц со дня вступления решения суда в законную силу.</w:t>
      </w:r>
    </w:p>
    <w:p w:rsidR="007F3400" w:rsidRDefault="00EE1926">
      <w:pPr>
        <w:pStyle w:val="1"/>
        <w:shd w:val="clear" w:color="auto" w:fill="auto"/>
        <w:ind w:firstLine="580"/>
        <w:jc w:val="both"/>
      </w:pPr>
      <w:r>
        <w:t xml:space="preserve">С учетом ст. 103 ГПК РФ, с ответчика в доход местного бюджета надлежит взыскать государственную пошлину в размере </w:t>
      </w:r>
      <w:r w:rsidR="009D6A65">
        <w:t xml:space="preserve"> руб. </w:t>
      </w:r>
      <w:r>
        <w:t xml:space="preserve"> коп.</w:t>
      </w:r>
    </w:p>
    <w:p w:rsidR="007F3400" w:rsidRDefault="00EE1926">
      <w:pPr>
        <w:pStyle w:val="1"/>
        <w:shd w:val="clear" w:color="auto" w:fill="auto"/>
        <w:spacing w:after="280"/>
        <w:ind w:firstLine="580"/>
        <w:jc w:val="both"/>
      </w:pPr>
      <w:r>
        <w:t>Руководствуясь ст. ст. 194-199 ГПК РФ, суд</w:t>
      </w:r>
    </w:p>
    <w:p w:rsidR="007F3400" w:rsidRDefault="00EE1926">
      <w:pPr>
        <w:pStyle w:val="1"/>
        <w:shd w:val="clear" w:color="auto" w:fill="auto"/>
        <w:spacing w:after="280"/>
        <w:ind w:firstLine="0"/>
        <w:jc w:val="center"/>
      </w:pPr>
      <w:r>
        <w:t>решил:</w:t>
      </w:r>
    </w:p>
    <w:p w:rsidR="007F3400" w:rsidRDefault="00EE1926" w:rsidP="001A3ADE">
      <w:pPr>
        <w:pStyle w:val="1"/>
        <w:shd w:val="clear" w:color="auto" w:fill="auto"/>
        <w:spacing w:line="230" w:lineRule="auto"/>
        <w:ind w:firstLine="580"/>
        <w:jc w:val="both"/>
      </w:pPr>
      <w:r>
        <w:t xml:space="preserve">Исковые требования Управления Роспотребнадзора по Новгородской области в интересах </w:t>
      </w:r>
      <w:r w:rsidR="001A3ADE">
        <w:rPr>
          <w:lang w:val="en-US"/>
        </w:rPr>
        <w:t>XXX</w:t>
      </w:r>
      <w:r w:rsidR="001A3ADE">
        <w:t xml:space="preserve"> (паспорт хх хх № хххххх</w:t>
      </w:r>
      <w:r>
        <w:t>, выдан отделением в</w:t>
      </w:r>
      <w:r>
        <w:t>) к Публичному акционерному обществу «</w:t>
      </w:r>
      <w:r w:rsidR="001A3ADE">
        <w:rPr>
          <w:lang w:val="en-US"/>
        </w:rPr>
        <w:t>XXX</w:t>
      </w:r>
      <w:r>
        <w:t>» (ИНН</w:t>
      </w:r>
      <w:r w:rsidR="001A3ADE" w:rsidRPr="001A3ADE">
        <w:t xml:space="preserve"> </w:t>
      </w:r>
      <w:r w:rsidR="001A3ADE">
        <w:rPr>
          <w:lang w:val="en-US"/>
        </w:rPr>
        <w:t>XXX</w:t>
      </w:r>
      <w:r>
        <w:t>) удовлетворить.</w:t>
      </w:r>
    </w:p>
    <w:p w:rsidR="007F3400" w:rsidRDefault="00EE1926">
      <w:pPr>
        <w:pStyle w:val="1"/>
        <w:shd w:val="clear" w:color="auto" w:fill="auto"/>
        <w:spacing w:line="230" w:lineRule="auto"/>
        <w:ind w:firstLine="580"/>
        <w:jc w:val="both"/>
      </w:pPr>
      <w:r>
        <w:t>Обязать ПАО «</w:t>
      </w:r>
      <w:r w:rsidR="001A3ADE">
        <w:rPr>
          <w:lang w:val="en-US"/>
        </w:rPr>
        <w:t>XXX</w:t>
      </w:r>
      <w:r>
        <w:t>» (ИНН</w:t>
      </w:r>
      <w:r w:rsidR="001A3ADE" w:rsidRPr="001A3ADE">
        <w:t xml:space="preserve"> </w:t>
      </w:r>
      <w:r w:rsidR="001A3ADE">
        <w:rPr>
          <w:lang w:val="en-US"/>
        </w:rPr>
        <w:t>XXX</w:t>
      </w:r>
      <w:r>
        <w:t>) в течение одного месяца со дня вступления решения суда в законную с</w:t>
      </w:r>
      <w:r>
        <w:t>илу выполнить мероприятия по технологическому присоединению энергопринимающих устройств на земельном участке с кадастровым номером:</w:t>
      </w:r>
      <w:r w:rsidR="001A3ADE" w:rsidRPr="001A3ADE">
        <w:t xml:space="preserve"> </w:t>
      </w:r>
      <w:r w:rsidR="001A3ADE">
        <w:rPr>
          <w:lang w:val="en-US"/>
        </w:rPr>
        <w:t>XXX</w:t>
      </w:r>
      <w:r>
        <w:t>, по адресу: Новгородская область, Новгородский район, дер. Песчаное.</w:t>
      </w:r>
    </w:p>
    <w:p w:rsidR="007F3400" w:rsidRDefault="00EE1926">
      <w:pPr>
        <w:pStyle w:val="1"/>
        <w:shd w:val="clear" w:color="auto" w:fill="auto"/>
        <w:spacing w:line="230" w:lineRule="auto"/>
        <w:ind w:firstLine="580"/>
        <w:jc w:val="both"/>
      </w:pPr>
      <w:r>
        <w:t>Взыскать с ПАО «</w:t>
      </w:r>
      <w:r w:rsidR="001A3ADE">
        <w:rPr>
          <w:lang w:val="en-US"/>
        </w:rPr>
        <w:t>XXX</w:t>
      </w:r>
      <w:r>
        <w:t>» (ИНН</w:t>
      </w:r>
      <w:r>
        <w:t>)</w:t>
      </w:r>
      <w:r w:rsidR="001A3ADE" w:rsidRPr="001A3ADE">
        <w:t xml:space="preserve"> </w:t>
      </w:r>
      <w:r w:rsidR="001A3ADE">
        <w:rPr>
          <w:lang w:val="en-US"/>
        </w:rPr>
        <w:t>XXX</w:t>
      </w:r>
      <w:r>
        <w:t xml:space="preserve"> в местный бюджет в возмещение расходов по уплате государственной пошлины </w:t>
      </w:r>
      <w:r>
        <w:t xml:space="preserve"> руб. </w:t>
      </w:r>
      <w:r>
        <w:t>коп.</w:t>
      </w:r>
    </w:p>
    <w:p w:rsidR="007F3400" w:rsidRDefault="00EE1926">
      <w:pPr>
        <w:pStyle w:val="1"/>
        <w:shd w:val="clear" w:color="auto" w:fill="auto"/>
        <w:ind w:firstLine="580"/>
        <w:jc w:val="both"/>
        <w:sectPr w:rsidR="007F3400">
          <w:headerReference w:type="default" r:id="rId10"/>
          <w:footerReference w:type="default" r:id="rId11"/>
          <w:pgSz w:w="11900" w:h="16840"/>
          <w:pgMar w:top="921" w:right="903" w:bottom="1667" w:left="1550" w:header="0" w:footer="3" w:gutter="0"/>
          <w:cols w:space="720"/>
          <w:noEndnote/>
          <w:docGrid w:linePitch="360"/>
        </w:sectPr>
      </w:pPr>
      <w:r>
        <w:t>На решение лицами, участвующими в деле, может быть подана апелляционная жалоба в Судебную коллегию по гражданским делам Новгородского областного суда через Новгородский районный суд Новгородской области в течение месяца со дня составления</w:t>
      </w:r>
    </w:p>
    <w:p w:rsidR="007F3400" w:rsidRDefault="007F3400">
      <w:pPr>
        <w:spacing w:line="79" w:lineRule="exact"/>
        <w:rPr>
          <w:sz w:val="6"/>
          <w:szCs w:val="6"/>
        </w:rPr>
      </w:pPr>
    </w:p>
    <w:p w:rsidR="007F3400" w:rsidRDefault="007F3400">
      <w:pPr>
        <w:spacing w:line="1" w:lineRule="exact"/>
        <w:sectPr w:rsidR="007F3400">
          <w:type w:val="continuous"/>
          <w:pgSz w:w="11900" w:h="16840"/>
          <w:pgMar w:top="855" w:right="0" w:bottom="1666" w:left="0" w:header="0" w:footer="3" w:gutter="0"/>
          <w:cols w:space="720"/>
          <w:noEndnote/>
          <w:docGrid w:linePitch="360"/>
        </w:sectPr>
      </w:pPr>
    </w:p>
    <w:p w:rsidR="007F3400" w:rsidRDefault="00EE1926">
      <w:pPr>
        <w:pStyle w:val="1"/>
        <w:framePr w:w="5029" w:h="331" w:wrap="none" w:vAnchor="text" w:hAnchor="page" w:x="2098" w:y="21"/>
        <w:shd w:val="clear" w:color="auto" w:fill="auto"/>
        <w:ind w:firstLine="0"/>
      </w:pPr>
      <w:r>
        <w:t xml:space="preserve">Председательствующий </w:t>
      </w:r>
    </w:p>
    <w:p w:rsidR="007F3400" w:rsidRDefault="007F3400">
      <w:pPr>
        <w:spacing w:after="485" w:line="1" w:lineRule="exact"/>
      </w:pPr>
    </w:p>
    <w:p w:rsidR="007F3400" w:rsidRDefault="007F3400">
      <w:pPr>
        <w:spacing w:line="1" w:lineRule="exact"/>
        <w:sectPr w:rsidR="007F3400">
          <w:type w:val="continuous"/>
          <w:pgSz w:w="11900" w:h="16840"/>
          <w:pgMar w:top="855" w:right="904" w:bottom="1666" w:left="1007" w:header="0" w:footer="3" w:gutter="0"/>
          <w:cols w:space="720"/>
          <w:noEndnote/>
          <w:docGrid w:linePitch="360"/>
        </w:sectPr>
      </w:pPr>
    </w:p>
    <w:p w:rsidR="007F3400" w:rsidRDefault="007F3400">
      <w:pPr>
        <w:jc w:val="center"/>
        <w:rPr>
          <w:sz w:val="2"/>
          <w:szCs w:val="2"/>
        </w:rPr>
      </w:pPr>
    </w:p>
    <w:sectPr w:rsidR="007F3400" w:rsidSect="007F3400">
      <w:headerReference w:type="default" r:id="rId12"/>
      <w:footerReference w:type="default" r:id="rId13"/>
      <w:pgSz w:w="16840" w:h="11900" w:orient="landscape"/>
      <w:pgMar w:top="165" w:right="6974" w:bottom="165" w:left="566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1926" w:rsidRDefault="00EE1926" w:rsidP="007F3400">
      <w:r>
        <w:separator/>
      </w:r>
    </w:p>
  </w:endnote>
  <w:endnote w:type="continuationSeparator" w:id="1">
    <w:p w:rsidR="00EE1926" w:rsidRDefault="00EE1926" w:rsidP="007F34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00" w:rsidRDefault="007F3400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50.35pt;margin-top:758.65pt;width:1.25pt;height:6.1pt;z-index:-188744058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7F3400" w:rsidRDefault="00EE1926">
                <w:pPr>
                  <w:pStyle w:val="20"/>
                  <w:shd w:val="clear" w:color="auto" w:fill="auto"/>
                  <w:rPr>
                    <w:sz w:val="17"/>
                    <w:szCs w:val="17"/>
                  </w:rPr>
                </w:pPr>
                <w:r>
                  <w:rPr>
                    <w:rFonts w:ascii="Arial" w:eastAsia="Arial" w:hAnsi="Arial" w:cs="Arial"/>
                    <w:color w:val="6992B1"/>
                    <w:sz w:val="17"/>
                    <w:szCs w:val="17"/>
                    <w:lang w:val="en-US" w:eastAsia="en-US" w:bidi="en-US"/>
                  </w:rPr>
                  <w:t>i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00" w:rsidRDefault="007F3400">
    <w:pPr>
      <w:spacing w:line="1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1926" w:rsidRDefault="00EE1926"/>
  </w:footnote>
  <w:footnote w:type="continuationSeparator" w:id="1">
    <w:p w:rsidR="00EE1926" w:rsidRDefault="00EE1926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00" w:rsidRDefault="007F3400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84.1pt;margin-top:30.05pt;width:5.4pt;height:8.3pt;z-index:-188744063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7F3400" w:rsidRDefault="00EE1926">
                <w:pPr>
                  <w:pStyle w:val="20"/>
                  <w:shd w:val="clear" w:color="auto" w:fill="auto"/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00" w:rsidRDefault="007F3400">
    <w:pPr>
      <w:spacing w:line="1" w:lineRule="exac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00" w:rsidRDefault="007F3400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310.25pt;margin-top:28.75pt;width:4.5pt;height:9pt;z-index:-188744060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7F3400" w:rsidRDefault="00EE1926">
                <w:pPr>
                  <w:pStyle w:val="20"/>
                  <w:shd w:val="clear" w:color="auto" w:fill="auto"/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3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00" w:rsidRDefault="007F3400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F1958"/>
    <w:multiLevelType w:val="multilevel"/>
    <w:tmpl w:val="D7A6A19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655639F"/>
    <w:multiLevelType w:val="multilevel"/>
    <w:tmpl w:val="4FFE1D6A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8"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7F3400"/>
    <w:rsid w:val="001A3ADE"/>
    <w:rsid w:val="007F3400"/>
    <w:rsid w:val="00945F33"/>
    <w:rsid w:val="009D6A65"/>
    <w:rsid w:val="00EE1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340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34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sid w:val="007F34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картинке_"/>
    <w:basedOn w:val="a0"/>
    <w:link w:val="a5"/>
    <w:rsid w:val="007F34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6992B1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7F3400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sid w:val="007F3400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картинке"/>
    <w:basedOn w:val="a"/>
    <w:link w:val="a4"/>
    <w:rsid w:val="007F3400"/>
    <w:pPr>
      <w:shd w:val="clear" w:color="auto" w:fill="FFFFFF"/>
      <w:spacing w:line="221" w:lineRule="auto"/>
      <w:ind w:left="1030"/>
    </w:pPr>
    <w:rPr>
      <w:rFonts w:ascii="Times New Roman" w:eastAsia="Times New Roman" w:hAnsi="Times New Roman" w:cs="Times New Roman"/>
      <w:color w:val="6992B1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1A3A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3ADE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1233</Words>
  <Characters>7033</Characters>
  <Application>Microsoft Office Word</Application>
  <DocSecurity>0</DocSecurity>
  <Lines>58</Lines>
  <Paragraphs>16</Paragraphs>
  <ScaleCrop>false</ScaleCrop>
  <Company>Reanimator Extreme Edition</Company>
  <LinksUpToDate>false</LinksUpToDate>
  <CharactersWithSpaces>8250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4</cp:revision>
  <dcterms:created xsi:type="dcterms:W3CDTF">2024-05-07T10:42:00Z</dcterms:created>
  <dcterms:modified xsi:type="dcterms:W3CDTF">2024-05-07T10:49:00Z</dcterms:modified>
</cp:coreProperties>
</file>