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Дело № 2-3822/2023                                       УИД: 66RS0044-01-2023-004156-57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Мотивированное решение составлено 26 декабря 2023 года (с учетом выходных дней 23,24 декабря 2023 года)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Решение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именем Российской Федерации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19 декабря 2023 года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Первоуральский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городской суд Свердловской области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 составе: председательствующего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Кукушкиной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Н.А.,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при секретаре судебного заседания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Бивзюк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К.Ю.,</w:t>
      </w:r>
    </w:p>
    <w:p w:rsidR="00842D5C" w:rsidRDefault="00842D5C" w:rsidP="00842D5C">
      <w:pPr>
        <w:pStyle w:val="msoclassnormal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рассмотрев в судебном заседании гражданское дело по иску Константинова Александра Михайловича, Константиновой Вероники Владимировны, действующей в своих интересах и в интересах </w:t>
      </w:r>
      <w:r>
        <w:rPr>
          <w:rStyle w:val="fio1"/>
          <w:rFonts w:ascii="Arial" w:hAnsi="Arial" w:cs="Arial"/>
          <w:color w:val="000000"/>
          <w:sz w:val="19"/>
          <w:szCs w:val="19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9"/>
          <w:szCs w:val="19"/>
        </w:rPr>
        <w:t>1</w:t>
      </w:r>
      <w:proofErr w:type="gramEnd"/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4"/>
          <w:rFonts w:ascii="Arial" w:hAnsi="Arial" w:cs="Arial"/>
          <w:color w:val="000000"/>
          <w:sz w:val="19"/>
          <w:szCs w:val="19"/>
        </w:rPr>
        <w:t>ФИО4</w:t>
      </w:r>
      <w:r>
        <w:rPr>
          <w:rFonts w:ascii="Arial" w:hAnsi="Arial" w:cs="Arial"/>
          <w:color w:val="000000"/>
          <w:sz w:val="19"/>
          <w:szCs w:val="19"/>
        </w:rPr>
        <w:t xml:space="preserve"> к Обществу с ограниченной ответственностью УК «Даниловское»,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Первоуральскому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производственному муниципальному унитарному предприятию «Водоканал», Публичному акционерному обществу «Т Плюс», Администрации городского округа Первоуральск об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устранить недостатки качества услуги холодного водоснабжения в жилом помещении,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устранить недостатки качества услуги горячего водоснабжения,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произвести перерасчет оплаты за услуги холодного и горячего водоснабжения,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взыскании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компенсации морального вреда, неустойки,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установил: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io2"/>
          <w:rFonts w:ascii="Arial" w:hAnsi="Arial" w:cs="Arial"/>
          <w:color w:val="000000"/>
          <w:sz w:val="19"/>
          <w:szCs w:val="19"/>
        </w:rPr>
        <w:t>ФИО2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3"/>
          <w:rFonts w:ascii="Arial" w:hAnsi="Arial" w:cs="Arial"/>
          <w:color w:val="000000"/>
          <w:sz w:val="19"/>
          <w:szCs w:val="19"/>
        </w:rPr>
        <w:t>ФИО3</w:t>
      </w:r>
      <w:r>
        <w:rPr>
          <w:rFonts w:ascii="Arial" w:hAnsi="Arial" w:cs="Arial"/>
          <w:color w:val="000000"/>
          <w:sz w:val="19"/>
          <w:szCs w:val="19"/>
        </w:rPr>
        <w:t>, действующая в своих интересах и в интересах </w:t>
      </w:r>
      <w:r>
        <w:rPr>
          <w:rStyle w:val="fio1"/>
          <w:rFonts w:ascii="Arial" w:hAnsi="Arial" w:cs="Arial"/>
          <w:color w:val="000000"/>
          <w:sz w:val="19"/>
          <w:szCs w:val="19"/>
        </w:rPr>
        <w:t>ФИО1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4"/>
          <w:rFonts w:ascii="Arial" w:hAnsi="Arial" w:cs="Arial"/>
          <w:color w:val="000000"/>
          <w:sz w:val="19"/>
          <w:szCs w:val="19"/>
        </w:rPr>
        <w:t>ФИО4</w:t>
      </w:r>
      <w:r>
        <w:rPr>
          <w:rFonts w:ascii="Arial" w:hAnsi="Arial" w:cs="Arial"/>
          <w:color w:val="000000"/>
          <w:sz w:val="19"/>
          <w:szCs w:val="19"/>
        </w:rPr>
        <w:t xml:space="preserve"> обратились в суд с иском к Обществу с ограниченной ответственностью УК «Даниловское» (ООО «Даниловское»),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Первоуральскому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производственному муниципальному унитарному предприятию «Водоканал» (ППМУП «Водоканал»), Публичному акционерному обществу «Т Плюс» (ПАО «Т Плюс»), Администрации г.о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.П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ервоуральск об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устранить недостатки качества услуги холодного водоснабжения, оказываемые в жилом помещении по адресу: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 xml:space="preserve">, обеспечив соответствие холодной воды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СанПин</w:t>
      </w:r>
      <w:proofErr w:type="spellEnd"/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-21, ГОСТ 31868-2012, </w:t>
      </w:r>
      <w:r>
        <w:rPr>
          <w:rStyle w:val="fio13"/>
          <w:rFonts w:ascii="Arial" w:hAnsi="Arial" w:cs="Arial"/>
          <w:color w:val="000000"/>
          <w:sz w:val="19"/>
          <w:szCs w:val="19"/>
        </w:rPr>
        <w:t>ФИО13</w:t>
      </w:r>
      <w:r>
        <w:rPr>
          <w:rFonts w:ascii="Arial" w:hAnsi="Arial" w:cs="Arial"/>
          <w:color w:val="000000"/>
          <w:sz w:val="19"/>
          <w:szCs w:val="19"/>
        </w:rPr>
        <w:t> 57164-2016, ГОСТ 4011-72, в течение трех месяцев со дня вступления решения суда в законную силу, в противном случае взыскать с каждого из ответчиков в пользу каждого из истцов неустойку за неисполнение решения суда в размере </w:t>
      </w:r>
      <w:r>
        <w:rPr>
          <w:rStyle w:val="others2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 xml:space="preserve"> за каждый день просрочки;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устранить недостатки качества услуги горячего водоснабжения, оказываемые в жилом помещении, обеспечив соответствие горячей воды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СанПин</w:t>
      </w:r>
      <w:proofErr w:type="spellEnd"/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-21, ГОС 31868-2012, </w:t>
      </w:r>
      <w:r>
        <w:rPr>
          <w:rStyle w:val="fio13"/>
          <w:rFonts w:ascii="Arial" w:hAnsi="Arial" w:cs="Arial"/>
          <w:color w:val="000000"/>
          <w:sz w:val="19"/>
          <w:szCs w:val="19"/>
        </w:rPr>
        <w:t>ФИО13</w:t>
      </w:r>
      <w:r>
        <w:rPr>
          <w:rFonts w:ascii="Arial" w:hAnsi="Arial" w:cs="Arial"/>
          <w:color w:val="000000"/>
          <w:sz w:val="19"/>
          <w:szCs w:val="19"/>
        </w:rPr>
        <w:t> 57164-2016, ГОСТ 4011-72 в течение трех месяцев со дня вступления решения суда в законную силу, в противном случае взыскать с каждого из ответчиков в пользу каждого истца неустойку за неисполнение решения суда в размере </w:t>
      </w:r>
      <w:r>
        <w:rPr>
          <w:rStyle w:val="others3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 xml:space="preserve"> за каждый день просрочки;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произвести перерасчет оплаты за услуги холодного и горячего водоснабжения, освободив истца от платы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 дату приведения качества холодного и горячего водоснабжения в соответствии с нормативными требованиями, взыскании компенсации морального вреда в размере </w:t>
      </w:r>
      <w:r>
        <w:rPr>
          <w:rStyle w:val="others4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 в пользу каждого истца с каждого ответчика.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 обоснование заявленных требований указано, что истцы проживают в многоквартирном доме, где управляющей организацией является ООО УК «Даниловское». ППМУП «Водоканал» поставщиком холодной воды, ПАО «Т Плюс» - горячей воды.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Истцы являются потребителями питьевой воды из системы центрального водоснабжения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, однако в связи с существенным ухудшением качества питьевого водоснабжения (вода стала очень мутная, грязная, с резким неприятным запахом) вынуждены потреблять поставляемый ответчиками ресурс, качество которого не отвечает требованиям санитарных норм и правил, что нарушает право истца на получение безопасных услуг, несет угрозу здоровью, поскольку может повлечь угрозу возникновения инфекционных и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неинфекционных заболеваний. Поскольку указанные недостатки качества питьевого водоснабжения никто из ответчиков не собирается устранять в скорейший срок, в силу чего истец будет и дальше вынуждена потреблять некачественную воду, то разумным будет взыскание компенсации в размере </w:t>
      </w:r>
      <w:r>
        <w:rPr>
          <w:rStyle w:val="others5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. Истцы вправе поставить вопрос об освобождении от оплаты за услуги холодного и горячего водоснабжения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 и по дату приведения качества горячего и холодного водоснабжения в соответствие с нормативными требованиями. С учетом сроков рассмотрения дела в суде, важности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решения вопроса обеспечения безопасности жизни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и здоровья людей, достаточным и разумным сроком исполнения обязанности будет срок три месяца с момента вступления решения суда в законную силу. В случае неисполнения решения суда в указанные сроки, разумным в целях стимулирования ответчика к исполнению решения будет взыскание судебной неустойки в размере </w:t>
      </w:r>
      <w:r>
        <w:rPr>
          <w:rStyle w:val="others6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 в день в пользу каждого из истцов с каждого из ответчиков.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Истцы </w:t>
      </w:r>
      <w:r>
        <w:rPr>
          <w:rStyle w:val="fio2"/>
          <w:rFonts w:ascii="Arial" w:hAnsi="Arial" w:cs="Arial"/>
          <w:color w:val="000000"/>
          <w:sz w:val="19"/>
          <w:szCs w:val="19"/>
        </w:rPr>
        <w:t>ФИО2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3"/>
          <w:rFonts w:ascii="Arial" w:hAnsi="Arial" w:cs="Arial"/>
          <w:color w:val="000000"/>
          <w:sz w:val="19"/>
          <w:szCs w:val="19"/>
        </w:rPr>
        <w:t>ФИО3</w:t>
      </w:r>
      <w:r>
        <w:rPr>
          <w:rFonts w:ascii="Arial" w:hAnsi="Arial" w:cs="Arial"/>
          <w:color w:val="000000"/>
          <w:sz w:val="19"/>
          <w:szCs w:val="19"/>
        </w:rPr>
        <w:t>, действующая в своих интересах и в интересах </w:t>
      </w:r>
      <w:r>
        <w:rPr>
          <w:rStyle w:val="fio1"/>
          <w:rFonts w:ascii="Arial" w:hAnsi="Arial" w:cs="Arial"/>
          <w:color w:val="000000"/>
          <w:sz w:val="19"/>
          <w:szCs w:val="19"/>
        </w:rPr>
        <w:t>ФИО1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4"/>
          <w:rFonts w:ascii="Arial" w:hAnsi="Arial" w:cs="Arial"/>
          <w:color w:val="000000"/>
          <w:sz w:val="19"/>
          <w:szCs w:val="19"/>
        </w:rPr>
        <w:t>ФИО4</w:t>
      </w:r>
      <w:r>
        <w:rPr>
          <w:rFonts w:ascii="Arial" w:hAnsi="Arial" w:cs="Arial"/>
          <w:color w:val="000000"/>
          <w:sz w:val="19"/>
          <w:szCs w:val="19"/>
        </w:rPr>
        <w:t>, в судебное заседание не явились, о дате рассмотрения дела извещены своевременно и надлежащим образом, просили рассмотреть дело в их отсутствие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.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(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л</w:t>
      </w:r>
      <w:proofErr w:type="gramEnd"/>
      <w:r>
        <w:rPr>
          <w:rFonts w:ascii="Arial" w:hAnsi="Arial" w:cs="Arial"/>
          <w:color w:val="000000"/>
          <w:sz w:val="19"/>
          <w:szCs w:val="19"/>
        </w:rPr>
        <w:t>.д.12).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Представитель истцов </w:t>
      </w:r>
      <w:r>
        <w:rPr>
          <w:rStyle w:val="fio6"/>
          <w:rFonts w:ascii="Arial" w:hAnsi="Arial" w:cs="Arial"/>
          <w:color w:val="000000"/>
          <w:sz w:val="19"/>
          <w:szCs w:val="19"/>
        </w:rPr>
        <w:t>ФИО</w:t>
      </w:r>
      <w:proofErr w:type="gramStart"/>
      <w:r>
        <w:rPr>
          <w:rStyle w:val="fio6"/>
          <w:rFonts w:ascii="Arial" w:hAnsi="Arial" w:cs="Arial"/>
          <w:color w:val="000000"/>
          <w:sz w:val="19"/>
          <w:szCs w:val="19"/>
        </w:rPr>
        <w:t>6</w:t>
      </w:r>
      <w:proofErr w:type="gramEnd"/>
      <w:r>
        <w:rPr>
          <w:rFonts w:ascii="Arial" w:hAnsi="Arial" w:cs="Arial"/>
          <w:color w:val="000000"/>
          <w:sz w:val="19"/>
          <w:szCs w:val="19"/>
        </w:rPr>
        <w:t>, действующий на основании доверенности, в судебном заседании исковые требования поддержал по доводам, изложенным в иске.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Представитель ответчика ООО «Даниловское» </w:t>
      </w:r>
      <w:r>
        <w:rPr>
          <w:rStyle w:val="fio7"/>
          <w:rFonts w:ascii="Arial" w:hAnsi="Arial" w:cs="Arial"/>
          <w:color w:val="000000"/>
          <w:sz w:val="19"/>
          <w:szCs w:val="19"/>
        </w:rPr>
        <w:t>ФИО</w:t>
      </w:r>
      <w:proofErr w:type="gramStart"/>
      <w:r>
        <w:rPr>
          <w:rStyle w:val="fio7"/>
          <w:rFonts w:ascii="Arial" w:hAnsi="Arial" w:cs="Arial"/>
          <w:color w:val="000000"/>
          <w:sz w:val="19"/>
          <w:szCs w:val="19"/>
        </w:rPr>
        <w:t>7</w:t>
      </w:r>
      <w:proofErr w:type="gramEnd"/>
      <w:r>
        <w:rPr>
          <w:rFonts w:ascii="Arial" w:hAnsi="Arial" w:cs="Arial"/>
          <w:color w:val="000000"/>
          <w:sz w:val="19"/>
          <w:szCs w:val="19"/>
        </w:rPr>
        <w:t>, действующая на основании доверенности, в судебное заседание не явилась, просила рассмотреть дело в ее отсутствие. Представила отзыв, в котором указала, что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находится в управлении общества «Даниловское» на основании протокола общего собрания собственником помещений в многоквартирном доме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. Собственники помещений в указанном доме не принимали решений о заключении прямых договоров предоставления коммунальных услуг по холодному и горячему водоснабжению с </w:t>
      </w:r>
      <w:r>
        <w:rPr>
          <w:rFonts w:ascii="Arial" w:hAnsi="Arial" w:cs="Arial"/>
          <w:color w:val="000000"/>
          <w:sz w:val="19"/>
          <w:szCs w:val="19"/>
        </w:rPr>
        <w:lastRenderedPageBreak/>
        <w:t>двумя другими ответчиками. В связи с этим на основании п. 2 Правил предоставления коммунальных услуг собственникам и пользователям помещений в многоквартирных домах и жилых домов Постановление, утвержденных Правительства Российской Федерации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, ч. 7 ст. 155 Жилищного кодекса Российской Федерации исполнителем коммунальных услуг по холодному и горячему водоснабжению для истца является общество «Даниловское». Поскольку многоквартирный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оборудован централизованными системами холодного и горячего водоснабжения, для предоставления собственникам и пользователям помещений в данном доме общество «Даниловское» с обществом «Т Плюс» договор поставки горячей воды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-ГВ. По данному договору управляющая организация приобретает у общества «Т Плюс» горячую воду как единый ресурс. Для предоставления собственникам и пользователям помещений в многоквартирном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коммунальной услуги по холодному водоснабжению общество «Даниловское» заключило с предприятием «Водоканал» договор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. Граница балансовой принадлежности по сетям холодного водоснабжения указанным договором не определена. В связи с этим на основании п. 8 Правил содержания общего имущества в многоквартирном доме, утвержденных постановлением Правительства Российской Федерации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, данная граница между обществом «Даниловское» и предприятием «Водоканал» проходит по внешней границе стены многоквартирного дома. В приложении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договору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-ГВ предусмотрено, что границей балансовой принадлежности по сетям горячего водоснабжения также является внешняя граница стены многоквартирного дома. На основании изложенного, общество «Даниловское» не несет ответственность за недостатки в качестве холодной и горячей воды, которые возникли на сетях и оборудовании, расположенных за стеной многоквартирного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 xml:space="preserve">. У управляющей организации отсутствуют правовая и фактическая возможность для совершения каких-либо действий по улучшению качества холодного водоснабжения на не принадлежащем ему оборудовании. В спорном доме не предусмотрено оборудования для дополнительной очистки холодной воды, используемой как для холодной воды, используемой как для холодного, так и для горячего водоснабжения, при этом у управляющей организации отсутствуют собственные источники водоснабжения, она по объективным причинам лишена возможности улучшить качество ресурса, поставляемого предприятием «Водоканал» и обществом «Т Плюс». В то же время исковые требования к предприятию «Водоканал» подлежат удовлетворению исходя из следующего. </w:t>
      </w:r>
      <w:r w:rsidRPr="00842D5C">
        <w:rPr>
          <w:rFonts w:ascii="Arial" w:hAnsi="Arial" w:cs="Arial"/>
          <w:b/>
          <w:color w:val="000000"/>
          <w:sz w:val="19"/>
          <w:szCs w:val="19"/>
        </w:rPr>
        <w:t>Как установлено в судебном заседании по делу </w:t>
      </w:r>
      <w:r w:rsidRPr="00842D5C">
        <w:rPr>
          <w:rStyle w:val="nomer2"/>
          <w:rFonts w:ascii="Arial" w:hAnsi="Arial" w:cs="Arial"/>
          <w:b/>
          <w:color w:val="000000"/>
          <w:sz w:val="19"/>
          <w:szCs w:val="19"/>
        </w:rPr>
        <w:t>№</w:t>
      </w:r>
      <w:r w:rsidRPr="00842D5C">
        <w:rPr>
          <w:rFonts w:ascii="Arial" w:hAnsi="Arial" w:cs="Arial"/>
          <w:b/>
          <w:color w:val="000000"/>
          <w:sz w:val="19"/>
          <w:szCs w:val="19"/>
        </w:rPr>
        <w:t>, в период с </w:t>
      </w:r>
      <w:r w:rsidRPr="00842D5C">
        <w:rPr>
          <w:rStyle w:val="data2"/>
          <w:rFonts w:ascii="Arial" w:hAnsi="Arial" w:cs="Arial"/>
          <w:b/>
          <w:color w:val="000000"/>
          <w:sz w:val="19"/>
          <w:szCs w:val="19"/>
        </w:rPr>
        <w:t>ДД.ММ</w:t>
      </w:r>
      <w:proofErr w:type="gramStart"/>
      <w:r w:rsidRPr="00842D5C">
        <w:rPr>
          <w:rStyle w:val="data2"/>
          <w:rFonts w:ascii="Arial" w:hAnsi="Arial" w:cs="Arial"/>
          <w:b/>
          <w:color w:val="000000"/>
          <w:sz w:val="19"/>
          <w:szCs w:val="19"/>
        </w:rPr>
        <w:t>.Г</w:t>
      </w:r>
      <w:proofErr w:type="gramEnd"/>
      <w:r w:rsidRPr="00842D5C">
        <w:rPr>
          <w:rStyle w:val="data2"/>
          <w:rFonts w:ascii="Arial" w:hAnsi="Arial" w:cs="Arial"/>
          <w:b/>
          <w:color w:val="000000"/>
          <w:sz w:val="19"/>
          <w:szCs w:val="19"/>
        </w:rPr>
        <w:t>ГГГ</w:t>
      </w:r>
      <w:r w:rsidRPr="00842D5C">
        <w:rPr>
          <w:rFonts w:ascii="Arial" w:hAnsi="Arial" w:cs="Arial"/>
          <w:b/>
          <w:color w:val="000000"/>
          <w:sz w:val="19"/>
          <w:szCs w:val="19"/>
        </w:rPr>
        <w:t> по </w:t>
      </w:r>
      <w:r w:rsidRPr="00842D5C">
        <w:rPr>
          <w:rStyle w:val="data2"/>
          <w:rFonts w:ascii="Arial" w:hAnsi="Arial" w:cs="Arial"/>
          <w:b/>
          <w:color w:val="000000"/>
          <w:sz w:val="19"/>
          <w:szCs w:val="19"/>
        </w:rPr>
        <w:t>ДД.ММ.ГГГГ</w:t>
      </w:r>
      <w:r w:rsidRPr="00842D5C">
        <w:rPr>
          <w:rFonts w:ascii="Arial" w:hAnsi="Arial" w:cs="Arial"/>
          <w:b/>
          <w:color w:val="000000"/>
          <w:sz w:val="19"/>
          <w:szCs w:val="19"/>
        </w:rPr>
        <w:t> </w:t>
      </w:r>
      <w:proofErr w:type="spellStart"/>
      <w:r w:rsidRPr="00842D5C">
        <w:rPr>
          <w:rFonts w:ascii="Arial" w:hAnsi="Arial" w:cs="Arial"/>
          <w:b/>
          <w:color w:val="000000"/>
          <w:sz w:val="19"/>
          <w:szCs w:val="19"/>
        </w:rPr>
        <w:t>Первоуральский</w:t>
      </w:r>
      <w:proofErr w:type="spellEnd"/>
      <w:r w:rsidRPr="00842D5C">
        <w:rPr>
          <w:rFonts w:ascii="Arial" w:hAnsi="Arial" w:cs="Arial"/>
          <w:b/>
          <w:color w:val="000000"/>
          <w:sz w:val="19"/>
          <w:szCs w:val="19"/>
        </w:rPr>
        <w:t xml:space="preserve"> отдел управления </w:t>
      </w:r>
      <w:proofErr w:type="spellStart"/>
      <w:r w:rsidRPr="00842D5C">
        <w:rPr>
          <w:rFonts w:ascii="Arial" w:hAnsi="Arial" w:cs="Arial"/>
          <w:b/>
          <w:color w:val="000000"/>
          <w:sz w:val="19"/>
          <w:szCs w:val="19"/>
        </w:rPr>
        <w:t>Роспотребнадзора</w:t>
      </w:r>
      <w:proofErr w:type="spellEnd"/>
      <w:r w:rsidRPr="00842D5C">
        <w:rPr>
          <w:rFonts w:ascii="Arial" w:hAnsi="Arial" w:cs="Arial"/>
          <w:b/>
          <w:color w:val="000000"/>
          <w:sz w:val="19"/>
          <w:szCs w:val="19"/>
        </w:rPr>
        <w:t xml:space="preserve"> по </w:t>
      </w:r>
      <w:r w:rsidRPr="00842D5C">
        <w:rPr>
          <w:rStyle w:val="address2"/>
          <w:rFonts w:ascii="Arial" w:hAnsi="Arial" w:cs="Arial"/>
          <w:b/>
          <w:color w:val="000000"/>
          <w:sz w:val="19"/>
          <w:szCs w:val="19"/>
        </w:rPr>
        <w:t>&lt;адрес&gt;</w:t>
      </w:r>
      <w:r w:rsidRPr="00842D5C">
        <w:rPr>
          <w:rFonts w:ascii="Arial" w:hAnsi="Arial" w:cs="Arial"/>
          <w:b/>
          <w:color w:val="000000"/>
          <w:sz w:val="19"/>
          <w:szCs w:val="19"/>
        </w:rPr>
        <w:t> проводил в отношении предприятия «Водоканал» санитарное расследование</w:t>
      </w:r>
      <w:r>
        <w:rPr>
          <w:rFonts w:ascii="Arial" w:hAnsi="Arial" w:cs="Arial"/>
          <w:color w:val="000000"/>
          <w:sz w:val="19"/>
          <w:szCs w:val="19"/>
        </w:rPr>
        <w:t xml:space="preserve">, в ходе которого установлены факты отклонения физико-химического состава холодной воды на сетях указанной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ресурсоснабжающей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организации до границы балансовой принадлежности с обществом «Даниловское». По итогам данного расследования предприятие «Водоканал» и его директор привлечены к административной ответственности, предусмотренной ст. 6.5 Кодекса Российской Федерации об административных правонарушениях. Ухудшение физико-химического состава холодной воды установлено также на вводах многоквартирных домов, где в период с июля по сентябрь 2023 общество «Даниловское» отбирало пробы в рамках программы производственного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контроля за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качеством холодной и горячей воды. Так, в июле 2023 года на вводах многоквартирных домов отобраны 10 проб горячей воды. Так, в июле 2023 года на вводах многоквартирных домов отобраны 10 проб горячей воды. Из них 8 проб имели отклонения в физико-химическом составе.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Из 10 отобранных проб холодной воды отклонения в физико-химической составе имелись в 10.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В августе 2023 года на вводах многоквартирных домов отобрано 10 проб горячей воды отклонения в физико-химическом составе имелись в 6 пробах. Из 10 проб холодной воды неудовлетворительными по физико-химическому составу признаны все 10 проб. В сентябре 2023 года на вводах многоквартирных домов отобрано по 20 проб холодной и горячей воды, из которых 9 проб холодной воды имеют отклонения в физико-химическом составе, из 10 проб горячей воды неудовлетворительной является одна. Кроме того, письмом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предприятие «Водоканал» признает факт централизованного нарушения качества холодной воды и соглашается с уменьшением платы за холодную воду за период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Представитель ответчика ППМУП «Водоканал» «Водоканал» </w:t>
      </w:r>
      <w:r>
        <w:rPr>
          <w:rStyle w:val="fio8"/>
          <w:rFonts w:ascii="Arial" w:hAnsi="Arial" w:cs="Arial"/>
          <w:color w:val="000000"/>
          <w:sz w:val="19"/>
          <w:szCs w:val="19"/>
        </w:rPr>
        <w:t>ФИО8</w:t>
      </w:r>
      <w:r>
        <w:rPr>
          <w:rFonts w:ascii="Arial" w:hAnsi="Arial" w:cs="Arial"/>
          <w:color w:val="000000"/>
          <w:sz w:val="19"/>
          <w:szCs w:val="19"/>
        </w:rPr>
        <w:t>, действующий на основании доверенности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, в судебном заседании исковые требования не признал, поддержал доводы, указанные в отзыве, который представил в материалы дела. В своем отзыве представитель ответчика указал, что исполнителем коммунальной услуги «холодное водоснабжение» в МКД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является управляющая компания ООО УК «Даниловское», ППМУП «Водоканал» в данных правоотношениях выступает в качестве РСО и поставляет коммунальный ресурс «холодное водоснабжение». Границы балансовой и эксплуатационной ответственности сторон (между РСО и ООО УК «Даниловское» определены по внешней стене МКД (п. 8 Постановление Правительства РФ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). В заявленный исковой период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 коммунальная услуга «холодное водоснабжение» поступавшая в жилое помещение истца, действительно была ненадлежащего качества, также как и коммунальный ресурс «холодное водоснабжение» в части ветки централизованных инженерных сетей запитанных от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ревдинского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водовода, в который вошел многоквартирный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. В свою очередь, ППМУП «Водоканал» произвел перерасчет платы за поставленный коммунальный ресурс «холодное водоснабжение» за период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 xml:space="preserve"> в полном объеме для всех исполнителей коммунальных услуг, которыми применительно к настоящему спору является ООО УК «Даниловское». В настоящее время ситуация в </w:t>
      </w: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ГО Первоуральск, связанная с качеством питьевой воды, стабилизировалась, о чем свидетельствуют протоколы лабораторных испытаний, выполненные как территориальным отделом Управления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Роспотребнадзора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 xml:space="preserve"> в части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органолептики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так и протоколы лабораторных испытаний, выполненные ППМУП «Водоканал» в рамках производственного контроля качества питьевой воды, в соответствии с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СанПин</w:t>
      </w:r>
      <w:proofErr w:type="spellEnd"/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-21. Единственным ненормативными показателями в соответствии с требованиями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СанПин</w:t>
      </w:r>
      <w:proofErr w:type="spellEnd"/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-21. Причина отклонений указанных показателей от нормы объясняется изношенностью инженерных сетей на территории ГО Первоуральск.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Так, в связи с обмелением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Верхнешайтанского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водохранилища и недопущения полного отключения коммунальной услуги «холодное водоснабжение» в многоквартирных домах на территории ГО Первоуральск совместным решением Администрации ГО Первоуральск и ППМУП «Водоканал» организована подача коммунального ресурса «холодное водоснабжение» в городскую сеть от резервного источника водоснабжения по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Ревдинскому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водоводу, закупка ресурса «холодное водоснабжение» осуществляется у Унитарного предприятия «Водоканал городского округа Ревда» по договору</w:t>
      </w:r>
      <w:proofErr w:type="gramEnd"/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. Однако резервные инженерные сети (с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ревдинского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водовода) на территории ГО Первоуральск оказались не готовыми к их эксплуатации, имеют высокий коррозийный износ (ржавость). Значительное содержание железа в питьевой воде определяется вторичным загрязнением воды в распределительной сети в связи с высоким удельным весом изношенных водонапорных сетей, их несвоевременной ревизией и заменой. Решением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городского суда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, гражданское дело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, исковые требования Прокурора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 интересах неопределённого круга лиц к Администрации городского округа Первоуральск о возложении обязанности разработать и утвердить перечень объектов водоснабжения и водоотведения, находящихся в муниципальной собственности, в отношении которых в 2023 году необходимо заключить концессионное соглашение, обеспечить передачу права пользования объектами водоснабжения и водоотведения, находящихся в муниципальной собственности, провести открытый конкурс на право заключения концессионного соглашения в отношении объектов водоснабжения и водоотведения, находящихся в муниципальной собственности городского округа Первоуральск, - удовлетворены. Во исполнение решения суда в рамках реализации государственной программы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«Развитие жилищно-коммунального хозяйства и повышение энергетической эффективности 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до 2024 года», утвержденной постановлением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 xml:space="preserve">-ПП, реализуется инвестиционный проект «Модернизация насосно-фильтровальной станции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Верхне-Шайтанского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водохранилища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». Вместе с тем, реализация указанных мероприятий не может являться достаточной для обеспечения населения качественной питьевой водой в городском округе Первоуральск в связи с тем, что размер статьи затрат, утвержденного тарифа на холодное водоснабжение и водоотведени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е-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капитальный ремонт, не покрывает объем денежных средств, необходимый на восстановление, реконструкцию и содержание сетей водоснабжения и водоотведения с учетом физического износа, что также впоследствии создает проблемы при реализации национального проекта «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Жилье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и городская среда» региональной составляющей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которого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является «Чистая вода». Исходя из вышеизложенного, наблюдается негативная тенденция в сфере жилищно-коммунального хозяйства в части обеспечения населения городского округа Первоуральск качественным холодным водоснабжением за счет больного износа сетей холодного водоснабжения, снижения объемов работ по замене ветхих и аварийных сетей. Решение суда будет являться неисполнимым до фактической замены централизованных инженерных сетей по решению суда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о возложении на Администрацию городского округа Первоуральск заключить концессионное соглашение. В то же время, оснований для взыскания с ППМУП «Водоканал» в пользу истцов компенсации морального вреда не имеется, поскольку на их правоотношения положения Закона Российской Федерации.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Представитель ответчика ПАО «Т Плюс» </w:t>
      </w:r>
      <w:r>
        <w:rPr>
          <w:rStyle w:val="fio9"/>
          <w:rFonts w:ascii="Arial" w:hAnsi="Arial" w:cs="Arial"/>
          <w:color w:val="000000"/>
          <w:sz w:val="19"/>
          <w:szCs w:val="19"/>
        </w:rPr>
        <w:t>ФИО9</w:t>
      </w:r>
      <w:r>
        <w:rPr>
          <w:rFonts w:ascii="Arial" w:hAnsi="Arial" w:cs="Arial"/>
          <w:color w:val="000000"/>
          <w:sz w:val="19"/>
          <w:szCs w:val="19"/>
        </w:rPr>
        <w:t>, действующая на основании доверенности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, в судебном заседании исковые требования не признала, считает, что ПАО «Т Плюс» является ненадлежащим ответчиком по делу, ответчиком по делу является ООО УК «Даниловское», поддержала доводы, изложенные в отзыве.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Представитель ответчика ПАО «Т Плюс» </w:t>
      </w:r>
      <w:r>
        <w:rPr>
          <w:rStyle w:val="fio9"/>
          <w:rFonts w:ascii="Arial" w:hAnsi="Arial" w:cs="Arial"/>
          <w:color w:val="000000"/>
          <w:sz w:val="19"/>
          <w:szCs w:val="19"/>
        </w:rPr>
        <w:t>ФИО</w:t>
      </w:r>
      <w:proofErr w:type="gramStart"/>
      <w:r>
        <w:rPr>
          <w:rStyle w:val="fio9"/>
          <w:rFonts w:ascii="Arial" w:hAnsi="Arial" w:cs="Arial"/>
          <w:color w:val="000000"/>
          <w:sz w:val="19"/>
          <w:szCs w:val="19"/>
        </w:rPr>
        <w:t>9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 представила в материалы дела отзыв на исковое заявление, в котором указала, никаких доказательств некачественной холодной воды к исковому заявлению не приложено. Поставка горячей воды осуществляется через тепловые сети и центральные тепловые пункты, собственником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теплосетевого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имущества является Администрация ГО Первоуральск. Между ГО Первоуральск и ПАО «Т Плюс» заключено концессионное соглашение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 в отношении объектов теплоснабжения, находящихся в собственности ГО Первоуральск. Исполнителем коммунальной услуги по горячему водоснабжению для истца является управляющая компания, ПАО «Т Плюс» является теплоснабжающей организацией. В прямых договорных отношениях с истцом не состоит. Граница эксплуатационной ответственности и балансовой принадлежности между ПАО «Т Плюс» и УК проходит по внешней стене многоквартирного дома, в точке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водоразбора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–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 xml:space="preserve"> ПАО «Т Плюс» ответственность не несет. Поставка горячей воды в дом осуществляется по отдельному трубопроводу от ЦТП. Приготовление горячей воды осуществляется через теплообменное оборудование, установленное на ЦТП путем нагрева исходной холодной воды ППМУП «Водоканал». В рамках договорных отношений с ПАО «Т Плюс» - ППМУП «Водоканал» обязался поставить в адрес ПАО «Т Плюс» холодную воду питьевого качества, которую «Т Плюс» нагревает до нормативной температуры и поставляет в дом. Следовательно, повлиять на качество исходной холодной воды предприятия «Водоканал» общество «Т Плюс» не может. На ЦТП не </w:t>
      </w: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предусмотрена система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химводоочистки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воды, доведения ее до питьевого качества, предусмотрена система водоподготовка- нагрев. Поскольку нарушение качества горячей воды установлено истцом в границах своей ответственности за качество внутридомовой сети, а также негативных последствий в виде освобождения от оплаты за поставленный ресурс, не имеется. Между тем, при транспортировке питьевой воды происходит вторичное ее загрязнение в домовых трубопроводов, что вызывает изменение органолептических свойств воды по причине высокого износа труб, интенсивной коррозии, аварий, плохая промывка и дезинфекция. Полный отказ оплаты за горячую воду не основан на нормах действующего законодательства. Истец просит с июля 2023 года в стопроцентном размере освободить его от оплаты за ГВС, что не предусмотрено. Затраты ПАО «Т Плюс» на нагрев купленной у МУП «Водоканал» холодной воды для приготовления горячей воды в целях оказания услуг не подлежат взысканию. Ресурс потреблен полностью, истец не выразил своего намерения отказаться от поставленного некачественного ресурса. При нарушении качества горячей воды снижению подлежит размер платы в части того компонента, по которому допущено отклонение. В данном случае, как указывает истец, нарушение имеет место быть по компоненту - теплоноситель. Истец настаивает на двойной ответственности в виде компенсации морального вреда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за одно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и тоже нарушение его прав. При этом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,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закон «О защите прав потребителей» такое право требовать компенсации морального вреда предоставляет потребителю только в отношении к исполнителю коммунальных услуг. Именно на УК, как на исполнителе коммунальной услуги лежит обязанность по поставке качественного ресурса для конечных потребителей. Применительно к рассматриваемой ситуации, УК имеет возможность добровольно удовлетворить требования потребителя, тем самым, избежав несения дополнительных расходов в виде компенсации морального вреда.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Представитель Администрации г.о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.П</w:t>
      </w:r>
      <w:proofErr w:type="gramEnd"/>
      <w:r>
        <w:rPr>
          <w:rFonts w:ascii="Arial" w:hAnsi="Arial" w:cs="Arial"/>
          <w:color w:val="000000"/>
          <w:sz w:val="19"/>
          <w:szCs w:val="19"/>
        </w:rPr>
        <w:t>ервоуральск в судебное заседание не явился, о дате рассмотрения дела извещен своевременно и надлежащим образом.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Представитель третьего лица Территориальный отдел Управления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Роспотребнадзора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 xml:space="preserve">,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Шалинском</w:t>
      </w:r>
      <w:proofErr w:type="gramEnd"/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х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 судебное заседание не явился, о дате рассмотрения дела извещен своевременно и надлежащим образом.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Представитель третьего лица Территориальный отдел Управления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Роспотребнадзора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, Шалинском,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х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fio10"/>
          <w:rFonts w:ascii="Arial" w:hAnsi="Arial" w:cs="Arial"/>
          <w:color w:val="000000"/>
          <w:sz w:val="19"/>
          <w:szCs w:val="19"/>
        </w:rPr>
        <w:t>ФИО10</w:t>
      </w:r>
      <w:r>
        <w:rPr>
          <w:rFonts w:ascii="Arial" w:hAnsi="Arial" w:cs="Arial"/>
          <w:color w:val="000000"/>
          <w:sz w:val="19"/>
          <w:szCs w:val="19"/>
        </w:rPr>
        <w:t> </w:t>
      </w:r>
      <w:r w:rsidRPr="000249B5">
        <w:rPr>
          <w:rFonts w:ascii="Arial" w:hAnsi="Arial" w:cs="Arial"/>
          <w:b/>
          <w:color w:val="000000"/>
          <w:sz w:val="19"/>
          <w:szCs w:val="19"/>
          <w:u w:val="single"/>
        </w:rPr>
        <w:t>представил в материалы дела заключение по делу, в котором указал</w:t>
      </w:r>
      <w:r w:rsidRPr="00842D5C">
        <w:rPr>
          <w:rFonts w:ascii="Arial" w:hAnsi="Arial" w:cs="Arial"/>
          <w:b/>
          <w:color w:val="000000"/>
          <w:sz w:val="19"/>
          <w:szCs w:val="19"/>
        </w:rPr>
        <w:t>, что в связи</w:t>
      </w:r>
      <w:r>
        <w:rPr>
          <w:rFonts w:ascii="Arial" w:hAnsi="Arial" w:cs="Arial"/>
          <w:color w:val="000000"/>
          <w:sz w:val="19"/>
          <w:szCs w:val="19"/>
        </w:rPr>
        <w:t xml:space="preserve"> с многочисленными обращениями жителей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 xml:space="preserve"> в адрес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отдела Управления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Роспотребнадзора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с жалобами на ухудшение питьевой воды в распределительной сети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 период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 проведено санитарное расследование.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Ресурсоснабжающей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организацией, осуществляющей водоснабжение потребителей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, является ППМУП «Водоканал». Согласно акта санитарного расследования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 территориальным отделом Управления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Роспотребнадзором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 городе Первоуральск, Шалинском,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х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было установлено, что качество и безопасность питьевой воды в распределительной сети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не соответствует гигиеническим нормативам по органолептическим и микробиологическим показателям, а именно: за период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 по 0.08.2023 было отобрано 72 пробы питьевой воды из распределительной сети, из которых 59 (81,9%) проб не соответствуют гигиеническим нормативам, из них 45 (62,5 %) проб по органолептическим показателям, 14 (19,4%) проб по микробиологическим показателям, что подтверждается протоколами лабораторных испытаний. Таким образом, документально подтверждено, что ППМУП «Водоканал» в нарушение требований законодательства Российской Федерации представляет жителям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 xml:space="preserve"> питьевую воду ненадлежащего качества, не безопасную для здоровья.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Первоуральский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ТО полагает, что срок устранения недостатков услуги водоснабжения заявленный истцом является разумным. Размер компенсации морального вреда оставляет на усмотрение суда.</w:t>
      </w:r>
    </w:p>
    <w:p w:rsidR="00842D5C" w:rsidRDefault="00842D5C" w:rsidP="00842D5C">
      <w:pPr>
        <w:pStyle w:val="msoclass2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Информация о времени и месте судебного заседания размещена на официальном сайте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городского суда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 сети интернет.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соответствии со ст. 167 Гражданского процессуального кодекса Российской Федерации, поскольку явка в судебное заседание является правом, а не обязанностью лиц, участвующих в деле, их отсутствие не препятствует рассмотрению дела, суд определил рассмотреть дело в отсутствие не явившихся лиц.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Суд, заслушав пояснения сторон, исследовав письменные доказательства по делу, приходит к следующему.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Статьями 41 и 42 Конституции Российской Федерации закреплено право граждан на охрану здоровья и благоприятную окружающую среду.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 соответствии с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ч</w:t>
      </w:r>
      <w:proofErr w:type="gramEnd"/>
      <w:r>
        <w:rPr>
          <w:rFonts w:ascii="Arial" w:hAnsi="Arial" w:cs="Arial"/>
          <w:color w:val="000000"/>
          <w:sz w:val="19"/>
          <w:szCs w:val="19"/>
        </w:rPr>
        <w:t>. 1, п. 2 ч. 1.1 ст. 161 Жилищного кодекса Российской Федерации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Собственники помещений в указанном доме не принимали решений о заключении прямых договоров предоставления коммунальных услуг по холодному и горячему водоснабжению. В связи с этим на основании п. 2 Правил предоставления коммунальных услуг собственникам и пользователям помещений в многоквартирных домах и жилых домов Постановление, утвержденных Правительства Российской Федерации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(далее – Правила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 xml:space="preserve">), ч. 7 ст. 155 Жилищного кодекса </w:t>
      </w:r>
      <w:r>
        <w:rPr>
          <w:rFonts w:ascii="Arial" w:hAnsi="Arial" w:cs="Arial"/>
          <w:color w:val="000000"/>
          <w:sz w:val="19"/>
          <w:szCs w:val="19"/>
        </w:rPr>
        <w:lastRenderedPageBreak/>
        <w:t>Российской Федерации, исполнителем коммунальных услуг по холодному и горячему водоснабжению для истца является общество УК «Даниловское».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Требования к качеству названных услуг определяются п. 2 приложения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Правилам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: обеспечивается постоянное соответствие состава и свойств холодной воды требованиям законодательства Российской Федерации о техническом регулировании (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СанПиН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2.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-01) и п. 5 приложения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Правилам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: обеспечивается постоянное соответствие состава и свойств горячей воды требованиям законодательства Российской Федерации о техническом регулировании (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СанПиН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2.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-09).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 силу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абз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2 п. 13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, 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названных Правил и иных нормативных правовых актов Российской Федерации.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Согласно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подп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 «а» п. 18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ресурсоснабжающими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организациями, утвержденных постановлением Правительства Российской Федерации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(далее – Правила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 xml:space="preserve">), в договоре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ресурсоснабжения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также предусматривается условие о разграничении ответственности сторон за несоблюдение показателей качества коммунального ресурса.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Если иное не установлено договором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ресурсоснабжения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ресурсоснабжающая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организация несет ответственность за качество поставляемого коммунального ресурса на границе раздела внутридомовых инженерных систем, являющихся общим имуществом собственников помещений в многоквартирном доме, или общих сетей инженерно-технического обеспечения, которыми объединены жилые дома и которые подключены к централизованным сетям инженерно-технического обеспечения, и централизованных сетей инженерно-технического обеспечения, предназначенных для подачи коммунального ресурса к внутридомовым инженерным системам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(отвода сточных вод из внутридомовых систем). Указанная граница раздела определяется в соответствии с актом разграничения балансовой принадлежности сетей и актом эксплуатационной ответственности сторон, копии которых прилагаются к договору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ресурсоснабжения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 Исполнитель несет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ответственность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в том числе за действия потребителей, предусмотренные п. 35 Правил предоставления коммунальных услуг, которые повлекли нарушение установленных договором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ресурсоснабжения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показателей качества коммунального ресурса и объемов поставляемого коммунального ресурса. Исполнитель обязан осуществлять контроль качества поставляемого коммунального ресурса и непрерывности его подачи на границе раздела внутридомовых инженерных систем и централизованных сетей инженерно-технического обеспечения.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В п. 20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 xml:space="preserve"> предусмотрено, что при установлении в договоре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ресурсоснабжения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показателей качества коммунального ресурса учитывается, что его объем и качество должны позволять исполнителю обеспечить надлежащее содержание общего имущества в многоквартирном доме, а также предоставление коммунальной услуги потребителям в соответствии с требованиями, предусмотренными Правилами предоставления коммунальных услуг, и соответствовать условиям подключения (техническим условиям присоединения) многоквартирных домов, общих сетей инженерно-технического обеспечения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,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которыми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объединены жилые дома, к централизованным сетям инженерно-технического обеспечения.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Абзацем 1 пункта 98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установлено, что при предоставлении в расчетном периоде потребителю в жилом или нежилом помещении коммунальной услуги ненадлежащего качества и (или) с перерывами, превышающими установленную продолжительность,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до полного освобождения потребителя от оплаты такой услуги.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Указанная норма подлежит применению независимо от того, производится ли расчет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платы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за коммунальную услугу исходя из показаний прибора учета соответствующего вида коммунального ресурса или исходя из норматива потребления соответствующей коммунальной услуги.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рассмотрении дела установлено, что многоквартирный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имеет централизованные системы холодного и горячего водоснабжения.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fio4"/>
          <w:rFonts w:ascii="Arial" w:hAnsi="Arial" w:cs="Arial"/>
          <w:color w:val="000000"/>
          <w:sz w:val="19"/>
          <w:szCs w:val="19"/>
        </w:rPr>
        <w:t>ФИО</w:t>
      </w:r>
      <w:proofErr w:type="gramStart"/>
      <w:r>
        <w:rPr>
          <w:rStyle w:val="fio4"/>
          <w:rFonts w:ascii="Arial" w:hAnsi="Arial" w:cs="Arial"/>
          <w:color w:val="000000"/>
          <w:sz w:val="19"/>
          <w:szCs w:val="19"/>
        </w:rPr>
        <w:t>4</w:t>
      </w:r>
      <w:proofErr w:type="gramEnd"/>
      <w:r>
        <w:rPr>
          <w:rFonts w:ascii="Arial" w:hAnsi="Arial" w:cs="Arial"/>
          <w:color w:val="000000"/>
          <w:sz w:val="19"/>
          <w:szCs w:val="19"/>
        </w:rPr>
        <w:t> является собственником жилого помещения – квартиры по адресу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. Истцы постоянно зарегистрированы и проживают в данном жилом помещении.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Для предоставления собственникам и пользователям помещений в данном доме коммунальной услуги по холодному водоснабжению ООО УК «Даниловское» приобретает холодную воду у ППМУП «Водоканал».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Собственники помещений в указанном доме не принимали решений о заключении прямых договоров предоставления коммунальных услуг по холодному и горячему водоснабжению с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ресурсоснабжающими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организациями.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Для предоставления собственникам и пользователям помещений 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коммунальной услуги по горячему водоснабжению ООО УК «Даниловское» заключило договор с ПАО «Т Плюс».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Граница эксплуатационной ответственности и балансовой принадлежности между ПАО «Т Плюс»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и ООО У</w:t>
      </w:r>
      <w:proofErr w:type="gramEnd"/>
      <w:r>
        <w:rPr>
          <w:rFonts w:ascii="Arial" w:hAnsi="Arial" w:cs="Arial"/>
          <w:color w:val="000000"/>
          <w:sz w:val="19"/>
          <w:szCs w:val="19"/>
        </w:rPr>
        <w:t>К «Даниловское» проходит по внешней стене многоквартирного дома.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Поставка горячей воды в дом осуществляется по отдельному трубопроводу от ЦТП. Приготовление горячей воды осуществляется через теплообменное оборудование, установленное на ЦТП путем нагрева исходной холодной воды ППМУП «Водоканал».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рамках договорных отношений с ПАО «Т Плюс» - ППМУП «Водоканал» обязался поставить в адрес ПАО «Т Плюс» холодную воду питьевого качества, которую «Т Плюс» нагревает до нормативной температуры и поставляет в дом.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 основании изложенного, качество коммунальных ресурсов, которые предприятие «Водоканал» и общество «Т Плюс» поставляют обществу УК «Даниловское» для предоставления истцу коммунальных услуг по холодному и горячему водоснабжению, на границе балансовой принадлежности должно соответствовать п. 2, 6 приложения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Правилам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Согласно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подп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«а» п. 31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(далее Правила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) исполнитель обязан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Федерации, настоящими Правилами и договором, содержащим положения о предоставлении коммунальных услуг.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Согласно п. 101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при предоставлении в расчетном периоде коммунальной услуги ненадлежащего качества размер платы за такую коммунальную услугу, определенный за расчетный период в соответствии с приложением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указанным Правилам, подлежит уменьшению на размер платы, исчисленный суммарно за каждый период (день) предоставления такой коммунальной услуги ненадлежащего качества, в случаях, предусмотренных приложением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данным Правилам, а для случаев, предусмотренных п. 148</w:t>
      </w:r>
      <w:proofErr w:type="gramEnd"/>
      <w:r>
        <w:rPr>
          <w:rFonts w:ascii="Arial" w:hAnsi="Arial" w:cs="Arial"/>
          <w:color w:val="000000"/>
          <w:sz w:val="19"/>
          <w:szCs w:val="19"/>
        </w:rPr>
        <w:t>(53) названых Правил, размер платы за коммунальную услугу ненадлежащего качества подлежит уменьшению в порядке, предусмотренном приложением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Правилам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п. 2 приложения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 xml:space="preserve"> к указанным Правилам предусмотрено, что отклонение состава и свойств холодной воды от требований законодательства Российской Федерации о техническом регулировании не допускается.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При несоответствии состава и свойств холодной воды требованиям законодательства Российской Федерации о техническом регулировании размер платы за коммунальную услугу, определенный за расчетный период в соответствии с приложением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п. 101 Правил.</w:t>
      </w:r>
      <w:proofErr w:type="gramEnd"/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отношении коммунальной услуги по горячему водоснабжению п. 6 приложения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Правилам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 xml:space="preserve"> устанавливает недопустимость отклонения состава и свойств горячей воды от требований законодательства Российской Федерации о техническом регулировании.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услугу, определенный за расчетный период в соответствии с приложением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к Правилам, снижается на размер платы, исчисленный суммарно за каждый день предоставления коммунальной услуги ненадлежащего качества (независимо от показаний приборов учета) в соответствии с п. 101 Правил.</w:t>
      </w:r>
      <w:proofErr w:type="gramEnd"/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Действующее законодательство также предусматривает обстоятельства, которые определяют даты начала и окончания периодов предоставления коммунальных услуг с ненадлежащим качеством.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Согласно п. 111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датой и временем, начиная с которых считается, что коммунальная услуга предоставляется с нарушениями качества, являются: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дата и время обнаружения исполнителем факта нарушения качества коммунальной услуги всем или части потребителей, указанные исполнителем в журнале учета таких фактов (пункты 104, 107 названных Правил);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б) дата и время доведения потребителем до сведения аварийно-диспетчерской службы сообщения о факте нарушения качества коммунальной услуги, указанные исполнителем в журнале регистрации сообщений потребителей, если в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ходе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проведенной в соответствии с настоящим разделом проверки такой факт будет подтвержден, в том числе по результатам проведенной экспертизы (пункт 108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);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в) дата и время начала нарушения качества коммунальной услуги, которые были зафиксированы коллективным (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общедомовым</w:t>
      </w:r>
      <w:proofErr w:type="spellEnd"/>
      <w:r>
        <w:rPr>
          <w:rFonts w:ascii="Arial" w:hAnsi="Arial" w:cs="Arial"/>
          <w:color w:val="000000"/>
          <w:sz w:val="19"/>
          <w:szCs w:val="19"/>
        </w:rPr>
        <w:t>), общим (квартирным), индивидуальным прибором учета или иным средством измерения, которое предназначено для этих целей и используется в соответствии с требованиями законодательства Российской Федерации о единстве измерений, если указанные приборы учета и средства измерения способны сохранять зафиксированные сведения;</w:t>
      </w:r>
      <w:proofErr w:type="gramEnd"/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г) дата и время начала нарушения качества коммунальной услуги, которые были зафиксированы в акте проверки качества предоставляемых коммунальных услуг, составленном потребителем в соответствии с п. 110(1) указанных Правил,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услуги.</w:t>
      </w:r>
      <w:proofErr w:type="gramEnd"/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силу п. 112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период нарушения качества коммунальной услуги считается оконченным: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с даты и времени установления исполнителем факта возобновления предоставления коммунальной услуги надлежащего качества всем потребителям, указанных исполнителем в соответствии с п. 104 данных Правил в журнале регистрации таких фактов;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б) с даты и времени доведения потребителем до сведения аварийно-диспетчерской службы исполнителя сообщения о возобновлении предоставления ему коммунальной услуги надлежащего качества;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в) с даты и времени, указанных в акте о результатах проверки по итогам устранения причин нарушения качества коммунальной услуги, составленном в соответствии с п. 113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;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г) с даты и времени возобновления предоставления коммунальной услуги надлежащего качества, которые зафиксированы коллективным (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общедомовым</w:t>
      </w:r>
      <w:proofErr w:type="spellEnd"/>
      <w:r>
        <w:rPr>
          <w:rFonts w:ascii="Arial" w:hAnsi="Arial" w:cs="Arial"/>
          <w:color w:val="000000"/>
          <w:sz w:val="19"/>
          <w:szCs w:val="19"/>
        </w:rPr>
        <w:t>), общим (квартирным), индивидуальным прибором учета или иным средством измерения, которое предназначено для этих целей и используется в соответствии с требованиями законодательства Российской Федерации о единстве измерений, если указанные приборы учета и средства измерения способны сохранять зафиксированные сведения.</w:t>
      </w:r>
      <w:proofErr w:type="gramEnd"/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После устранения причин нарушения качества коммунальной услуги исполнитель обязан удостовериться в том, что потребителю предоставляется коммунальная услуга надлежащего качества в необходимом объеме (п. 113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).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По итогам санитарного расследования Территориальный отдел Управления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Роспотребнадзора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 городе Первоуральск, Шалинском,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х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 городе Ревда сделал вывод о том, что возможной причиной ухудшения качества питьевой воды 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связано с тем, что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 xml:space="preserve"> в систему водоснабжения был включен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Ревдинский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водовод (резервный источник водоснабжения). Из-за неисправности гидравлического режима в распределительной сети и скоростей течения воды произошло смывание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биопленок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с внутренних поверхностей труб, что могло привести к ухудшению качества питьевой воды по органолептическим показателям.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 связи чем, решением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городского суда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 делу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директор ППМУП «Водоканал» </w:t>
      </w:r>
      <w:r>
        <w:rPr>
          <w:rStyle w:val="fio11"/>
          <w:rFonts w:ascii="Arial" w:hAnsi="Arial" w:cs="Arial"/>
          <w:color w:val="000000"/>
          <w:sz w:val="19"/>
          <w:szCs w:val="19"/>
        </w:rPr>
        <w:t>ФИО11</w:t>
      </w:r>
      <w:r>
        <w:rPr>
          <w:rFonts w:ascii="Arial" w:hAnsi="Arial" w:cs="Arial"/>
          <w:color w:val="000000"/>
          <w:sz w:val="19"/>
          <w:szCs w:val="19"/>
        </w:rPr>
        <w:t> привлечен к административной ответственности, предусмотренной ст. 6.5 Кодекса Российской Федерации об административных правонарушениях.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Представитель ППМУП «Водоканал» представил в дело протокол лабораторных испытаний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Первоуральский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филиал ФГБУЗ «Центр гигиены и эпидемиологии 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, согласно которому проба холодной воды, отобранная на вводе многоквартирного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, не имеет отклонений в физико-химическом составе, в связи с чем оснований для возложения обязанности устранить недостатки качества услуги холодного водоснабжения, взыскания судебной неустойки, не имеется.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связи с тем, что коммунальная услуга «холодное водоснабжение» поступавшая в жилое помещение истца, действительно была ненадлежащего качества, также как и коммунальный ресурс «холодное водоснабжение» в части ветки централизованных сетей, запитанных от водоотвода, в который вошел многоквартирный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, ППМУП «Водоканал» произвел перерасчет платы за поставленный коммунальный ресурс «холодное водоснабжение» за период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 xml:space="preserve"> в полном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объеме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для всех исполнителей коммунальных услуг, которыми применительно к настоящему спору является ООО УК «Даниловское» (квитанции за август 2023 – октябрь 2023 года). За иной период перерасчет не производился.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период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 отборы проб воды 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не производились.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 отсутствие прямых договоров с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ресурсоснабжающими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организациями, поскольку начисление платы за водоснабжение производится ООО «Даниловское», требования истцов об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произвести перерасчет оплаты за услуги ХВС (холодная вода на СОИ, холодная вода) и ГВС (горячая вода на СОИ, компонент на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х</w:t>
      </w:r>
      <w:proofErr w:type="spellEnd"/>
      <w:r>
        <w:rPr>
          <w:rFonts w:ascii="Arial" w:hAnsi="Arial" w:cs="Arial"/>
          <w:color w:val="000000"/>
          <w:sz w:val="19"/>
          <w:szCs w:val="19"/>
        </w:rPr>
        <w:t>/в ХВС компонент ГВС) за период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 подлежат удовлетворению к ООО «Даниловское».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Предъявленные истцами требования о компенсации морального вреда, причиненного в результате предоставления услуги ненадлежащего качества, подлежат удовлетворению.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К указанным правоотношениям применяются положения пункта 151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 xml:space="preserve">, согласно которому вред, причиненный жизни, здоровью или имуществу потребителя вследствие нарушения качества предоставления коммунальных услуг или вследствие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непредоставления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потребителю полной и достоверной информации о предоставляемых коммунальных услугах, подлежит возмещению исполнителем в полном объеме независимо от вины исполнителя; указанный вред подлежит возмещению по правилам, предусмотренным главой 59 Гражданского кодекса Российской Федерации;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право требовать возмещения вреда, причиненного вследствие нарушения качества предоставления коммунальных услуг, признается за любым потерпевшим независимо от того, состоял он в договорных отношениях с исполнителем или нет.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Таким образом, хотя управляющая организация многоквартирного дома, по смыслу положений части 2.3 ст. 161 ЖК РФ, а также пункта 8 и подпункта "а" пункта 9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, признается исполнителем в отношении коммунальных услуг и несет ответственность за оказание услуг и за их качество, на нее не может быть возложена ответственность перед истцом за вред, причиненный им вследствие ненадлежащего качества коммунального ресурса</w:t>
      </w:r>
      <w:proofErr w:type="gramEnd"/>
      <w:r>
        <w:rPr>
          <w:rFonts w:ascii="Arial" w:hAnsi="Arial" w:cs="Arial"/>
          <w:color w:val="000000"/>
          <w:sz w:val="19"/>
          <w:szCs w:val="19"/>
        </w:rPr>
        <w:t>, поставляемым ППМУП «Водоканал».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Из разъяснений, содержащихся в пункте 21 постановления Пленума Верховного Суда Российской Федерации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 «О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собственности», где на основе положений части 4 статьи 157 ЖК РФ и пункта 150 Правил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 xml:space="preserve"> указано на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право потребителя </w:t>
      </w:r>
      <w:r>
        <w:rPr>
          <w:rFonts w:ascii="Arial" w:hAnsi="Arial" w:cs="Arial"/>
          <w:color w:val="000000"/>
          <w:sz w:val="19"/>
          <w:szCs w:val="19"/>
        </w:rPr>
        <w:lastRenderedPageBreak/>
        <w:t>потребовать от лица, виновного в неоказании услуг или в нарушении непрерывности предоставления и (или) качества коммунальных услуг, возмещения убытков, уплаты неустойки, денежной компенсации морального вреда и штрафа в соответствии с Законом РФ «О защите прав потребителей», не следует, что единственным надлежащим ответчиком, то есть лицом, на которое может быть возложена ответственность перед потребителем за предоставление услуг ненадлежащего качества</w:t>
      </w:r>
      <w:proofErr w:type="gramEnd"/>
      <w:r>
        <w:rPr>
          <w:rFonts w:ascii="Arial" w:hAnsi="Arial" w:cs="Arial"/>
          <w:color w:val="000000"/>
          <w:sz w:val="19"/>
          <w:szCs w:val="19"/>
        </w:rPr>
        <w:t>, в том числе за обусловленный этим вред, является управляющая организация многоквартирного дома.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На спорное правоотношение распространяются положения статьи 15 Закона Российской Федерации «О защите прав потребителей» (право потребителя на компенсацию морального вреда), в данном случае по отношению к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ресурсоснабжающей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организации истцы являются потребителями коммунальных услуг.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Соответствующие правовые позиции изложены в Определениях Верховного Суда Российской Федерации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-КГ13-5,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-КГ15-10,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-КГ17-21, определении Третьего кассационного суда общей юрисдикции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Style w:val="nomer2"/>
          <w:rFonts w:ascii="Arial" w:hAnsi="Arial" w:cs="Arial"/>
          <w:color w:val="000000"/>
          <w:sz w:val="19"/>
          <w:szCs w:val="19"/>
        </w:rPr>
        <w:t>№</w:t>
      </w:r>
      <w:r>
        <w:rPr>
          <w:rFonts w:ascii="Arial" w:hAnsi="Arial" w:cs="Arial"/>
          <w:color w:val="000000"/>
          <w:sz w:val="19"/>
          <w:szCs w:val="19"/>
        </w:rPr>
        <w:t>).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Исходя из обстоятельств, установленных по делу, суд приходит к выводу, что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 xml:space="preserve"> именно по вине ППМУП «Водоканал» истцам предоставлялась вода ненадлежащего качества. Вины в предоставлении воды ненадлежащего качества управляющей компанией, а также ПАО «Т Плюс» либо Администрации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г.о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.П</w:t>
      </w:r>
      <w:proofErr w:type="gramEnd"/>
      <w:r>
        <w:rPr>
          <w:rFonts w:ascii="Arial" w:hAnsi="Arial" w:cs="Arial"/>
          <w:color w:val="000000"/>
          <w:sz w:val="19"/>
          <w:szCs w:val="19"/>
        </w:rPr>
        <w:t>ервоуарлськ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суд не устанавливает, поскольку указанные ответчики не имели возможность очистить воду.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Суд не может принять доводы представителя ответчика ППМУП «Водоканал» о том, что при подключении в июле 2023 года резервные сети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Ревдинского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водовода были не технические не готовы к работе вследствие их высокого коррозийного износа, а также ссылку ответчика на изношенность городской распределительной сети, поскольку он не представил доказательств того, что указанные обстоятельства возникли вследствие обстоятельств непреодолимой силы и находятся вне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его контроля. Как обладатель права хозяйственного ведения на объекты коммунальной инфраструктуры и гарантирующая организация по водоснабжению ППМУП «Водоканал» обязано обеспечивать техническую готовность и исправность сетей к работе и подаче питьевой воды надлежащего качества всем потребителям, с которыми у него заключены договоры (ст. 8, 10 Федерального закона от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№ 416-ФЗ «О водоснабжении и водоотведении», ст. 542 Гражданского кодекса Российской Федерации).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 связи с тем, что в судебном заседании установлено нарушение прав истцов ответчиком ППМУП «Водоканал», вина ответчика в данном нарушении установлена, с учетом степени вины, длительного периода нарушения прав потребителя, характера причиненных истцу нравственных и физических страданий, связанных с реализацией права истца на безопасность предоставляемой жизненно важной услуги, суд считает соразмерной и справедливой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ко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взысканию с ответчика в пользу истцов суммы компенсации морального вреда в размере по </w:t>
      </w:r>
      <w:r>
        <w:rPr>
          <w:rStyle w:val="others7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соответствии со ст.88 Гражданского процессуального кодекса Российской Федерации судебные расходы состоят из государственной пошлины и издержек, связанных с рассмотрением дела.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силу статьи 103 Гражданского процессуального кодекса Российской Федерации с ответчик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а ООО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«Даниловское» и ППМУП «Водоканал» в доход местного бюджета подлежит взысканию госпошлина, от уплаты которой был освобожден истец при подаче искового заявления в суд, в размере по </w:t>
      </w:r>
      <w:r>
        <w:rPr>
          <w:rStyle w:val="others8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 (за требования неимущественного характера) с каждого.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Руководствуясь ст. ст. 12, 56, 194-198 Гражданского процессуального кодекса Российской Федерации, суд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решил: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иск </w:t>
      </w:r>
      <w:r>
        <w:rPr>
          <w:rStyle w:val="fio2"/>
          <w:rFonts w:ascii="Arial" w:hAnsi="Arial" w:cs="Arial"/>
          <w:color w:val="000000"/>
          <w:sz w:val="19"/>
          <w:szCs w:val="19"/>
        </w:rPr>
        <w:t>ФИО</w:t>
      </w:r>
      <w:proofErr w:type="gramStart"/>
      <w:r>
        <w:rPr>
          <w:rStyle w:val="fio2"/>
          <w:rFonts w:ascii="Arial" w:hAnsi="Arial" w:cs="Arial"/>
          <w:color w:val="000000"/>
          <w:sz w:val="19"/>
          <w:szCs w:val="19"/>
        </w:rPr>
        <w:t>2</w:t>
      </w:r>
      <w:proofErr w:type="gramEnd"/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3"/>
          <w:rFonts w:ascii="Arial" w:hAnsi="Arial" w:cs="Arial"/>
          <w:color w:val="000000"/>
          <w:sz w:val="19"/>
          <w:szCs w:val="19"/>
        </w:rPr>
        <w:t>ФИО3</w:t>
      </w:r>
      <w:r>
        <w:rPr>
          <w:rFonts w:ascii="Arial" w:hAnsi="Arial" w:cs="Arial"/>
          <w:color w:val="000000"/>
          <w:sz w:val="19"/>
          <w:szCs w:val="19"/>
        </w:rPr>
        <w:t>, действующей в своих интересах и в интересах </w:t>
      </w:r>
      <w:r>
        <w:rPr>
          <w:rStyle w:val="fio1"/>
          <w:rFonts w:ascii="Arial" w:hAnsi="Arial" w:cs="Arial"/>
          <w:color w:val="000000"/>
          <w:sz w:val="19"/>
          <w:szCs w:val="19"/>
        </w:rPr>
        <w:t>ФИО1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4"/>
          <w:rFonts w:ascii="Arial" w:hAnsi="Arial" w:cs="Arial"/>
          <w:color w:val="000000"/>
          <w:sz w:val="19"/>
          <w:szCs w:val="19"/>
        </w:rPr>
        <w:t>ФИО4</w:t>
      </w:r>
      <w:r>
        <w:rPr>
          <w:rFonts w:ascii="Arial" w:hAnsi="Arial" w:cs="Arial"/>
          <w:color w:val="000000"/>
          <w:sz w:val="19"/>
          <w:szCs w:val="19"/>
        </w:rPr>
        <w:t xml:space="preserve"> к Обществу с ограниченной ответственностью УК «Даниловское»,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Первоуральскому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производственному муниципальному унитарному предприятию «Водоканал», Публичному акционерному обществу «Т Плюс», Администрации городского округа Первоуральск об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устранить недостатки качества услуги холодного водоснабжения в жилом помещении,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устранить недостатки качества услуги горячего водоснабжения,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обязании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произвести перерасчет оплаты за услуги холодного и горячего водоснабжения,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взыскании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компенсации морального вреда, неустойки,- удовлетворить в части.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Обязать Общество с ограниченной ответственностью УК «Даниловское» произвести перерасчет оплаты коммунальной услуги ХВС (холодная вода на СОИ, холодная вода) и ГВС (горячая вода на СОИ, компонент на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х</w:t>
      </w:r>
      <w:proofErr w:type="spellEnd"/>
      <w:r>
        <w:rPr>
          <w:rFonts w:ascii="Arial" w:hAnsi="Arial" w:cs="Arial"/>
          <w:color w:val="000000"/>
          <w:sz w:val="19"/>
          <w:szCs w:val="19"/>
        </w:rPr>
        <w:t>/в ХВС компонент ГВС) за период с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9"/>
          <w:szCs w:val="19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9"/>
          <w:szCs w:val="19"/>
        </w:rPr>
        <w:t>ГГГ</w:t>
      </w:r>
      <w:r>
        <w:rPr>
          <w:rFonts w:ascii="Arial" w:hAnsi="Arial" w:cs="Arial"/>
          <w:color w:val="000000"/>
          <w:sz w:val="19"/>
          <w:szCs w:val="19"/>
        </w:rPr>
        <w:t> по </w:t>
      </w:r>
      <w:r>
        <w:rPr>
          <w:rStyle w:val="data2"/>
          <w:rFonts w:ascii="Arial" w:hAnsi="Arial" w:cs="Arial"/>
          <w:color w:val="000000"/>
          <w:sz w:val="19"/>
          <w:szCs w:val="19"/>
        </w:rPr>
        <w:t>ДД.ММ.ГГГГ</w:t>
      </w:r>
      <w:r>
        <w:rPr>
          <w:rFonts w:ascii="Arial" w:hAnsi="Arial" w:cs="Arial"/>
          <w:color w:val="000000"/>
          <w:sz w:val="19"/>
          <w:szCs w:val="19"/>
        </w:rPr>
        <w:t> включительно.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Взыскать с Общества с ограниченной ответственностью УК «Даниловское» в доход местного бюджета государственную пошлину в размере </w:t>
      </w:r>
      <w:r>
        <w:rPr>
          <w:rStyle w:val="others9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Взыскать с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Первоуральского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производственного муниципального унитарного предприятия «Водоканал»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пользу истцов </w:t>
      </w:r>
      <w:r>
        <w:rPr>
          <w:rStyle w:val="fio2"/>
          <w:rFonts w:ascii="Arial" w:hAnsi="Arial" w:cs="Arial"/>
          <w:color w:val="000000"/>
          <w:sz w:val="19"/>
          <w:szCs w:val="19"/>
        </w:rPr>
        <w:t>ФИО</w:t>
      </w:r>
      <w:proofErr w:type="gramStart"/>
      <w:r>
        <w:rPr>
          <w:rStyle w:val="fio2"/>
          <w:rFonts w:ascii="Arial" w:hAnsi="Arial" w:cs="Arial"/>
          <w:color w:val="000000"/>
          <w:sz w:val="19"/>
          <w:szCs w:val="19"/>
        </w:rPr>
        <w:t>2</w:t>
      </w:r>
      <w:proofErr w:type="gramEnd"/>
      <w:r>
        <w:rPr>
          <w:rFonts w:ascii="Arial" w:hAnsi="Arial" w:cs="Arial"/>
          <w:color w:val="000000"/>
          <w:sz w:val="19"/>
          <w:szCs w:val="19"/>
        </w:rPr>
        <w:t> компенсацию морального вреда в размере </w:t>
      </w:r>
      <w:r>
        <w:rPr>
          <w:rStyle w:val="others10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3"/>
          <w:rFonts w:ascii="Arial" w:hAnsi="Arial" w:cs="Arial"/>
          <w:color w:val="000000"/>
          <w:sz w:val="19"/>
          <w:szCs w:val="19"/>
        </w:rPr>
        <w:t>ФИО3</w:t>
      </w:r>
      <w:r>
        <w:rPr>
          <w:rFonts w:ascii="Arial" w:hAnsi="Arial" w:cs="Arial"/>
          <w:color w:val="000000"/>
          <w:sz w:val="19"/>
          <w:szCs w:val="19"/>
        </w:rPr>
        <w:t> компенсацию морального вреда в размере </w:t>
      </w:r>
      <w:r>
        <w:rPr>
          <w:rStyle w:val="others11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1"/>
          <w:rFonts w:ascii="Arial" w:hAnsi="Arial" w:cs="Arial"/>
          <w:color w:val="000000"/>
          <w:sz w:val="19"/>
          <w:szCs w:val="19"/>
        </w:rPr>
        <w:t>ФИО1</w:t>
      </w:r>
      <w:r>
        <w:rPr>
          <w:rFonts w:ascii="Arial" w:hAnsi="Arial" w:cs="Arial"/>
          <w:color w:val="000000"/>
          <w:sz w:val="19"/>
          <w:szCs w:val="19"/>
        </w:rPr>
        <w:t> компенсацию морального вреда в размере </w:t>
      </w:r>
      <w:r>
        <w:rPr>
          <w:rStyle w:val="others12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4"/>
          <w:rFonts w:ascii="Arial" w:hAnsi="Arial" w:cs="Arial"/>
          <w:color w:val="000000"/>
          <w:sz w:val="19"/>
          <w:szCs w:val="19"/>
        </w:rPr>
        <w:t>ФИО4</w:t>
      </w:r>
      <w:r>
        <w:rPr>
          <w:rFonts w:ascii="Arial" w:hAnsi="Arial" w:cs="Arial"/>
          <w:color w:val="000000"/>
          <w:sz w:val="19"/>
          <w:szCs w:val="19"/>
        </w:rPr>
        <w:t> компенсацию морального вреда в размере </w:t>
      </w:r>
      <w:r>
        <w:rPr>
          <w:rStyle w:val="others13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,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   в доход местного бюджета государственную пошлину в размере </w:t>
      </w:r>
      <w:r>
        <w:rPr>
          <w:rStyle w:val="others14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   В остальной части требования </w:t>
      </w:r>
      <w:r>
        <w:rPr>
          <w:rStyle w:val="fio2"/>
          <w:rFonts w:ascii="Arial" w:hAnsi="Arial" w:cs="Arial"/>
          <w:color w:val="000000"/>
          <w:sz w:val="19"/>
          <w:szCs w:val="19"/>
        </w:rPr>
        <w:t>ФИО</w:t>
      </w:r>
      <w:proofErr w:type="gramStart"/>
      <w:r>
        <w:rPr>
          <w:rStyle w:val="fio2"/>
          <w:rFonts w:ascii="Arial" w:hAnsi="Arial" w:cs="Arial"/>
          <w:color w:val="000000"/>
          <w:sz w:val="19"/>
          <w:szCs w:val="19"/>
        </w:rPr>
        <w:t>2</w:t>
      </w:r>
      <w:proofErr w:type="gramEnd"/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3"/>
          <w:rFonts w:ascii="Arial" w:hAnsi="Arial" w:cs="Arial"/>
          <w:color w:val="000000"/>
          <w:sz w:val="19"/>
          <w:szCs w:val="19"/>
        </w:rPr>
        <w:t>ФИО3</w:t>
      </w:r>
      <w:r>
        <w:rPr>
          <w:rFonts w:ascii="Arial" w:hAnsi="Arial" w:cs="Arial"/>
          <w:color w:val="000000"/>
          <w:sz w:val="19"/>
          <w:szCs w:val="19"/>
        </w:rPr>
        <w:t>, действующей в своих интересах и в интересах </w:t>
      </w:r>
      <w:r>
        <w:rPr>
          <w:rStyle w:val="fio1"/>
          <w:rFonts w:ascii="Arial" w:hAnsi="Arial" w:cs="Arial"/>
          <w:color w:val="000000"/>
          <w:sz w:val="19"/>
          <w:szCs w:val="19"/>
        </w:rPr>
        <w:t>ФИО1</w:t>
      </w:r>
      <w:r>
        <w:rPr>
          <w:rFonts w:ascii="Arial" w:hAnsi="Arial" w:cs="Arial"/>
          <w:color w:val="000000"/>
          <w:sz w:val="19"/>
          <w:szCs w:val="19"/>
        </w:rPr>
        <w:t>, </w:t>
      </w:r>
      <w:r>
        <w:rPr>
          <w:rStyle w:val="fio4"/>
          <w:rFonts w:ascii="Arial" w:hAnsi="Arial" w:cs="Arial"/>
          <w:color w:val="000000"/>
          <w:sz w:val="19"/>
          <w:szCs w:val="19"/>
        </w:rPr>
        <w:t>ФИО4</w:t>
      </w:r>
      <w:r>
        <w:rPr>
          <w:rFonts w:ascii="Arial" w:hAnsi="Arial" w:cs="Arial"/>
          <w:color w:val="000000"/>
          <w:sz w:val="19"/>
          <w:szCs w:val="19"/>
        </w:rPr>
        <w:t> - оставить без удовлетворения.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        Решение может быть обжаловано в апелляционном порядке в Свердловский областной суд через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Первоуральский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городской суд </w:t>
      </w:r>
      <w:r>
        <w:rPr>
          <w:rStyle w:val="address2"/>
          <w:rFonts w:ascii="Arial" w:hAnsi="Arial" w:cs="Arial"/>
          <w:color w:val="000000"/>
          <w:sz w:val="19"/>
          <w:szCs w:val="19"/>
        </w:rPr>
        <w:t>&lt;адрес&gt;</w:t>
      </w:r>
      <w:r>
        <w:rPr>
          <w:rFonts w:ascii="Arial" w:hAnsi="Arial" w:cs="Arial"/>
          <w:color w:val="000000"/>
          <w:sz w:val="19"/>
          <w:szCs w:val="19"/>
        </w:rPr>
        <w:t> в течение месяца со дня принятия решения суда в окончательной форме.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       Председательствующий: </w:t>
      </w:r>
      <w:r>
        <w:rPr>
          <w:rStyle w:val="others15"/>
          <w:rFonts w:ascii="Arial" w:hAnsi="Arial" w:cs="Arial"/>
          <w:color w:val="000000"/>
          <w:sz w:val="19"/>
          <w:szCs w:val="19"/>
        </w:rPr>
        <w:t>&lt;данные изъяты&gt;</w:t>
      </w:r>
      <w:r>
        <w:rPr>
          <w:rFonts w:ascii="Arial" w:hAnsi="Arial" w:cs="Arial"/>
          <w:color w:val="000000"/>
          <w:sz w:val="19"/>
          <w:szCs w:val="19"/>
        </w:rPr>
        <w:t xml:space="preserve"> Н.А.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Кукушкина</w:t>
      </w:r>
      <w:proofErr w:type="gramEnd"/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               </w:t>
      </w:r>
      <w:r>
        <w:rPr>
          <w:rStyle w:val="others16"/>
          <w:rFonts w:ascii="Arial" w:hAnsi="Arial" w:cs="Arial"/>
          <w:color w:val="000000"/>
          <w:sz w:val="19"/>
          <w:szCs w:val="19"/>
        </w:rPr>
        <w:t>&lt;данные изъяты&gt;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others16"/>
          <w:rFonts w:ascii="Arial" w:hAnsi="Arial" w:cs="Arial"/>
          <w:color w:val="000000"/>
          <w:sz w:val="19"/>
          <w:szCs w:val="19"/>
        </w:rPr>
        <w:t>&lt;данные изъяты&gt;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others16"/>
          <w:rFonts w:ascii="Arial" w:hAnsi="Arial" w:cs="Arial"/>
          <w:color w:val="000000"/>
          <w:sz w:val="19"/>
          <w:szCs w:val="19"/>
        </w:rPr>
        <w:t>&lt;данные изъяты&gt;</w:t>
      </w:r>
    </w:p>
    <w:p w:rsidR="00842D5C" w:rsidRDefault="00842D5C" w:rsidP="00842D5C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Style w:val="others16"/>
          <w:rFonts w:ascii="Arial" w:hAnsi="Arial" w:cs="Arial"/>
          <w:color w:val="000000"/>
          <w:sz w:val="19"/>
          <w:szCs w:val="19"/>
        </w:rPr>
        <w:t>&lt;данные изъяты&gt;</w:t>
      </w:r>
    </w:p>
    <w:p w:rsidR="00615379" w:rsidRDefault="00615379"/>
    <w:sectPr w:rsidR="0061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42D5C"/>
    <w:rsid w:val="000249B5"/>
    <w:rsid w:val="00615379"/>
    <w:rsid w:val="0084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classnormal">
    <w:name w:val="msoclassnormal"/>
    <w:basedOn w:val="a"/>
    <w:rsid w:val="0084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1">
    <w:name w:val="fio1"/>
    <w:basedOn w:val="a0"/>
    <w:rsid w:val="00842D5C"/>
  </w:style>
  <w:style w:type="character" w:customStyle="1" w:styleId="fio4">
    <w:name w:val="fio4"/>
    <w:basedOn w:val="a0"/>
    <w:rsid w:val="00842D5C"/>
  </w:style>
  <w:style w:type="paragraph" w:customStyle="1" w:styleId="msoclass2">
    <w:name w:val="msoclass2"/>
    <w:basedOn w:val="a"/>
    <w:rsid w:val="0084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a0"/>
    <w:rsid w:val="00842D5C"/>
  </w:style>
  <w:style w:type="character" w:customStyle="1" w:styleId="fio3">
    <w:name w:val="fio3"/>
    <w:basedOn w:val="a0"/>
    <w:rsid w:val="00842D5C"/>
  </w:style>
  <w:style w:type="character" w:customStyle="1" w:styleId="address2">
    <w:name w:val="address2"/>
    <w:basedOn w:val="a0"/>
    <w:rsid w:val="00842D5C"/>
  </w:style>
  <w:style w:type="character" w:customStyle="1" w:styleId="data2">
    <w:name w:val="data2"/>
    <w:basedOn w:val="a0"/>
    <w:rsid w:val="00842D5C"/>
  </w:style>
  <w:style w:type="character" w:customStyle="1" w:styleId="fio13">
    <w:name w:val="fio13"/>
    <w:basedOn w:val="a0"/>
    <w:rsid w:val="00842D5C"/>
  </w:style>
  <w:style w:type="character" w:customStyle="1" w:styleId="others2">
    <w:name w:val="others2"/>
    <w:basedOn w:val="a0"/>
    <w:rsid w:val="00842D5C"/>
  </w:style>
  <w:style w:type="character" w:customStyle="1" w:styleId="others3">
    <w:name w:val="others3"/>
    <w:basedOn w:val="a0"/>
    <w:rsid w:val="00842D5C"/>
  </w:style>
  <w:style w:type="character" w:customStyle="1" w:styleId="others4">
    <w:name w:val="others4"/>
    <w:basedOn w:val="a0"/>
    <w:rsid w:val="00842D5C"/>
  </w:style>
  <w:style w:type="character" w:customStyle="1" w:styleId="others5">
    <w:name w:val="others5"/>
    <w:basedOn w:val="a0"/>
    <w:rsid w:val="00842D5C"/>
  </w:style>
  <w:style w:type="character" w:customStyle="1" w:styleId="others6">
    <w:name w:val="others6"/>
    <w:basedOn w:val="a0"/>
    <w:rsid w:val="00842D5C"/>
  </w:style>
  <w:style w:type="character" w:customStyle="1" w:styleId="fio6">
    <w:name w:val="fio6"/>
    <w:basedOn w:val="a0"/>
    <w:rsid w:val="00842D5C"/>
  </w:style>
  <w:style w:type="character" w:customStyle="1" w:styleId="fio7">
    <w:name w:val="fio7"/>
    <w:basedOn w:val="a0"/>
    <w:rsid w:val="00842D5C"/>
  </w:style>
  <w:style w:type="character" w:customStyle="1" w:styleId="nomer2">
    <w:name w:val="nomer2"/>
    <w:basedOn w:val="a0"/>
    <w:rsid w:val="00842D5C"/>
  </w:style>
  <w:style w:type="character" w:customStyle="1" w:styleId="fio8">
    <w:name w:val="fio8"/>
    <w:basedOn w:val="a0"/>
    <w:rsid w:val="00842D5C"/>
  </w:style>
  <w:style w:type="character" w:customStyle="1" w:styleId="fio9">
    <w:name w:val="fio9"/>
    <w:basedOn w:val="a0"/>
    <w:rsid w:val="00842D5C"/>
  </w:style>
  <w:style w:type="character" w:customStyle="1" w:styleId="fio10">
    <w:name w:val="fio10"/>
    <w:basedOn w:val="a0"/>
    <w:rsid w:val="00842D5C"/>
  </w:style>
  <w:style w:type="character" w:customStyle="1" w:styleId="fio11">
    <w:name w:val="fio11"/>
    <w:basedOn w:val="a0"/>
    <w:rsid w:val="00842D5C"/>
  </w:style>
  <w:style w:type="character" w:customStyle="1" w:styleId="others7">
    <w:name w:val="others7"/>
    <w:basedOn w:val="a0"/>
    <w:rsid w:val="00842D5C"/>
  </w:style>
  <w:style w:type="character" w:customStyle="1" w:styleId="others8">
    <w:name w:val="others8"/>
    <w:basedOn w:val="a0"/>
    <w:rsid w:val="00842D5C"/>
  </w:style>
  <w:style w:type="character" w:customStyle="1" w:styleId="others9">
    <w:name w:val="others9"/>
    <w:basedOn w:val="a0"/>
    <w:rsid w:val="00842D5C"/>
  </w:style>
  <w:style w:type="character" w:customStyle="1" w:styleId="others10">
    <w:name w:val="others10"/>
    <w:basedOn w:val="a0"/>
    <w:rsid w:val="00842D5C"/>
  </w:style>
  <w:style w:type="character" w:customStyle="1" w:styleId="others11">
    <w:name w:val="others11"/>
    <w:basedOn w:val="a0"/>
    <w:rsid w:val="00842D5C"/>
  </w:style>
  <w:style w:type="character" w:customStyle="1" w:styleId="others12">
    <w:name w:val="others12"/>
    <w:basedOn w:val="a0"/>
    <w:rsid w:val="00842D5C"/>
  </w:style>
  <w:style w:type="character" w:customStyle="1" w:styleId="others13">
    <w:name w:val="others13"/>
    <w:basedOn w:val="a0"/>
    <w:rsid w:val="00842D5C"/>
  </w:style>
  <w:style w:type="character" w:customStyle="1" w:styleId="others14">
    <w:name w:val="others14"/>
    <w:basedOn w:val="a0"/>
    <w:rsid w:val="00842D5C"/>
  </w:style>
  <w:style w:type="character" w:customStyle="1" w:styleId="others15">
    <w:name w:val="others15"/>
    <w:basedOn w:val="a0"/>
    <w:rsid w:val="00842D5C"/>
  </w:style>
  <w:style w:type="character" w:customStyle="1" w:styleId="others16">
    <w:name w:val="others16"/>
    <w:basedOn w:val="a0"/>
    <w:rsid w:val="00842D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6544</Words>
  <Characters>37301</Characters>
  <Application>Microsoft Office Word</Application>
  <DocSecurity>0</DocSecurity>
  <Lines>310</Lines>
  <Paragraphs>87</Paragraphs>
  <ScaleCrop>false</ScaleCrop>
  <Company/>
  <LinksUpToDate>false</LinksUpToDate>
  <CharactersWithSpaces>43758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n.diakonoshvili</dc:creator>
  <cp:keywords/>
  <dc:description/>
  <cp:lastModifiedBy>n.diakonoshvili</cp:lastModifiedBy>
  <cp:revision>3</cp:revision>
  <dcterms:created xsi:type="dcterms:W3CDTF">2024-02-08T10:25:00Z</dcterms:created>
  <dcterms:modified xsi:type="dcterms:W3CDTF">2024-02-08T10:27:00Z</dcterms:modified>
</cp:coreProperties>
</file>