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2C" w:rsidRDefault="007C7E2C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C7E2C" w:rsidRDefault="007C7E2C">
      <w:pPr>
        <w:pStyle w:val="ConsPlusNormal"/>
        <w:jc w:val="both"/>
        <w:outlineLvl w:val="0"/>
      </w:pPr>
    </w:p>
    <w:p w:rsidR="007C7E2C" w:rsidRDefault="007C7E2C">
      <w:pPr>
        <w:pStyle w:val="ConsPlusTitle"/>
        <w:jc w:val="center"/>
        <w:outlineLvl w:val="0"/>
      </w:pPr>
      <w:r>
        <w:t>ПРАВИТЕЛЬСТВО ОРЕНБУРГСКОЙ ОБЛАСТИ</w:t>
      </w:r>
    </w:p>
    <w:p w:rsidR="007C7E2C" w:rsidRDefault="007C7E2C">
      <w:pPr>
        <w:pStyle w:val="ConsPlusTitle"/>
        <w:jc w:val="center"/>
      </w:pPr>
    </w:p>
    <w:p w:rsidR="007C7E2C" w:rsidRDefault="007C7E2C">
      <w:pPr>
        <w:pStyle w:val="ConsPlusTitle"/>
        <w:jc w:val="center"/>
      </w:pPr>
      <w:r>
        <w:t>ПОСТАНОВЛЕНИЕ</w:t>
      </w:r>
    </w:p>
    <w:p w:rsidR="007C7E2C" w:rsidRDefault="007C7E2C">
      <w:pPr>
        <w:pStyle w:val="ConsPlusTitle"/>
        <w:jc w:val="center"/>
      </w:pPr>
      <w:r>
        <w:t>от 5 ноября 2015 г. N 866-п</w:t>
      </w:r>
    </w:p>
    <w:p w:rsidR="007C7E2C" w:rsidRDefault="007C7E2C">
      <w:pPr>
        <w:pStyle w:val="ConsPlusTitle"/>
        <w:jc w:val="center"/>
      </w:pPr>
    </w:p>
    <w:p w:rsidR="007C7E2C" w:rsidRDefault="007C7E2C">
      <w:pPr>
        <w:pStyle w:val="ConsPlusTitle"/>
        <w:jc w:val="center"/>
      </w:pPr>
      <w:r>
        <w:t>Об утверждении максимальных размеров родительской платы</w:t>
      </w:r>
    </w:p>
    <w:p w:rsidR="007C7E2C" w:rsidRDefault="007C7E2C">
      <w:pPr>
        <w:pStyle w:val="ConsPlusTitle"/>
        <w:jc w:val="center"/>
      </w:pPr>
      <w:r>
        <w:t>за присмотр и уход за детьми, осваивающими</w:t>
      </w:r>
    </w:p>
    <w:p w:rsidR="007C7E2C" w:rsidRDefault="007C7E2C">
      <w:pPr>
        <w:pStyle w:val="ConsPlusTitle"/>
        <w:jc w:val="center"/>
      </w:pPr>
      <w:r>
        <w:t>образовательные программы дошкольного образования</w:t>
      </w:r>
    </w:p>
    <w:p w:rsidR="007C7E2C" w:rsidRDefault="007C7E2C">
      <w:pPr>
        <w:pStyle w:val="ConsPlusTitle"/>
        <w:jc w:val="center"/>
      </w:pPr>
      <w:r>
        <w:t>в государственных и муниципальных организациях,</w:t>
      </w:r>
    </w:p>
    <w:p w:rsidR="007C7E2C" w:rsidRDefault="007C7E2C">
      <w:pPr>
        <w:pStyle w:val="ConsPlusTitle"/>
        <w:jc w:val="center"/>
      </w:pPr>
      <w:r>
        <w:t>осуществляющих образовательную деятельность</w:t>
      </w:r>
    </w:p>
    <w:p w:rsidR="007C7E2C" w:rsidRDefault="007C7E2C">
      <w:pPr>
        <w:pStyle w:val="ConsPlusTitle"/>
        <w:jc w:val="center"/>
      </w:pPr>
      <w:r>
        <w:t>на территории Оренбургской области</w:t>
      </w:r>
    </w:p>
    <w:p w:rsidR="007C7E2C" w:rsidRDefault="007C7E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7E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E2C" w:rsidRDefault="007C7E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E2C" w:rsidRDefault="007C7E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Оренбургской области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14.04.2016 </w:t>
            </w:r>
            <w:hyperlink r:id="rId5">
              <w:r>
                <w:rPr>
                  <w:color w:val="0000FF"/>
                </w:rPr>
                <w:t>N 250-п</w:t>
              </w:r>
            </w:hyperlink>
            <w:r>
              <w:rPr>
                <w:color w:val="392C69"/>
              </w:rPr>
              <w:t xml:space="preserve">, от 15.06.2016 </w:t>
            </w:r>
            <w:hyperlink r:id="rId6">
              <w:r>
                <w:rPr>
                  <w:color w:val="0000FF"/>
                </w:rPr>
                <w:t>N 420-п</w:t>
              </w:r>
            </w:hyperlink>
            <w:r>
              <w:rPr>
                <w:color w:val="392C69"/>
              </w:rPr>
              <w:t xml:space="preserve">, от 19.09.2016 </w:t>
            </w:r>
            <w:hyperlink r:id="rId7">
              <w:r>
                <w:rPr>
                  <w:color w:val="0000FF"/>
                </w:rPr>
                <w:t>N 662-п</w:t>
              </w:r>
            </w:hyperlink>
            <w:r>
              <w:rPr>
                <w:color w:val="392C69"/>
              </w:rPr>
              <w:t>,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14.12.2016 </w:t>
            </w:r>
            <w:hyperlink r:id="rId8">
              <w:r>
                <w:rPr>
                  <w:color w:val="0000FF"/>
                </w:rPr>
                <w:t>N 934-п</w:t>
              </w:r>
            </w:hyperlink>
            <w:r>
              <w:rPr>
                <w:color w:val="392C69"/>
              </w:rPr>
              <w:t xml:space="preserve">, от 04.04.2017 </w:t>
            </w:r>
            <w:hyperlink r:id="rId9">
              <w:r>
                <w:rPr>
                  <w:color w:val="0000FF"/>
                </w:rPr>
                <w:t>N 234-п</w:t>
              </w:r>
            </w:hyperlink>
            <w:r>
              <w:rPr>
                <w:color w:val="392C69"/>
              </w:rPr>
              <w:t xml:space="preserve">, от 14.06.2017 </w:t>
            </w:r>
            <w:hyperlink r:id="rId10">
              <w:r>
                <w:rPr>
                  <w:color w:val="0000FF"/>
                </w:rPr>
                <w:t>N 431-п</w:t>
              </w:r>
            </w:hyperlink>
            <w:r>
              <w:rPr>
                <w:color w:val="392C69"/>
              </w:rPr>
              <w:t>,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04.09.2017 </w:t>
            </w:r>
            <w:hyperlink r:id="rId11">
              <w:r>
                <w:rPr>
                  <w:color w:val="0000FF"/>
                </w:rPr>
                <w:t>N 648-п</w:t>
              </w:r>
            </w:hyperlink>
            <w:r>
              <w:rPr>
                <w:color w:val="392C69"/>
              </w:rPr>
              <w:t xml:space="preserve">, от 15.12.2017 </w:t>
            </w:r>
            <w:hyperlink r:id="rId12">
              <w:r>
                <w:rPr>
                  <w:color w:val="0000FF"/>
                </w:rPr>
                <w:t>N 920-п</w:t>
              </w:r>
            </w:hyperlink>
            <w:r>
              <w:rPr>
                <w:color w:val="392C69"/>
              </w:rPr>
              <w:t xml:space="preserve">, от 25.06.2018 </w:t>
            </w:r>
            <w:hyperlink r:id="rId13">
              <w:r>
                <w:rPr>
                  <w:color w:val="0000FF"/>
                </w:rPr>
                <w:t>N 375-п</w:t>
              </w:r>
            </w:hyperlink>
            <w:r>
              <w:rPr>
                <w:color w:val="392C69"/>
              </w:rPr>
              <w:t>,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18.01.2019 </w:t>
            </w:r>
            <w:hyperlink r:id="rId14">
              <w:r>
                <w:rPr>
                  <w:color w:val="0000FF"/>
                </w:rPr>
                <w:t>N 23-п</w:t>
              </w:r>
            </w:hyperlink>
            <w:r>
              <w:rPr>
                <w:color w:val="392C69"/>
              </w:rPr>
              <w:t xml:space="preserve">, от 25.10.2019 </w:t>
            </w:r>
            <w:hyperlink r:id="rId15">
              <w:r>
                <w:rPr>
                  <w:color w:val="0000FF"/>
                </w:rPr>
                <w:t>N 791-п</w:t>
              </w:r>
            </w:hyperlink>
            <w:r>
              <w:rPr>
                <w:color w:val="392C69"/>
              </w:rPr>
              <w:t xml:space="preserve">, от 31.01.2020 </w:t>
            </w:r>
            <w:hyperlink r:id="rId16">
              <w:r>
                <w:rPr>
                  <w:color w:val="0000FF"/>
                </w:rPr>
                <w:t>N 46-п</w:t>
              </w:r>
            </w:hyperlink>
            <w:r>
              <w:rPr>
                <w:color w:val="392C69"/>
              </w:rPr>
              <w:t>,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18.05.2020 </w:t>
            </w:r>
            <w:hyperlink r:id="rId17">
              <w:r>
                <w:rPr>
                  <w:color w:val="0000FF"/>
                </w:rPr>
                <w:t>N 430-п</w:t>
              </w:r>
            </w:hyperlink>
            <w:r>
              <w:rPr>
                <w:color w:val="392C69"/>
              </w:rPr>
              <w:t xml:space="preserve">, от 03.02.2021 </w:t>
            </w:r>
            <w:hyperlink r:id="rId18">
              <w:r>
                <w:rPr>
                  <w:color w:val="0000FF"/>
                </w:rPr>
                <w:t>N 47-п</w:t>
              </w:r>
            </w:hyperlink>
            <w:r>
              <w:rPr>
                <w:color w:val="392C69"/>
              </w:rPr>
              <w:t xml:space="preserve">, от 23.12.2021 </w:t>
            </w:r>
            <w:hyperlink r:id="rId19">
              <w:r>
                <w:rPr>
                  <w:color w:val="0000FF"/>
                </w:rPr>
                <w:t>N 1260-п</w:t>
              </w:r>
            </w:hyperlink>
            <w:r>
              <w:rPr>
                <w:color w:val="392C69"/>
              </w:rPr>
              <w:t>,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24.10.2023 </w:t>
            </w:r>
            <w:hyperlink r:id="rId20">
              <w:r>
                <w:rPr>
                  <w:color w:val="0000FF"/>
                </w:rPr>
                <w:t>N 1065-п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E2C" w:rsidRDefault="007C7E2C">
            <w:pPr>
              <w:pStyle w:val="ConsPlusNormal"/>
            </w:pPr>
          </w:p>
        </w:tc>
      </w:tr>
    </w:tbl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Федерации":</w:t>
      </w: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ind w:firstLine="540"/>
        <w:jc w:val="both"/>
      </w:pPr>
      <w:r>
        <w:t xml:space="preserve">1. Утвердить в зависимости от условий присмотра и ухода за детьми максимальные </w:t>
      </w:r>
      <w:hyperlink w:anchor="P44">
        <w:r>
          <w:rPr>
            <w:color w:val="0000FF"/>
          </w:rPr>
          <w:t>размеры</w:t>
        </w:r>
      </w:hyperlink>
      <w:r>
        <w:t xml:space="preserve"> родительской платы за присмотр и уход за детьми, осваивающими образовательные программы дошкольного образования в государственных и муниципальных организациях, осуществляющих образовательную деятельность на территории Оренбургской области, согласно приложению.</w:t>
      </w: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ind w:firstLine="540"/>
        <w:jc w:val="both"/>
      </w:pPr>
      <w:r>
        <w:t>2. Контроль за исполнением настоящего постановления возложить на вице-губернатора - заместителя председателя Правительства Оренбургской области по социальной политике - министра здравоохранения Оренбургской области.</w:t>
      </w:r>
    </w:p>
    <w:p w:rsidR="007C7E2C" w:rsidRDefault="007C7E2C">
      <w:pPr>
        <w:pStyle w:val="ConsPlusNormal"/>
        <w:jc w:val="both"/>
      </w:pPr>
      <w:r>
        <w:t xml:space="preserve">(п. 2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31.01.2020 N 46-п)</w:t>
      </w: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ind w:firstLine="540"/>
        <w:jc w:val="both"/>
      </w:pPr>
      <w:r>
        <w:t>3. Постановление вступает в силу после его официального опубликования.</w:t>
      </w: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jc w:val="right"/>
      </w:pPr>
      <w:r>
        <w:t>Губернатор</w:t>
      </w:r>
    </w:p>
    <w:p w:rsidR="007C7E2C" w:rsidRDefault="007C7E2C">
      <w:pPr>
        <w:pStyle w:val="ConsPlusNormal"/>
        <w:jc w:val="right"/>
      </w:pPr>
      <w:r>
        <w:t>Оренбургской области</w:t>
      </w:r>
    </w:p>
    <w:p w:rsidR="007C7E2C" w:rsidRDefault="007C7E2C">
      <w:pPr>
        <w:pStyle w:val="ConsPlusNormal"/>
        <w:jc w:val="right"/>
      </w:pPr>
      <w:r>
        <w:t>Ю.А.БЕРГ</w:t>
      </w: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jc w:val="right"/>
        <w:outlineLvl w:val="0"/>
      </w:pPr>
      <w:r>
        <w:t>Приложение</w:t>
      </w:r>
    </w:p>
    <w:p w:rsidR="007C7E2C" w:rsidRDefault="007C7E2C">
      <w:pPr>
        <w:pStyle w:val="ConsPlusNormal"/>
        <w:jc w:val="right"/>
      </w:pPr>
      <w:r>
        <w:t>к постановлению</w:t>
      </w:r>
    </w:p>
    <w:p w:rsidR="007C7E2C" w:rsidRDefault="007C7E2C">
      <w:pPr>
        <w:pStyle w:val="ConsPlusNormal"/>
        <w:jc w:val="right"/>
      </w:pPr>
      <w:r>
        <w:t>Правительства</w:t>
      </w:r>
    </w:p>
    <w:p w:rsidR="007C7E2C" w:rsidRDefault="007C7E2C">
      <w:pPr>
        <w:pStyle w:val="ConsPlusNormal"/>
        <w:jc w:val="right"/>
      </w:pPr>
      <w:r>
        <w:t>Оренбургской области</w:t>
      </w:r>
    </w:p>
    <w:p w:rsidR="007C7E2C" w:rsidRDefault="007C7E2C">
      <w:pPr>
        <w:pStyle w:val="ConsPlusNormal"/>
        <w:jc w:val="right"/>
      </w:pPr>
      <w:r>
        <w:t>от 5 ноября 2015 г. N 866-п</w:t>
      </w: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Title"/>
        <w:jc w:val="center"/>
      </w:pPr>
      <w:bookmarkStart w:id="1" w:name="P44"/>
      <w:bookmarkEnd w:id="1"/>
      <w:r>
        <w:lastRenderedPageBreak/>
        <w:t>Максимальные размеры</w:t>
      </w:r>
    </w:p>
    <w:p w:rsidR="007C7E2C" w:rsidRDefault="007C7E2C">
      <w:pPr>
        <w:pStyle w:val="ConsPlusTitle"/>
        <w:jc w:val="center"/>
      </w:pPr>
      <w:r>
        <w:t>родительской платы за присмотр и уход</w:t>
      </w:r>
    </w:p>
    <w:p w:rsidR="007C7E2C" w:rsidRDefault="007C7E2C">
      <w:pPr>
        <w:pStyle w:val="ConsPlusTitle"/>
        <w:jc w:val="center"/>
      </w:pPr>
      <w:r>
        <w:t>за детьми, осваивающими образовательные программы</w:t>
      </w:r>
    </w:p>
    <w:p w:rsidR="007C7E2C" w:rsidRDefault="007C7E2C">
      <w:pPr>
        <w:pStyle w:val="ConsPlusTitle"/>
        <w:jc w:val="center"/>
      </w:pPr>
      <w:r>
        <w:t>дошкольного образования в государственных</w:t>
      </w:r>
    </w:p>
    <w:p w:rsidR="007C7E2C" w:rsidRDefault="007C7E2C">
      <w:pPr>
        <w:pStyle w:val="ConsPlusTitle"/>
        <w:jc w:val="center"/>
      </w:pPr>
      <w:r>
        <w:t>и муниципальных организациях, осуществляющих</w:t>
      </w:r>
    </w:p>
    <w:p w:rsidR="007C7E2C" w:rsidRDefault="007C7E2C">
      <w:pPr>
        <w:pStyle w:val="ConsPlusTitle"/>
        <w:jc w:val="center"/>
      </w:pPr>
      <w:r>
        <w:t>образовательную деятельность на территории</w:t>
      </w:r>
    </w:p>
    <w:p w:rsidR="007C7E2C" w:rsidRDefault="007C7E2C">
      <w:pPr>
        <w:pStyle w:val="ConsPlusTitle"/>
        <w:jc w:val="center"/>
      </w:pPr>
      <w:r>
        <w:t>Оренбургской области</w:t>
      </w:r>
    </w:p>
    <w:p w:rsidR="007C7E2C" w:rsidRDefault="007C7E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7E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E2C" w:rsidRDefault="007C7E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E2C" w:rsidRDefault="007C7E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Оренбургской области</w:t>
            </w:r>
          </w:p>
          <w:p w:rsidR="007C7E2C" w:rsidRDefault="007C7E2C">
            <w:pPr>
              <w:pStyle w:val="ConsPlusNormal"/>
              <w:jc w:val="center"/>
            </w:pPr>
            <w:r>
              <w:rPr>
                <w:color w:val="392C69"/>
              </w:rPr>
              <w:t>от 24.10.2023 N 1065-п)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E2C" w:rsidRDefault="007C7E2C">
            <w:pPr>
              <w:pStyle w:val="ConsPlusNormal"/>
            </w:pPr>
          </w:p>
        </w:tc>
      </w:tr>
    </w:tbl>
    <w:p w:rsidR="007C7E2C" w:rsidRDefault="007C7E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556"/>
        <w:gridCol w:w="2835"/>
      </w:tblGrid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  <w:jc w:val="center"/>
            </w:pPr>
            <w:r>
              <w:t>Наименование городского округа</w:t>
            </w:r>
          </w:p>
          <w:p w:rsidR="007C7E2C" w:rsidRDefault="007C7E2C">
            <w:pPr>
              <w:pStyle w:val="ConsPlusNormal"/>
              <w:jc w:val="center"/>
            </w:pPr>
            <w:r>
              <w:t>(муниципального района)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center"/>
            </w:pPr>
            <w:r>
              <w:t>Максимальный размер родительской платы</w:t>
            </w:r>
          </w:p>
          <w:p w:rsidR="007C7E2C" w:rsidRDefault="007C7E2C">
            <w:pPr>
              <w:pStyle w:val="ConsPlusNormal"/>
              <w:jc w:val="center"/>
            </w:pPr>
            <w:r>
              <w:t>(рублей)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center"/>
            </w:pPr>
            <w:r>
              <w:t>3</w:t>
            </w:r>
          </w:p>
        </w:tc>
      </w:tr>
      <w:tr w:rsidR="007C7E2C">
        <w:tc>
          <w:tcPr>
            <w:tcW w:w="9071" w:type="dxa"/>
            <w:gridSpan w:val="3"/>
          </w:tcPr>
          <w:p w:rsidR="007C7E2C" w:rsidRDefault="007C7E2C">
            <w:pPr>
              <w:pStyle w:val="ConsPlusNormal"/>
              <w:jc w:val="center"/>
              <w:outlineLvl w:val="1"/>
            </w:pPr>
            <w:r>
              <w:t>Максимальный размер родительской платы за присмотр и уход за детьми, осваивающими образовательные программы дошкольного образования, в организациях, расположенных в городских округах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Абдулинский городской округ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г. Бугуруслан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г. Бузулук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Гайский городской округ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Кувандыкский городской округ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г. Медногорск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г. Новотроицк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г. Оренбург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г. Орск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Соль-Илецкий городской округ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Сорочинский городской округ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Ясненский городской округ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ЗАТО пос. Комаровский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2276</w:t>
            </w:r>
          </w:p>
        </w:tc>
      </w:tr>
      <w:tr w:rsidR="007C7E2C">
        <w:tc>
          <w:tcPr>
            <w:tcW w:w="9071" w:type="dxa"/>
            <w:gridSpan w:val="3"/>
          </w:tcPr>
          <w:p w:rsidR="007C7E2C" w:rsidRDefault="007C7E2C">
            <w:pPr>
              <w:pStyle w:val="ConsPlusNormal"/>
              <w:jc w:val="center"/>
              <w:outlineLvl w:val="1"/>
            </w:pPr>
            <w:r>
              <w:t>Максимальный размер родительской платы за присмотр и уход за детьми, осваивающими образовательные программы дошкольного образования, в организациях, расположенных в муниципальных районах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Адамовский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Акбулакский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Александровский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Асекеевский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Беляевский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Бугурусланский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Бузулукский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Грачевский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Домбаровский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Илекский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Кваркенский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Красногвардейский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Курманаевский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Матвеевский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Новоорский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Новосергиевский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Октябрьский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Оренбургский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Первомайский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Переволоцкий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Пономаревский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Сакмарский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Саракташский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Светлинский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Северный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Ташлинский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Тоцкий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Тюльганский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  <w:tr w:rsidR="007C7E2C">
        <w:tc>
          <w:tcPr>
            <w:tcW w:w="680" w:type="dxa"/>
          </w:tcPr>
          <w:p w:rsidR="007C7E2C" w:rsidRDefault="007C7E2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556" w:type="dxa"/>
          </w:tcPr>
          <w:p w:rsidR="007C7E2C" w:rsidRDefault="007C7E2C">
            <w:pPr>
              <w:pStyle w:val="ConsPlusNormal"/>
            </w:pPr>
            <w:r>
              <w:t>Шарлыкский район</w:t>
            </w:r>
          </w:p>
        </w:tc>
        <w:tc>
          <w:tcPr>
            <w:tcW w:w="2835" w:type="dxa"/>
          </w:tcPr>
          <w:p w:rsidR="007C7E2C" w:rsidRDefault="007C7E2C">
            <w:pPr>
              <w:pStyle w:val="ConsPlusNormal"/>
              <w:jc w:val="right"/>
            </w:pPr>
            <w:r>
              <w:t>1707</w:t>
            </w:r>
          </w:p>
        </w:tc>
      </w:tr>
    </w:tbl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jc w:val="both"/>
      </w:pPr>
    </w:p>
    <w:p w:rsidR="007C7E2C" w:rsidRDefault="007C7E2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5930BD" w:rsidRDefault="005930BD"/>
    <w:sectPr w:rsidR="005930BD" w:rsidSect="009D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2C"/>
    <w:rsid w:val="005930BD"/>
    <w:rsid w:val="007C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C47A2-B2D7-4980-BB5B-1B52EE69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7E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C7E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C7E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73535&amp;dst=100004" TargetMode="External"/><Relationship Id="rId13" Type="http://schemas.openxmlformats.org/officeDocument/2006/relationships/hyperlink" Target="https://login.consultant.ru/link/?req=doc&amp;base=RLAW390&amp;n=84749&amp;dst=100004" TargetMode="External"/><Relationship Id="rId18" Type="http://schemas.openxmlformats.org/officeDocument/2006/relationships/hyperlink" Target="https://login.consultant.ru/link/?req=doc&amp;base=RLAW390&amp;n=106140&amp;dst=10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37409&amp;dst=85" TargetMode="External"/><Relationship Id="rId7" Type="http://schemas.openxmlformats.org/officeDocument/2006/relationships/hyperlink" Target="https://login.consultant.ru/link/?req=doc&amp;base=RLAW390&amp;n=71718&amp;dst=100004" TargetMode="External"/><Relationship Id="rId12" Type="http://schemas.openxmlformats.org/officeDocument/2006/relationships/hyperlink" Target="https://login.consultant.ru/link/?req=doc&amp;base=RLAW390&amp;n=81187&amp;dst=100004" TargetMode="External"/><Relationship Id="rId17" Type="http://schemas.openxmlformats.org/officeDocument/2006/relationships/hyperlink" Target="https://login.consultant.ru/link/?req=doc&amp;base=RLAW390&amp;n=100311&amp;dst=100006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90&amp;n=98027&amp;dst=100004" TargetMode="External"/><Relationship Id="rId20" Type="http://schemas.openxmlformats.org/officeDocument/2006/relationships/hyperlink" Target="https://login.consultant.ru/link/?req=doc&amp;base=RLAW390&amp;n=127588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69730&amp;dst=100004" TargetMode="External"/><Relationship Id="rId11" Type="http://schemas.openxmlformats.org/officeDocument/2006/relationships/hyperlink" Target="https://login.consultant.ru/link/?req=doc&amp;base=RLAW390&amp;n=79327&amp;dst=10000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90&amp;n=68569&amp;dst=100004" TargetMode="External"/><Relationship Id="rId15" Type="http://schemas.openxmlformats.org/officeDocument/2006/relationships/hyperlink" Target="https://login.consultant.ru/link/?req=doc&amp;base=RLAW390&amp;n=95659&amp;dst=100004" TargetMode="External"/><Relationship Id="rId23" Type="http://schemas.openxmlformats.org/officeDocument/2006/relationships/hyperlink" Target="https://login.consultant.ru/link/?req=doc&amp;base=RLAW390&amp;n=127588&amp;dst=100007" TargetMode="External"/><Relationship Id="rId10" Type="http://schemas.openxmlformats.org/officeDocument/2006/relationships/hyperlink" Target="https://login.consultant.ru/link/?req=doc&amp;base=RLAW390&amp;n=77527&amp;dst=100004" TargetMode="External"/><Relationship Id="rId19" Type="http://schemas.openxmlformats.org/officeDocument/2006/relationships/hyperlink" Target="https://login.consultant.ru/link/?req=doc&amp;base=RLAW390&amp;n=112960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90&amp;n=75966&amp;dst=100004" TargetMode="External"/><Relationship Id="rId14" Type="http://schemas.openxmlformats.org/officeDocument/2006/relationships/hyperlink" Target="https://login.consultant.ru/link/?req=doc&amp;base=RLAW390&amp;n=89271&amp;dst=100004" TargetMode="External"/><Relationship Id="rId22" Type="http://schemas.openxmlformats.org/officeDocument/2006/relationships/hyperlink" Target="https://login.consultant.ru/link/?req=doc&amp;base=RLAW390&amp;n=98027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2023-12-27T04:11:00Z</dcterms:created>
  <dcterms:modified xsi:type="dcterms:W3CDTF">2023-12-27T04:12:00Z</dcterms:modified>
</cp:coreProperties>
</file>