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75" w:rsidRDefault="00D13E75">
      <w:pPr>
        <w:spacing w:line="360" w:lineRule="exact"/>
      </w:pPr>
    </w:p>
    <w:p w:rsidR="00D13E75" w:rsidRDefault="00D13E75">
      <w:pPr>
        <w:spacing w:line="360" w:lineRule="exact"/>
      </w:pPr>
    </w:p>
    <w:p w:rsidR="00D13E75" w:rsidRDefault="00D13E75">
      <w:pPr>
        <w:spacing w:line="360" w:lineRule="exact"/>
      </w:pPr>
    </w:p>
    <w:p w:rsidR="00D13E75" w:rsidRDefault="00D13E75">
      <w:pPr>
        <w:spacing w:line="363" w:lineRule="exact"/>
      </w:pPr>
    </w:p>
    <w:p w:rsidR="00D13E75" w:rsidRDefault="00D13E75">
      <w:pPr>
        <w:rPr>
          <w:sz w:val="2"/>
          <w:szCs w:val="2"/>
        </w:rPr>
        <w:sectPr w:rsidR="00D13E75">
          <w:headerReference w:type="even" r:id="rId7"/>
          <w:headerReference w:type="default" r:id="rId8"/>
          <w:type w:val="continuous"/>
          <w:pgSz w:w="11900" w:h="16840"/>
          <w:pgMar w:top="109" w:right="480" w:bottom="770" w:left="480" w:header="0" w:footer="3" w:gutter="86"/>
          <w:cols w:space="720"/>
          <w:noEndnote/>
          <w:titlePg/>
          <w:docGrid w:linePitch="360"/>
        </w:sectPr>
      </w:pPr>
    </w:p>
    <w:p w:rsidR="00D13E75" w:rsidRDefault="00D13E75">
      <w:pPr>
        <w:rPr>
          <w:sz w:val="2"/>
          <w:szCs w:val="2"/>
        </w:rPr>
      </w:pPr>
      <w:r w:rsidRPr="00D13E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width:595pt;height:24.45pt;mso-position-horizontal-relative:char;mso-position-vertical-relative:line" filled="f" stroked="f">
            <v:textbox inset="0,0,0,0">
              <w:txbxContent>
                <w:p w:rsidR="00D13E75" w:rsidRDefault="00D13E75"/>
              </w:txbxContent>
            </v:textbox>
            <w10:wrap type="none"/>
            <w10:anchorlock/>
          </v:shape>
        </w:pict>
      </w:r>
      <w:r w:rsidR="006B19BD">
        <w:t xml:space="preserve"> </w:t>
      </w:r>
    </w:p>
    <w:p w:rsidR="00D13E75" w:rsidRDefault="00D13E75">
      <w:pPr>
        <w:rPr>
          <w:sz w:val="2"/>
          <w:szCs w:val="2"/>
        </w:rPr>
        <w:sectPr w:rsidR="00D13E75">
          <w:type w:val="continuous"/>
          <w:pgSz w:w="11900" w:h="16840"/>
          <w:pgMar w:top="1637" w:right="0" w:bottom="696" w:left="0" w:header="0" w:footer="3" w:gutter="0"/>
          <w:cols w:space="720"/>
          <w:noEndnote/>
          <w:docGrid w:linePitch="360"/>
        </w:sectPr>
      </w:pPr>
    </w:p>
    <w:p w:rsidR="00D13E75" w:rsidRDefault="00D13E75">
      <w:pPr>
        <w:pStyle w:val="21"/>
        <w:shd w:val="clear" w:color="auto" w:fill="auto"/>
        <w:spacing w:after="607" w:line="240" w:lineRule="exact"/>
      </w:pPr>
      <w:r>
        <w:lastRenderedPageBreak/>
        <w:pict>
          <v:shape id="_x0000_s1035" type="#_x0000_t202" style="position:absolute;margin-left:34.8pt;margin-top:-2.55pt;width:111.05pt;height:15pt;z-index:-125829376;mso-wrap-distance-left:5pt;mso-wrap-distance-right:169.4pt;mso-position-horizontal-relative:margin" filled="f" stroked="f">
            <v:textbox style="mso-fit-shape-to-text:t" inset="0,0,0,0">
              <w:txbxContent>
                <w:p w:rsidR="00D13E75" w:rsidRDefault="006B19BD">
                  <w:pPr>
                    <w:pStyle w:val="21"/>
                    <w:shd w:val="clear" w:color="auto" w:fill="auto"/>
                    <w:spacing w:after="0" w:line="240" w:lineRule="exact"/>
                  </w:pPr>
                  <w:r>
                    <w:rPr>
                      <w:rStyle w:val="2Exact"/>
                    </w:rPr>
                    <w:t>Дело № 2-4702/2023</w:t>
                  </w:r>
                </w:p>
              </w:txbxContent>
            </v:textbox>
            <w10:wrap type="square" side="right" anchorx="margin"/>
          </v:shape>
        </w:pict>
      </w:r>
      <w:r w:rsidR="006B19BD">
        <w:t xml:space="preserve">УИД </w:t>
      </w:r>
      <w:r w:rsidR="006B19BD" w:rsidRPr="00825C66">
        <w:rPr>
          <w:lang w:eastAsia="en-US" w:bidi="en-US"/>
        </w:rPr>
        <w:t>53</w:t>
      </w:r>
      <w:r w:rsidR="006B19BD">
        <w:rPr>
          <w:lang w:val="en-US" w:eastAsia="en-US" w:bidi="en-US"/>
        </w:rPr>
        <w:t>RS</w:t>
      </w:r>
      <w:r w:rsidR="006B19BD" w:rsidRPr="00825C66">
        <w:rPr>
          <w:lang w:eastAsia="en-US" w:bidi="en-US"/>
        </w:rPr>
        <w:t>0022-01</w:t>
      </w:r>
      <w:r w:rsidR="006B19BD">
        <w:t>-2023-004235-50</w:t>
      </w:r>
    </w:p>
    <w:p w:rsidR="00D13E75" w:rsidRDefault="006B19BD">
      <w:pPr>
        <w:pStyle w:val="21"/>
        <w:shd w:val="clear" w:color="auto" w:fill="auto"/>
        <w:spacing w:after="0" w:line="240" w:lineRule="exact"/>
        <w:ind w:right="160"/>
        <w:jc w:val="center"/>
      </w:pPr>
      <w:r>
        <w:t>РЕШЕНИЕ</w:t>
      </w:r>
    </w:p>
    <w:p w:rsidR="00D13E75" w:rsidRDefault="006B19BD">
      <w:pPr>
        <w:pStyle w:val="21"/>
        <w:shd w:val="clear" w:color="auto" w:fill="auto"/>
        <w:spacing w:after="314" w:line="240" w:lineRule="exact"/>
        <w:ind w:right="160"/>
        <w:jc w:val="center"/>
      </w:pPr>
      <w:r>
        <w:t>ИМЕНЕМ РОССИЙСКОЙ ФЕДЕРАЦИИ</w:t>
      </w:r>
    </w:p>
    <w:p w:rsidR="00D13E75" w:rsidRDefault="006B19BD">
      <w:pPr>
        <w:pStyle w:val="21"/>
        <w:shd w:val="clear" w:color="auto" w:fill="auto"/>
        <w:tabs>
          <w:tab w:val="left" w:pos="7295"/>
        </w:tabs>
        <w:spacing w:after="276" w:line="240" w:lineRule="exact"/>
        <w:ind w:left="200" w:firstLine="680"/>
        <w:jc w:val="both"/>
      </w:pPr>
      <w:r>
        <w:t>07 ноября 2023 года</w:t>
      </w:r>
      <w:r>
        <w:tab/>
        <w:t>г. Великий Новгород</w:t>
      </w:r>
    </w:p>
    <w:p w:rsidR="00D13E75" w:rsidRDefault="006B19BD">
      <w:pPr>
        <w:pStyle w:val="21"/>
        <w:shd w:val="clear" w:color="auto" w:fill="auto"/>
        <w:spacing w:after="0" w:line="288" w:lineRule="exact"/>
        <w:ind w:left="200" w:firstLine="680"/>
      </w:pPr>
      <w:r>
        <w:t xml:space="preserve">Новгородский районный суд Новгородской области в составе: </w:t>
      </w:r>
      <w:r>
        <w:t xml:space="preserve">председательствующего судьи </w:t>
      </w:r>
      <w:r w:rsidR="00825C66">
        <w:t>ХХХ</w:t>
      </w:r>
      <w:r>
        <w:t xml:space="preserve">, при секретаре </w:t>
      </w:r>
      <w:r w:rsidR="00825C66">
        <w:t>ХХХ</w:t>
      </w:r>
      <w:r>
        <w:t>,</w:t>
      </w:r>
    </w:p>
    <w:p w:rsidR="00D13E75" w:rsidRDefault="006B19BD">
      <w:pPr>
        <w:pStyle w:val="21"/>
        <w:shd w:val="clear" w:color="auto" w:fill="auto"/>
        <w:spacing w:after="0" w:line="288" w:lineRule="exact"/>
        <w:ind w:left="200" w:firstLine="680"/>
        <w:jc w:val="both"/>
      </w:pPr>
      <w:r>
        <w:t xml:space="preserve">с участием представителя истца </w:t>
      </w:r>
      <w:r w:rsidR="00825C66">
        <w:t>ХХХ</w:t>
      </w:r>
      <w:r>
        <w:t xml:space="preserve">., представителя ответчика </w:t>
      </w:r>
      <w:r w:rsidR="00825C66">
        <w:t>ХХХ</w:t>
      </w:r>
      <w:r>
        <w:t>,</w:t>
      </w:r>
    </w:p>
    <w:p w:rsidR="00D13E75" w:rsidRDefault="006B19BD">
      <w:pPr>
        <w:pStyle w:val="21"/>
        <w:shd w:val="clear" w:color="auto" w:fill="auto"/>
        <w:spacing w:after="240" w:line="288" w:lineRule="exact"/>
        <w:ind w:left="200" w:firstLine="68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825C66">
        <w:t>ХХХ</w:t>
      </w:r>
      <w:r>
        <w:t xml:space="preserve"> к ООО «</w:t>
      </w:r>
      <w:r w:rsidR="00825C66">
        <w:t>ХХХ</w:t>
      </w:r>
      <w:r>
        <w:t>» о защите прав потребителей,</w:t>
      </w:r>
    </w:p>
    <w:p w:rsidR="00D13E75" w:rsidRDefault="006B19BD">
      <w:pPr>
        <w:pStyle w:val="21"/>
        <w:shd w:val="clear" w:color="auto" w:fill="auto"/>
        <w:spacing w:after="0" w:line="288" w:lineRule="exact"/>
        <w:ind w:right="160"/>
        <w:jc w:val="center"/>
      </w:pPr>
      <w:r>
        <w:t>установил:</w:t>
      </w:r>
    </w:p>
    <w:p w:rsidR="00D13E75" w:rsidRDefault="00825C66">
      <w:pPr>
        <w:pStyle w:val="21"/>
        <w:shd w:val="clear" w:color="auto" w:fill="auto"/>
        <w:spacing w:after="0" w:line="288" w:lineRule="exact"/>
        <w:ind w:left="200" w:firstLine="680"/>
        <w:jc w:val="both"/>
      </w:pPr>
      <w:r>
        <w:t xml:space="preserve">ХХХ </w:t>
      </w:r>
      <w:r w:rsidR="006B19BD">
        <w:t>обратилась в суд с иском к ООО «</w:t>
      </w:r>
      <w:r>
        <w:t>ХХХ</w:t>
      </w:r>
      <w:r w:rsidR="006B19BD">
        <w:t xml:space="preserve">» о защите прав потребителей, указав, что 03.04.2023 стороны заключили договор на изготовление мебели (кухонного гарнитура) в </w:t>
      </w:r>
      <w:r w:rsidR="006B19BD">
        <w:t xml:space="preserve">соответствии с индивидуальным дизайн-проектом. Стоимость мебели составила </w:t>
      </w:r>
      <w:r>
        <w:t>ххх ххх</w:t>
      </w:r>
      <w:r w:rsidR="006B19BD">
        <w:t xml:space="preserve">02 руб. В день заключения договора </w:t>
      </w:r>
      <w:r>
        <w:t xml:space="preserve">ХХХ </w:t>
      </w:r>
      <w:r w:rsidR="006B19BD">
        <w:t xml:space="preserve">внесла ответчику аванс в сумме </w:t>
      </w:r>
      <w:r>
        <w:t>ххх ххх</w:t>
      </w:r>
      <w:r w:rsidR="006B19BD">
        <w:t xml:space="preserve"> руб. 10.05.2023 при проведении приемки мебели истцом установлено, что кухонный гарнитур </w:t>
      </w:r>
      <w:r w:rsidR="006B19BD">
        <w:t xml:space="preserve">не соответствуют условиям договора, а именно: на фасадах отсутствует диагональная раскладка. Приемка мебели не была осуществлена по причине выявленных недостатков. 11.05.2023 </w:t>
      </w:r>
      <w:r>
        <w:t>ХХХ</w:t>
      </w:r>
      <w:r w:rsidR="006B19BD">
        <w:t xml:space="preserve"> обратилась к ответчику с требованием устранить недостатки в течени</w:t>
      </w:r>
      <w:r w:rsidR="006B19BD">
        <w:t>е 5 календарных дней. Поскольку в установленный срок недостатки не были устранены,</w:t>
      </w:r>
    </w:p>
    <w:p w:rsidR="00D13E75" w:rsidRDefault="006B19BD">
      <w:pPr>
        <w:pStyle w:val="21"/>
        <w:numPr>
          <w:ilvl w:val="0"/>
          <w:numId w:val="1"/>
        </w:numPr>
        <w:shd w:val="clear" w:color="auto" w:fill="auto"/>
        <w:tabs>
          <w:tab w:val="left" w:pos="1485"/>
        </w:tabs>
        <w:spacing w:after="0" w:line="288" w:lineRule="exact"/>
        <w:ind w:left="200"/>
        <w:jc w:val="both"/>
      </w:pPr>
      <w:r>
        <w:t xml:space="preserve">истица направила в адрес ответчика отказ от исполнения договора и потребовала возвратить денежные средства в сумме </w:t>
      </w:r>
      <w:r w:rsidR="00825C66">
        <w:t>ххх ххх</w:t>
      </w:r>
      <w:r>
        <w:t xml:space="preserve"> руб. Данное требование оставлено ответчиком без ис</w:t>
      </w:r>
      <w:r>
        <w:t>полнения. Неправомерными действиями (бездействием) ответчика истцу причинены нравственные страдания.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200" w:firstLine="680"/>
        <w:jc w:val="both"/>
      </w:pPr>
      <w:r>
        <w:t xml:space="preserve">С учетом увеличенных исковых требований, </w:t>
      </w:r>
      <w:r w:rsidR="00825C66">
        <w:t xml:space="preserve">ХХХ </w:t>
      </w:r>
      <w:r>
        <w:t>просит признать договор на изготовление мебели от 03.04.2023 прекратившим свое действие с 16.05.202</w:t>
      </w:r>
      <w:r>
        <w:t>3; взыскать с ООО «</w:t>
      </w:r>
      <w:r w:rsidR="00825C66">
        <w:t>ХХХ</w:t>
      </w:r>
      <w:r>
        <w:t xml:space="preserve">» уплаченные по договору денежные средства в сумме </w:t>
      </w:r>
      <w:r w:rsidR="00825C66">
        <w:t>ххх ххх</w:t>
      </w:r>
      <w:r>
        <w:t xml:space="preserve"> руб.; неустойку за нарушение срока удовлетворения требований потребителя за период с 27.05.2023 по 17.10.2023 в сумме </w:t>
      </w:r>
      <w:r w:rsidR="00825C66">
        <w:t>ххх ххх</w:t>
      </w:r>
      <w:r>
        <w:t xml:space="preserve"> руб., компенсацию морального вреда в сумме </w:t>
      </w:r>
      <w:r w:rsidR="00825C66">
        <w:t>хх ххх</w:t>
      </w:r>
      <w:r>
        <w:t xml:space="preserve"> руб., штраф.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200" w:firstLine="680"/>
        <w:jc w:val="both"/>
      </w:pPr>
      <w:r>
        <w:t>Определением суда к участию, в деле для дачи заключения привлечено Управление Роспотребнадзора по Новгородской области.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200" w:firstLine="680"/>
        <w:jc w:val="both"/>
      </w:pPr>
      <w:r>
        <w:t xml:space="preserve">К участию в деле в качестве третьих лиц, не </w:t>
      </w:r>
      <w:r>
        <w:t xml:space="preserve">заявляющих самостоятельные требования относительно предмета спора, привлечены ИП </w:t>
      </w:r>
      <w:r w:rsidR="00825C66">
        <w:t>ХХХ</w:t>
      </w:r>
      <w:r>
        <w:t>., ИП</w:t>
      </w:r>
      <w:r w:rsidR="00825C66">
        <w:t xml:space="preserve"> ХХХ.  </w:t>
      </w:r>
      <w:r>
        <w:br w:type="page"/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lastRenderedPageBreak/>
        <w:t>Лица, участвующие в деле, о дате и месте судебного заседания извещены надлежащим образом.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На основании ст. 167 ГПК РФ дело рассмотрено в отсутстви</w:t>
      </w:r>
      <w:r>
        <w:t>е неявившихся участников процесса.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 xml:space="preserve">В судебном заседании представитель истца </w:t>
      </w:r>
      <w:r w:rsidR="00825C66">
        <w:t xml:space="preserve">ХХХ </w:t>
      </w:r>
      <w:r>
        <w:t>увеличенные исковые требования поддержал по изложенным в заявлении основаниям.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 xml:space="preserve">Представитель ответчика </w:t>
      </w:r>
      <w:r w:rsidR="00825C66">
        <w:t xml:space="preserve">ХХХ </w:t>
      </w:r>
      <w:r>
        <w:t>иск не признал, поддержал письменные возражения н</w:t>
      </w:r>
      <w:r>
        <w:t>а заявленные требования.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Выслушав участников процесса, исследовав письменные материалы дела, суд приходит к следующему.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Согласно части 1 статьи 730 ГК РФ по договору бытового подряда подрядчик, осуществляющий соответствующую предпринимательскую деятельност</w:t>
      </w:r>
      <w:r>
        <w:t>ь, обязуется выполнить по заданию гражданина (заказчика) определенную работу, предназначенную удовлетворять бытовые или другие личные потребности заказчика, а заказчик обязуется принять и оплатить работу.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В соответствии со статьей 732 ГК РФ подрядчик обяза</w:t>
      </w:r>
      <w:r>
        <w:t>н до заключения договора бытового подряда предоставить заказчику необходимую и достоверную информацию о предлагаемой работе, ее видах и об особенностях, о цене и форме оплаты, а также сообщить заказчику по его просьбе другие относящиеся к договору и соотве</w:t>
      </w:r>
      <w:r>
        <w:t>тствующей работе сведения. Если по характеру работы это имеет значение, подрядчик должен указать заказчику конкретное лицо,</w:t>
      </w:r>
      <w:r w:rsidR="00825C66">
        <w:t xml:space="preserve"> </w:t>
      </w:r>
      <w:r>
        <w:t>которое будет ее выполнять (пункт 1).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Заказчик вправе требовать расторжения заключенного договора бытового подряда без оплаты выполн</w:t>
      </w:r>
      <w:r>
        <w:t>енной работы, а также возмещения убытков в случаях, когда вследствие неполноты или недостоверности полученной от подрядчика информации был заключен договор на выполнение работы, не обладающей свойствами, которые имел в виду заказчик (абзац первый пункта 2)</w:t>
      </w:r>
      <w:r>
        <w:t>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Согласно ст. 721 ГК РФ, качество выполненной подрядчиком работы должно соответствовать условиям договора подряда, а при отсутствии или неполноте условий договора требованиям, обычно предъявляемым к работам соответствующего рода.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Если иное не предусмотрен</w:t>
      </w:r>
      <w:r>
        <w:t>о законом, иными правовыми актами или договором, результат выполненной работы должен в момент передачи заказчику обладать свойствами, указанными в договоре или определенными обычно предъявляемыми требованиями, и в пределах разумного срока быть пригодным дл</w:t>
      </w:r>
      <w:r>
        <w:t>я установленного договором использования, а если такое использование договором не предусмотрено, для обычного использования результата работы такого рода.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>В соответствии с ч. 1 ст. 10 Закона РФ от 7 февраля 1992 года № 2300-1 «О защите прав потребителей» (</w:t>
      </w:r>
      <w:r>
        <w:t>далее - Закон о защите прав потребителей) изготовитель (исполнитель, продавец) обязан своевременно предоставлять потребителю необходимую и достоверную информацию о работах, услугах, обеспечивающую возможность их правильного выбора. По отдельным видам работ</w:t>
      </w:r>
      <w:r>
        <w:t>, услуг перечень и способы доведения информации до потребителя устанавливаются Правительством Российской Федерации.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20"/>
        <w:jc w:val="both"/>
      </w:pPr>
      <w:r>
        <w:t xml:space="preserve">Из материалов дела следует, что 03.04.2023 между </w:t>
      </w:r>
      <w:r w:rsidR="00825C66">
        <w:t>ХХХ</w:t>
      </w:r>
      <w:r>
        <w:t xml:space="preserve"> (заказчик) и ООО «</w:t>
      </w:r>
      <w:r w:rsidR="00825C66">
        <w:t>ХХХ</w:t>
      </w:r>
      <w:r>
        <w:t>» (изготовитель) заключен договор, согласно котор</w:t>
      </w:r>
      <w:r>
        <w:t>ому исполнитель по заданию заказчика обязался изготовить комплект мебели (кухонный гарнитур), а заказчик обязался принять и оплатить работу на условиях настоящего договора.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 xml:space="preserve">Решение о заключении указанного договора было принято </w:t>
      </w:r>
      <w:r w:rsidR="00825C66">
        <w:t>ХХХ</w:t>
      </w:r>
      <w:r>
        <w:t xml:space="preserve"> после ознаком</w:t>
      </w:r>
      <w:r>
        <w:t>ления с образцами представленной в ТЦ «</w:t>
      </w:r>
      <w:r w:rsidR="00825C66">
        <w:t>ХХХ</w:t>
      </w:r>
      <w:r>
        <w:t>» (г.Великий Новгород, ул.</w:t>
      </w:r>
      <w:r w:rsidR="00825C66">
        <w:t>ХХХ</w:t>
      </w:r>
      <w:r>
        <w:t>, д.</w:t>
      </w:r>
      <w:r w:rsidR="00825C66">
        <w:t>хх</w:t>
      </w:r>
      <w:r>
        <w:t>) мебели, изготовленной из ламинированных фасадов.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>Согласно п. 3.1 договора, исполнитель по согласованным с заказчиком размерам, разрабатывает дизайн-проект комплекта меб</w:t>
      </w:r>
      <w:r>
        <w:t>ели.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 xml:space="preserve">Согласно п. 2 договора стоимость мебели составляет </w:t>
      </w:r>
      <w:r w:rsidR="00825C66">
        <w:t>ххх ххх</w:t>
      </w:r>
      <w:r>
        <w:t xml:space="preserve"> руб. Оплата производится заказчиком в два этапа: в день изготовления дизайн-проекта заказчик производит оплату в размере 50% от стоимости заказа. Окончательный расчет производится заказчиком по</w:t>
      </w:r>
      <w:r>
        <w:t xml:space="preserve"> адресу: г.Великий Новгород, ул.</w:t>
      </w:r>
      <w:r w:rsidR="00825C66">
        <w:t>ХХХ</w:t>
      </w:r>
      <w:r>
        <w:t>, д.</w:t>
      </w:r>
      <w:r w:rsidR="00825C66">
        <w:t>хх</w:t>
      </w:r>
      <w:r>
        <w:t>, в любой день (не позднее чем за сутки) до начала отгрузки заказанной мебели.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>Согласно п.3.3 договора сторонами согласован срок изготовления мебели — в любой день с момента заключения договора по 05.05.2023. Ме</w:t>
      </w:r>
      <w:r>
        <w:t>сто установка мебели - г. Великий Новгород, ул.</w:t>
      </w:r>
      <w:r w:rsidR="00825C66">
        <w:t>ХХХ</w:t>
      </w:r>
      <w:r>
        <w:t>, д.</w:t>
      </w:r>
      <w:r w:rsidR="00825C66">
        <w:t>хх</w:t>
      </w:r>
      <w:r>
        <w:t xml:space="preserve">, кв. </w:t>
      </w:r>
      <w:r w:rsidR="00825C66">
        <w:t>хх</w:t>
      </w:r>
      <w:r>
        <w:t>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>В силу п. 3.7 договора приемка комплекта мебели осуществляется заказчиком по адресу: г. Великий Новгород,’ ул.</w:t>
      </w:r>
      <w:r w:rsidR="00825C66">
        <w:t>ХХХ</w:t>
      </w:r>
      <w:r>
        <w:t>, д.</w:t>
      </w:r>
      <w:r w:rsidR="00825C66">
        <w:t>хх</w:t>
      </w:r>
      <w:r>
        <w:t>, в день окончательного расчета, либо в день отгрузк</w:t>
      </w:r>
      <w:r>
        <w:t>и мебели путем подписания акта приемки мебели.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 xml:space="preserve">В силу п. 4.3 договора заказчик имеет право отказаться от исполнения договора в любое время до момента передачи результата выполненных работ, уплатив исполнителю часть установленной цены пропорционально части </w:t>
      </w:r>
      <w:r>
        <w:t>затрат, понесенных исполнителем до получения извещения об отказе заказчика от исполнения договора в соответствии с Законом РФ «О защите прав потребителей».</w:t>
      </w:r>
    </w:p>
    <w:p w:rsidR="00D13E75" w:rsidRDefault="00825C66">
      <w:pPr>
        <w:pStyle w:val="21"/>
        <w:numPr>
          <w:ilvl w:val="0"/>
          <w:numId w:val="2"/>
        </w:numPr>
        <w:shd w:val="clear" w:color="auto" w:fill="auto"/>
        <w:tabs>
          <w:tab w:val="left" w:pos="1985"/>
        </w:tabs>
        <w:spacing w:after="0" w:line="288" w:lineRule="exact"/>
        <w:ind w:firstLine="740"/>
        <w:jc w:val="both"/>
      </w:pPr>
      <w:r>
        <w:t>ХХХ</w:t>
      </w:r>
      <w:r w:rsidR="006B19BD">
        <w:t xml:space="preserve"> внесла ответчику аванс в сумме </w:t>
      </w:r>
      <w:r>
        <w:t>ххх ххх</w:t>
      </w:r>
      <w:r w:rsidR="006B19BD">
        <w:t xml:space="preserve"> руб.</w:t>
      </w:r>
    </w:p>
    <w:p w:rsidR="00D13E75" w:rsidRDefault="006B19BD">
      <w:pPr>
        <w:pStyle w:val="21"/>
        <w:numPr>
          <w:ilvl w:val="0"/>
          <w:numId w:val="3"/>
        </w:numPr>
        <w:shd w:val="clear" w:color="auto" w:fill="auto"/>
        <w:tabs>
          <w:tab w:val="left" w:pos="1943"/>
        </w:tabs>
        <w:spacing w:after="0" w:line="288" w:lineRule="exact"/>
        <w:ind w:firstLine="740"/>
        <w:jc w:val="both"/>
      </w:pPr>
      <w:r>
        <w:t xml:space="preserve">ответчик уведомил </w:t>
      </w:r>
      <w:r w:rsidR="00825C66">
        <w:t xml:space="preserve">ХХХ </w:t>
      </w:r>
      <w:r>
        <w:t xml:space="preserve">о том, </w:t>
      </w:r>
      <w:r>
        <w:t>что при ширине витрин 330 мм. отсутствует технологическая возможность изготовить диагональные перекрестия.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>Каких-либо указаний относительно предложенных ответчиком вариантов исполнения фасадов истцом дано не было.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40"/>
        <w:jc w:val="both"/>
      </w:pPr>
      <w:r>
        <w:t>Дополнительное соглашение о внесении измен</w:t>
      </w:r>
      <w:r>
        <w:t>ений в дизайн-проект, являющийся неотъемлемой частью договора, стороны не заключили.</w:t>
      </w:r>
    </w:p>
    <w:p w:rsidR="00D13E75" w:rsidRDefault="006B19BD">
      <w:pPr>
        <w:pStyle w:val="21"/>
        <w:numPr>
          <w:ilvl w:val="0"/>
          <w:numId w:val="4"/>
        </w:numPr>
        <w:shd w:val="clear" w:color="auto" w:fill="auto"/>
        <w:tabs>
          <w:tab w:val="left" w:pos="1943"/>
        </w:tabs>
        <w:spacing w:after="0" w:line="288" w:lineRule="exact"/>
        <w:ind w:firstLine="740"/>
        <w:jc w:val="both"/>
      </w:pPr>
      <w:r>
        <w:t xml:space="preserve">исполнитель сообщил заказчику о том, что мебель изготовлена, необходимо согласовать дату ее установки и внести оставшуюся сумму </w:t>
      </w:r>
      <w:r w:rsidR="00825C66">
        <w:t>ххх ххх</w:t>
      </w:r>
      <w:r>
        <w:t xml:space="preserve"> руб.</w:t>
      </w:r>
    </w:p>
    <w:p w:rsidR="00D13E75" w:rsidRDefault="006B19BD">
      <w:pPr>
        <w:pStyle w:val="21"/>
        <w:numPr>
          <w:ilvl w:val="0"/>
          <w:numId w:val="5"/>
        </w:numPr>
        <w:shd w:val="clear" w:color="auto" w:fill="auto"/>
        <w:tabs>
          <w:tab w:val="left" w:pos="1962"/>
        </w:tabs>
        <w:spacing w:after="0" w:line="288" w:lineRule="exact"/>
        <w:ind w:firstLine="740"/>
        <w:jc w:val="both"/>
      </w:pPr>
      <w:r>
        <w:t>при проведении приемки кухонно</w:t>
      </w:r>
      <w:r>
        <w:t xml:space="preserve">го гарнитура на складе ответчика </w:t>
      </w:r>
      <w:r w:rsidR="00825C66">
        <w:t>ХХХ</w:t>
      </w:r>
      <w:r>
        <w:t xml:space="preserve"> обнаружила несоответствие фасадов условиям договора: отсутствие диагональной раскладки (перекрестий).</w:t>
      </w:r>
    </w:p>
    <w:p w:rsidR="00D13E75" w:rsidRDefault="00825C66">
      <w:pPr>
        <w:pStyle w:val="21"/>
        <w:numPr>
          <w:ilvl w:val="0"/>
          <w:numId w:val="6"/>
        </w:numPr>
        <w:shd w:val="clear" w:color="auto" w:fill="auto"/>
        <w:tabs>
          <w:tab w:val="left" w:pos="1958"/>
        </w:tabs>
        <w:spacing w:after="0" w:line="288" w:lineRule="exact"/>
        <w:ind w:firstLine="740"/>
        <w:jc w:val="both"/>
      </w:pPr>
      <w:r>
        <w:t>ХХХ</w:t>
      </w:r>
      <w:r w:rsidR="006B19BD">
        <w:t xml:space="preserve"> обратилась к ответчику с требованием устранить выявленные недостатки в течение 5 календарны</w:t>
      </w:r>
      <w:r w:rsidR="006B19BD">
        <w:t>х дней.</w:t>
      </w:r>
    </w:p>
    <w:p w:rsidR="00D13E75" w:rsidRDefault="006B19BD">
      <w:pPr>
        <w:pStyle w:val="21"/>
        <w:numPr>
          <w:ilvl w:val="0"/>
          <w:numId w:val="7"/>
        </w:numPr>
        <w:shd w:val="clear" w:color="auto" w:fill="auto"/>
        <w:tabs>
          <w:tab w:val="left" w:pos="1958"/>
        </w:tabs>
        <w:spacing w:after="0" w:line="288" w:lineRule="exact"/>
        <w:ind w:firstLine="740"/>
        <w:jc w:val="both"/>
      </w:pPr>
      <w:r>
        <w:t>ООО «</w:t>
      </w:r>
      <w:r w:rsidR="00825C66">
        <w:t>ХХХ</w:t>
      </w:r>
      <w:r>
        <w:t xml:space="preserve">» вновь проинформировало </w:t>
      </w:r>
      <w:r w:rsidR="00825C66">
        <w:t>ХХХ</w:t>
      </w:r>
      <w:r>
        <w:t xml:space="preserve"> об отсутствии технологической возможности изготовить предусмотренные дизайн- проектом фасады.</w:t>
      </w:r>
    </w:p>
    <w:p w:rsidR="00D13E75" w:rsidRDefault="00825C66">
      <w:pPr>
        <w:pStyle w:val="21"/>
        <w:numPr>
          <w:ilvl w:val="0"/>
          <w:numId w:val="8"/>
        </w:numPr>
        <w:shd w:val="clear" w:color="auto" w:fill="auto"/>
        <w:tabs>
          <w:tab w:val="left" w:pos="1962"/>
        </w:tabs>
        <w:spacing w:after="0" w:line="288" w:lineRule="exact"/>
        <w:ind w:firstLine="740"/>
        <w:jc w:val="both"/>
      </w:pPr>
      <w:r>
        <w:t>ХХХ</w:t>
      </w:r>
      <w:r w:rsidR="006B19BD">
        <w:t>. направила в адрес ООО «</w:t>
      </w:r>
      <w:r>
        <w:t>ХХХ</w:t>
      </w:r>
      <w:r w:rsidR="006B19BD">
        <w:t xml:space="preserve">» отказ от договора на изготовление мебели, </w:t>
      </w:r>
      <w:r w:rsidR="006B19BD">
        <w:t xml:space="preserve">датированный 16.05.2023, и потребовала в 10- дневный срок возвратить уплаченный по договору аванс в размере </w:t>
      </w:r>
      <w:r>
        <w:t>ххх ххх</w:t>
      </w:r>
      <w:r w:rsidR="006B19BD">
        <w:t xml:space="preserve"> руб.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В силу пункта 1 статьи 716 ГК РФ подрядчик обязан немедленно предупредить заказчика и до получения от него указаний приостановить работ</w:t>
      </w:r>
      <w:r>
        <w:t>у, при обнаружении, в том числе: возможных неблагоприятных для заказчика последствий выполнения его указаний о способе исполнения работы; иных не зависящих от подрядчика обстоятельств, которые грозят годности или прочности результатов выполняемой работы ли</w:t>
      </w:r>
      <w:r>
        <w:t>бо создают невозможность ее завершения в срок.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Подрядчик, не предупредивший заказчика о таком обстоятельстве или продолживший работу, не дожидаясь истечения указанного в договоре срока, а при его отсутствии - разумного срока для ответа на предупреждение, и</w:t>
      </w:r>
      <w:r>
        <w:t>ли несмотря на своевременное указание заказчика о прекращении работы, не вправе при предъявлении к нему или им к заказчику соответствующих требований ссылаться на указанные обстоятельства (пункт 2 статьи 716 ГК РФ).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Таким образом, при установленных по делу</w:t>
      </w:r>
      <w:r>
        <w:t xml:space="preserve"> обстоятельствах, предупредив заказчика о невозможности выполнить работы в соответствии с условиями договора, и при не поступлении от заказчика иных указаний, ответчик, действуя разумно и добросовестно, обязан был приостановить выполнение работ.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Однако дан</w:t>
      </w:r>
      <w:r>
        <w:t>ную свою обязанность ответчик не выполнил, продолжив изготовление мебели.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С целью установления соответствия мебели установленным требованиям и условиям договора определением суда по делу была назначена судебная экспертиза.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Заключением эксперта от 04.09.202</w:t>
      </w:r>
      <w:r>
        <w:t>3 №</w:t>
      </w:r>
      <w:r w:rsidR="00825C66">
        <w:t>ххххх</w:t>
      </w:r>
      <w:r>
        <w:t>, подготовленным Союза «Новгородская Торгово-промышленная палата», установлено несоответствие кухонного гарнитура дизайн-проекту в части изготовления 6 рамочных фасадов. Причиной данного несоответствия является отсутствие на стеклах декоративн</w:t>
      </w:r>
      <w:r>
        <w:t xml:space="preserve">ых фалып-переплетов «диагональный крест». Выявленные в кухонном гарнитуре недостатки устранимы, затраты на их устранение соизмеримы со стоимостью мебели, указанной в договоре от 03.04.2023. Стоимость устранения недостатков товара составляет </w:t>
      </w:r>
      <w:r w:rsidR="00825C66">
        <w:t>хх ххх</w:t>
      </w:r>
      <w:r>
        <w:t xml:space="preserve"> руб.</w:t>
      </w:r>
    </w:p>
    <w:p w:rsidR="00D13E75" w:rsidRDefault="006B19BD">
      <w:pPr>
        <w:pStyle w:val="21"/>
        <w:numPr>
          <w:ilvl w:val="0"/>
          <w:numId w:val="9"/>
        </w:numPr>
        <w:shd w:val="clear" w:color="auto" w:fill="auto"/>
        <w:tabs>
          <w:tab w:val="left" w:pos="1969"/>
        </w:tabs>
        <w:spacing w:after="0" w:line="292" w:lineRule="exact"/>
        <w:ind w:firstLine="740"/>
        <w:jc w:val="both"/>
      </w:pPr>
      <w:r>
        <w:t>в х</w:t>
      </w:r>
      <w:r>
        <w:t xml:space="preserve">оде судебного разбирательства эксперт </w:t>
      </w:r>
      <w:r w:rsidR="00AD211B">
        <w:t xml:space="preserve">ХХХ </w:t>
      </w:r>
      <w:r>
        <w:t>обозрел фотографии с изображением образца фасада кухни и пояснил, что в результате описанных им в заключении мероприятий по устранению недостатков товара, фасады кухни не будут соответствовать представленно</w:t>
      </w:r>
      <w:r>
        <w:t xml:space="preserve">му образцу. Также </w:t>
      </w:r>
      <w:r w:rsidR="00AD211B">
        <w:t>ХХХ</w:t>
      </w:r>
      <w:r>
        <w:t xml:space="preserve"> пояснил, что время, в течение которого недостаток не был устранен ответчиком (6 месяцев), непропорционально времени изготовления кухни в целом (30 календарных дней).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 xml:space="preserve">Суд признает заключение эксперта надлежащим доказательством </w:t>
      </w:r>
      <w:r>
        <w:t>по делу, в заключении приведены ссылки на нормативную и методическую документацию, использованную при производстве экспертизы, а эксперт предупрежден об уголовной ответственности по статье 307 УК РФ за дачу заведомо ложного заключения.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С учетом обстоятельс</w:t>
      </w:r>
      <w:r>
        <w:t>тв дела, следует признать установленным несоответствие изготовленного ответчиком кухонного гарнитура условиями договора.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 xml:space="preserve">Невыполнение ответчиком договорных обязательств повлекло нарушение прав </w:t>
      </w:r>
      <w:r w:rsidR="00AD211B">
        <w:t>ХХХ</w:t>
      </w:r>
      <w:r>
        <w:t xml:space="preserve"> как потребителя.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40"/>
        <w:jc w:val="both"/>
      </w:pPr>
      <w:r>
        <w:t>В соответствии с п. 1 ст. 29 З</w:t>
      </w:r>
      <w:r>
        <w:t>акона о защите прав потребителей, потребитель вправе отказать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услу</w:t>
      </w:r>
      <w:r>
        <w:t>ги) не устранены исполнителем.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Уклонение ответчика от устранения недостатка в течение 5 календарных дней порождает право истца на отказ от исполнения договора.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 xml:space="preserve">Исковое требование </w:t>
      </w:r>
      <w:r w:rsidR="00AD211B">
        <w:t xml:space="preserve">ХХХ </w:t>
      </w:r>
      <w:r>
        <w:t xml:space="preserve">о признании договора от 03.04.2023 прекратившим действие, </w:t>
      </w:r>
      <w:r>
        <w:t>является, по сути, обстоятельством, подлежащим доказыванию по делу.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 xml:space="preserve">Материалами дела подтверждается, что 17.05.2023 </w:t>
      </w:r>
      <w:r w:rsidR="00AD211B">
        <w:t xml:space="preserve">ХХХ </w:t>
      </w:r>
      <w:r>
        <w:t>отказалась от исполнения заключенного с ООО «</w:t>
      </w:r>
      <w:r w:rsidR="00AD211B">
        <w:t>ХХХ</w:t>
      </w:r>
      <w:r>
        <w:t>» договора на изготовление мебели и вправе требовать возврата уплаченног</w:t>
      </w:r>
      <w:r>
        <w:t>о ответчику аванса.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Согласно п. 3 ст. 31 Закона о защите прав потребителей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(пеню), р</w:t>
      </w:r>
      <w:r>
        <w:t>азмер и порядок исчисления которой определяются в соответствии с пунктом 5 статьи 28 настоящего Закона.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В силу п. 5 ст. 28 Закона о защите прав потребителей в случае нарушения установленных сроков выполнения работы (оказания услуги) или назначенных потреби</w:t>
      </w:r>
      <w:r>
        <w:t>телем на основании пункта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</w:t>
      </w:r>
      <w:r>
        <w:t>ния работы (оказания услуги) договором о выполнении работ (оказании услуг) не определена - общей цены заказа.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Принимая во внимание, что 17.05.2023 истец заявила об отказе от договора и просила в 10-дневный срок возвратить уплаченные по договору денежные ср</w:t>
      </w:r>
      <w:r>
        <w:t>едства, подлежит начислению неустойка за нарушение срока удовлетворения данного требования потребителя.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 xml:space="preserve">За период с 28.05.2023 по 17.10.2023 сумма подлежащей взысканию неустойки составляет </w:t>
      </w:r>
      <w:r w:rsidR="00AD211B">
        <w:t>ххх ххх</w:t>
      </w:r>
      <w:r>
        <w:t xml:space="preserve"> руб. (</w:t>
      </w:r>
      <w:r w:rsidR="00AD211B">
        <w:t xml:space="preserve">ххх ххх </w:t>
      </w:r>
      <w:r>
        <w:t>.х3%*143). При этом размер взыскиваемой неу</w:t>
      </w:r>
      <w:r>
        <w:t xml:space="preserve">стойки не может превышать цену договора </w:t>
      </w:r>
      <w:r w:rsidR="00AD211B">
        <w:t>ххх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В ходе производства по делу ответчиком заявлено ходатайство об уменьшении неустойки и штрафа на основании статьи 333 ГК РФ.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Представитель истца возражал против удовлетворения данного ходатайства, полагая</w:t>
      </w:r>
      <w:r>
        <w:t>, что исключительных обстоятельств для снижения неустойки и штрафа не имеется.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Как следует из п. 1 ст. 333 ГК РФ, если подлежащая уплате неустойка явно несоразмерна последствиям нарушения обязательства, суд вправе уменьшить неустойку.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 xml:space="preserve">Пунктом 2 статьи 333 </w:t>
      </w:r>
      <w:r>
        <w:t>ГК РФ установлено, что уменьшение неустойки, определенной договором и подлежащей уплате лицом, осуществляющим предпринимательскую деятельность, допускается в исключительных случаях, если будет доказано, что взыскание неустойки в предусмотренном договором р</w:t>
      </w:r>
      <w:r>
        <w:t>азмере может привести к получению кредитором необоснованной выгоды.</w:t>
      </w:r>
    </w:p>
    <w:p w:rsidR="00D13E75" w:rsidRDefault="006B19BD">
      <w:pPr>
        <w:pStyle w:val="21"/>
        <w:shd w:val="clear" w:color="auto" w:fill="auto"/>
        <w:spacing w:after="0" w:line="288" w:lineRule="exact"/>
        <w:ind w:firstLine="720"/>
        <w:jc w:val="both"/>
      </w:pPr>
      <w:r>
        <w:t>Как разъяснено в п. 34 Постановления Пленума Верховного Суда РФ от 28.06.2012 № 17, применение статьи 333 ГК РФ по делам о защите прав потребителей возможно в исключительных случаях и по з</w:t>
      </w:r>
      <w:r>
        <w:t>аявлению ответчика с обязательным указанием мотивов, по которым суд полагает, что уменьшение размера неустойки является допустимым.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Снижение размера неустойки не должно вести к необоснованному освобождению должника от ответственности за просрочку исполнени</w:t>
      </w:r>
      <w:r>
        <w:t>я обязательства и ответственности за несоблюдение в добровольном порядке удовлетворения требований потребителя, вместе с тем и не должно нарушать принцип равенства сторон и недопустимости неосновательного обогащения потребителя за счет другой стороны.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Оцен</w:t>
      </w:r>
      <w:r>
        <w:t>ив представленные доказательства, суд приходит к выводу, что заявленная к взысканию сумма неустойки явно несоразмерена последствиям нарушения ответчиком обязательств. Принимая во внимание соотношение суммы неустойки и цены договора, принципы разумности и с</w:t>
      </w:r>
      <w:r>
        <w:t xml:space="preserve">праведливости, суд приходит к выводу о наличии предусмотренных ст. 333 ГК РФ оснований для снижения суммы неустойки до </w:t>
      </w:r>
      <w:r w:rsidR="00AD211B">
        <w:t>хх ххх</w:t>
      </w:r>
      <w:r>
        <w:t xml:space="preserve"> руб.* Такой размер неустойки в данном конкретном случае в достаточной мере соразмерен последствиям допущенного ответчиком нарушени</w:t>
      </w:r>
      <w:r>
        <w:t>я прав истца и не может нарушать баланса прав и интересов сторон.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В соответствии со статьей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</w:t>
      </w:r>
      <w:r>
        <w:t>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</w:t>
      </w:r>
      <w:r>
        <w:t>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Сог</w:t>
      </w:r>
      <w:r>
        <w:t>ласно разъяснениям, изложенным в п. 45 постановления Пленума Верховного Суда Российской Федерации от 28.06.2012 №17 «О рассмотрении судами гражданских дел по спорам о защите прав потребителей», при решении судом вопроса о компенсации потребителю морального</w:t>
      </w:r>
      <w:r>
        <w:t xml:space="preserve"> вреда достаточным условием для удовлетворения иска является установленный факт нарушения прав потребителя.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Ввиду нарушения прав потребителя, истец испытывал нравственные страдания, вызванные неисполнением ответчиком условий договора, невозможности в опред</w:t>
      </w:r>
      <w:r>
        <w:t>еленный договором срок воспользоваться мебелью.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Учитывая фактические обстоятельства дела, личность истца, характер причиненных истцу нравственных страданий, длительность нарушения прав истца, поведение ответчика, суд приходит к выводу о наличии оснований д</w:t>
      </w:r>
      <w:r>
        <w:t xml:space="preserve">ля взыскания с ответчика в пользу истца компенсации морального вреда в сумме </w:t>
      </w:r>
      <w:r w:rsidR="00AD211B">
        <w:t>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0" w:line="292" w:lineRule="exact"/>
        <w:ind w:firstLine="760"/>
        <w:jc w:val="both"/>
      </w:pPr>
      <w:r>
        <w:t>Согласно разъяснениям, изложенным в п. 46 постановления Пленума Верховного Суда РФ от 28.06.2012 №17 «О рассмотрении судами гражданских дел по спорам о защите прав потр</w:t>
      </w:r>
      <w:r>
        <w:t>ебителей»,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</w:t>
      </w:r>
      <w:r w:rsidR="00AD211B">
        <w:t xml:space="preserve"> 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/>
        <w:jc w:val="both"/>
      </w:pPr>
      <w:r>
        <w:t>изготовителем (исполнителем, продавцом, уполномоченной организ</w:t>
      </w:r>
      <w:r>
        <w:t>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13 Закона о защите прав потребителей).</w:t>
      </w:r>
    </w:p>
    <w:p w:rsidR="00AD211B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Поскольку требования</w:t>
      </w:r>
      <w:r>
        <w:t xml:space="preserve"> потребителя в добровольном порядке удовлетворены не были, руководствуясь п. 6 ст. 13 Закона о защите прав потребителей, истец вправе требовать от ответчика уплаты штрафа в сумме </w:t>
      </w:r>
      <w:r w:rsidR="00AD211B">
        <w:t>хх ххх</w:t>
      </w:r>
      <w:r>
        <w:t xml:space="preserve"> руб. 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Исчисляя размер шт</w:t>
      </w:r>
      <w:r>
        <w:t xml:space="preserve">рафа, суд исходит из взысканной в пользу истца суммы, ее несоразмерности последствиям нарушенного обязательства, применяет положения статьи 333 ГК РФ, и уменьшает размер подлежащего взысканию с ответчика штрафа до </w:t>
      </w:r>
      <w:r w:rsidR="00AD211B">
        <w:t xml:space="preserve">хх ххх </w:t>
      </w:r>
      <w:r>
        <w:t>руб.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Таким образом, с ООО «</w:t>
      </w:r>
      <w:r w:rsidR="00AD211B">
        <w:t>ХХХ</w:t>
      </w:r>
      <w:r>
        <w:t xml:space="preserve">» в пользу </w:t>
      </w:r>
      <w:r w:rsidR="00AD211B">
        <w:t xml:space="preserve">ХХХ </w:t>
      </w:r>
      <w:r>
        <w:t xml:space="preserve">следует взыскать уплаченные по договору денежные средства в сумме </w:t>
      </w:r>
      <w:r w:rsidR="00AD211B">
        <w:t>ххх ххх</w:t>
      </w:r>
      <w:r>
        <w:t xml:space="preserve"> руб., неустойку в сумме </w:t>
      </w:r>
      <w:r w:rsidR="00AD211B">
        <w:t>хх ххх</w:t>
      </w:r>
      <w:r>
        <w:t xml:space="preserve"> руб., компенсацию морального вреда в сумме </w:t>
      </w:r>
      <w:r w:rsidR="00AD211B">
        <w:t>х ххх</w:t>
      </w:r>
      <w:r>
        <w:t xml:space="preserve"> руб., штраф в сумме </w:t>
      </w:r>
      <w:r w:rsidR="00AD211B">
        <w:t>хх ххх</w:t>
      </w:r>
      <w:r>
        <w:t xml:space="preserve"> руб. В удовлетворении иска в остальной части над</w:t>
      </w:r>
      <w:r>
        <w:t>лежит отказать.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На основании ч. 1 ст. 103 ГПК РФ с ответчика в пользу Союза «</w:t>
      </w:r>
      <w:r w:rsidR="00AD211B">
        <w:t>ХХХ</w:t>
      </w:r>
      <w:r>
        <w:t xml:space="preserve">» подлежат взысканию расходы по оплате экспертизы в сумме </w:t>
      </w:r>
      <w:r w:rsidR="00AD211B">
        <w:t>хх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Также с ответчика в доход местного бюджета подлежит взысканию государс</w:t>
      </w:r>
      <w:r>
        <w:t xml:space="preserve">твенная пошлина в сумме </w:t>
      </w:r>
      <w:r w:rsidR="00AD211B">
        <w:t>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240" w:line="288" w:lineRule="exact"/>
        <w:ind w:left="920" w:firstLine="680"/>
        <w:jc w:val="both"/>
      </w:pPr>
      <w:r>
        <w:t>Руководствуясь ст.ст. 194-199 ГПК РФ, суд</w:t>
      </w:r>
    </w:p>
    <w:p w:rsidR="00D13E75" w:rsidRDefault="006B19BD">
      <w:pPr>
        <w:pStyle w:val="21"/>
        <w:shd w:val="clear" w:color="auto" w:fill="auto"/>
        <w:spacing w:after="0" w:line="288" w:lineRule="exact"/>
        <w:ind w:left="5080"/>
      </w:pPr>
      <w:r>
        <w:rPr>
          <w:rStyle w:val="23pt"/>
        </w:rPr>
        <w:t>решил: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 xml:space="preserve">Иск </w:t>
      </w:r>
      <w:r w:rsidR="00AD211B">
        <w:t>ХХХ</w:t>
      </w:r>
      <w:r>
        <w:t xml:space="preserve"> удовлетворить частично.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Взыскать с ООО «</w:t>
      </w:r>
      <w:r w:rsidR="00AD211B">
        <w:t>ХХХ</w:t>
      </w:r>
      <w:r>
        <w:t xml:space="preserve">» (ИНН </w:t>
      </w:r>
      <w:r w:rsidR="00AD211B">
        <w:t>ххххххх</w:t>
      </w:r>
      <w:r>
        <w:t xml:space="preserve">) в пользу </w:t>
      </w:r>
      <w:r w:rsidR="00AD211B">
        <w:t>ХХХ</w:t>
      </w:r>
      <w:r>
        <w:t xml:space="preserve"> (ИНН </w:t>
      </w:r>
      <w:r w:rsidR="00AD211B">
        <w:t>ххххххх</w:t>
      </w:r>
      <w:r>
        <w:t xml:space="preserve">) </w:t>
      </w:r>
      <w:r>
        <w:t xml:space="preserve">уплаченные по договору денежные средства в сумме </w:t>
      </w:r>
      <w:r w:rsidR="00AD211B">
        <w:t>ххх ххх</w:t>
      </w:r>
      <w:r>
        <w:t xml:space="preserve"> руб., неустойку в сумме </w:t>
      </w:r>
      <w:r w:rsidR="00AD211B">
        <w:t>хх ххх</w:t>
      </w:r>
      <w:r>
        <w:t xml:space="preserve"> руб., компенсацию морального вреда в сумме</w:t>
      </w:r>
      <w:r w:rsidR="00AD211B">
        <w:t xml:space="preserve"> х ххх</w:t>
      </w:r>
      <w:r>
        <w:t xml:space="preserve"> руб., штраф в сумме </w:t>
      </w:r>
      <w:r w:rsidR="00AD211B">
        <w:t>хх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В удовлетворении иска в остальной части отказать.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Взыскать с ООО «</w:t>
      </w:r>
      <w:r w:rsidR="00AD211B">
        <w:t>ХХХ</w:t>
      </w:r>
      <w:r>
        <w:t>» в доход мес</w:t>
      </w:r>
      <w:r>
        <w:t xml:space="preserve">тного бюджета государственную пошлину в сумме </w:t>
      </w:r>
      <w:r w:rsidR="00AD211B">
        <w:t>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0" w:line="288" w:lineRule="exact"/>
        <w:ind w:left="920" w:firstLine="680"/>
        <w:jc w:val="both"/>
      </w:pPr>
      <w:r>
        <w:t>Взыскать с ООО «</w:t>
      </w:r>
      <w:r w:rsidR="00AD211B">
        <w:t>ХХХ</w:t>
      </w:r>
      <w:r>
        <w:t>» в пользу Союза «</w:t>
      </w:r>
      <w:r w:rsidR="00AD211B">
        <w:t>ХХХ</w:t>
      </w:r>
      <w:r>
        <w:t xml:space="preserve">» (ИНН </w:t>
      </w:r>
      <w:r w:rsidR="00AD211B">
        <w:t>хххххх</w:t>
      </w:r>
      <w:r>
        <w:t xml:space="preserve">) расходы по оплате судебной экспертизы в сумме </w:t>
      </w:r>
      <w:r w:rsidR="00AD211B">
        <w:t>хх ххх</w:t>
      </w:r>
      <w:r>
        <w:t xml:space="preserve"> руб.</w:t>
      </w:r>
    </w:p>
    <w:p w:rsidR="00D13E75" w:rsidRDefault="006B19BD">
      <w:pPr>
        <w:pStyle w:val="21"/>
        <w:shd w:val="clear" w:color="auto" w:fill="auto"/>
        <w:spacing w:after="278" w:line="288" w:lineRule="exact"/>
        <w:ind w:left="920" w:firstLine="680"/>
        <w:jc w:val="both"/>
      </w:pPr>
      <w:r>
        <w:t>На решение лицами, участвующими в деле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</w:t>
      </w:r>
      <w:r>
        <w:t>дской области в течение месяца со дня составления мотивированного решения.</w:t>
      </w:r>
    </w:p>
    <w:p w:rsidR="00D13E75" w:rsidRDefault="006B19BD">
      <w:pPr>
        <w:pStyle w:val="41"/>
        <w:shd w:val="clear" w:color="auto" w:fill="auto"/>
        <w:spacing w:before="0" w:line="190" w:lineRule="exact"/>
        <w:sectPr w:rsidR="00D13E75">
          <w:type w:val="continuous"/>
          <w:pgSz w:w="11900" w:h="16840"/>
          <w:pgMar w:top="1637" w:right="240" w:bottom="696" w:left="240" w:header="0" w:footer="3" w:gutter="1002"/>
          <w:cols w:space="720"/>
          <w:noEndnote/>
          <w:docGrid w:linePitch="360"/>
        </w:sectPr>
      </w:pPr>
      <w:r>
        <w:rPr>
          <w:rStyle w:val="42"/>
        </w:rPr>
        <w:t>I</w:t>
      </w:r>
    </w:p>
    <w:p w:rsidR="00D13E75" w:rsidRDefault="00D13E75">
      <w:pPr>
        <w:sectPr w:rsidR="00D13E75">
          <w:headerReference w:type="even" r:id="rId9"/>
          <w:headerReference w:type="default" r:id="rId10"/>
          <w:pgSz w:w="8400" w:h="11900"/>
          <w:pgMar w:top="733" w:right="387" w:bottom="733" w:left="7969" w:header="0" w:footer="3" w:gutter="0"/>
          <w:cols w:space="720"/>
          <w:noEndnote/>
          <w:docGrid w:linePitch="360"/>
        </w:sectPr>
      </w:pPr>
    </w:p>
    <w:p w:rsidR="00D13E75" w:rsidRDefault="00D13E75" w:rsidP="00AD211B">
      <w:pPr>
        <w:pStyle w:val="70"/>
        <w:shd w:val="clear" w:color="auto" w:fill="auto"/>
      </w:pPr>
    </w:p>
    <w:sectPr w:rsidR="00D13E75" w:rsidSect="00D13E75">
      <w:pgSz w:w="8400" w:h="11900"/>
      <w:pgMar w:top="256" w:right="5009" w:bottom="256" w:left="1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9BD" w:rsidRDefault="006B19BD" w:rsidP="00D13E75">
      <w:r>
        <w:separator/>
      </w:r>
    </w:p>
  </w:endnote>
  <w:endnote w:type="continuationSeparator" w:id="1">
    <w:p w:rsidR="006B19BD" w:rsidRDefault="006B19BD" w:rsidP="00D13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9BD" w:rsidRDefault="006B19BD"/>
  </w:footnote>
  <w:footnote w:type="continuationSeparator" w:id="1">
    <w:p w:rsidR="006B19BD" w:rsidRDefault="006B19B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75" w:rsidRDefault="00D13E75">
    <w:pPr>
      <w:rPr>
        <w:sz w:val="2"/>
        <w:szCs w:val="2"/>
      </w:rPr>
    </w:pPr>
    <w:r w:rsidRPr="00D13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8.85pt;margin-top:64.35pt;width:5.2pt;height:7.7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3E75" w:rsidRDefault="00D13E7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AD211B" w:rsidRPr="00AD211B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75" w:rsidRDefault="00D13E75">
    <w:pPr>
      <w:rPr>
        <w:sz w:val="2"/>
        <w:szCs w:val="2"/>
      </w:rPr>
    </w:pPr>
    <w:r w:rsidRPr="00D13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85pt;margin-top:64.35pt;width:5.2pt;height:7.7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3E75" w:rsidRDefault="00D13E7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AD211B" w:rsidRPr="00AD211B">
                    <w:rPr>
                      <w:rStyle w:val="a7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75" w:rsidRDefault="00D13E7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75" w:rsidRDefault="00D13E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69B"/>
    <w:multiLevelType w:val="multilevel"/>
    <w:tmpl w:val="715C5C88"/>
    <w:lvl w:ilvl="0">
      <w:start w:val="2023"/>
      <w:numFmt w:val="decimal"/>
      <w:lvlText w:val="30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F0FB2"/>
    <w:multiLevelType w:val="multilevel"/>
    <w:tmpl w:val="BB263F7C"/>
    <w:lvl w:ilvl="0">
      <w:start w:val="2023"/>
      <w:numFmt w:val="decimal"/>
      <w:lvlText w:val="1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E54D1"/>
    <w:multiLevelType w:val="multilevel"/>
    <w:tmpl w:val="7618D1D6"/>
    <w:lvl w:ilvl="0">
      <w:start w:val="2023"/>
      <w:numFmt w:val="decimal"/>
      <w:lvlText w:val="1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2A294B"/>
    <w:multiLevelType w:val="multilevel"/>
    <w:tmpl w:val="A84881BE"/>
    <w:lvl w:ilvl="0">
      <w:start w:val="2023"/>
      <w:numFmt w:val="decimal"/>
      <w:lvlText w:val="03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8A6FF3"/>
    <w:multiLevelType w:val="multilevel"/>
    <w:tmpl w:val="F3EC2CCA"/>
    <w:lvl w:ilvl="0">
      <w:start w:val="2023"/>
      <w:numFmt w:val="decimal"/>
      <w:lvlText w:val="03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9912A2"/>
    <w:multiLevelType w:val="multilevel"/>
    <w:tmpl w:val="00249D2C"/>
    <w:lvl w:ilvl="0">
      <w:start w:val="2023"/>
      <w:numFmt w:val="decimal"/>
      <w:lvlText w:val="1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2D576F"/>
    <w:multiLevelType w:val="multilevel"/>
    <w:tmpl w:val="F6083A2E"/>
    <w:lvl w:ilvl="0">
      <w:start w:val="2023"/>
      <w:numFmt w:val="decimal"/>
      <w:lvlText w:val="0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7B1174"/>
    <w:multiLevelType w:val="multilevel"/>
    <w:tmpl w:val="7736EB36"/>
    <w:lvl w:ilvl="0">
      <w:start w:val="2023"/>
      <w:numFmt w:val="decimal"/>
      <w:lvlText w:val="1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966988"/>
    <w:multiLevelType w:val="multilevel"/>
    <w:tmpl w:val="87449E7E"/>
    <w:lvl w:ilvl="0">
      <w:start w:val="202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13E75"/>
    <w:rsid w:val="006B19BD"/>
    <w:rsid w:val="00825C66"/>
    <w:rsid w:val="00AD211B"/>
    <w:rsid w:val="00D1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E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3E7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a0"/>
    <w:link w:val="2"/>
    <w:rsid w:val="00D13E75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Exact1">
    <w:name w:val="Подпись к картинке (2) Exact"/>
    <w:basedOn w:val="2Exact0"/>
    <w:rsid w:val="00D13E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2">
    <w:name w:val="Подпись к картинке (2) Exact"/>
    <w:basedOn w:val="2Exact0"/>
    <w:rsid w:val="00D13E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Подпись к картинке (3) Exact"/>
    <w:basedOn w:val="3Exact"/>
    <w:rsid w:val="00D13E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Exact1">
    <w:name w:val="Подпись к картинке (3) Exact"/>
    <w:basedOn w:val="3Exact"/>
    <w:rsid w:val="00D13E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D13E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412pt2ptExact">
    <w:name w:val="Подпись к картинке (4) + 12 pt;Не полужирный;Интервал 2 pt Exact"/>
    <w:basedOn w:val="4Exact"/>
    <w:rsid w:val="00D13E75"/>
    <w:rPr>
      <w:b/>
      <w:bCs/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41ptExact">
    <w:name w:val="Подпись к картинке (4) + Интервал 1 pt Exact"/>
    <w:basedOn w:val="4Exact"/>
    <w:rsid w:val="00D13E75"/>
    <w:rPr>
      <w:color w:val="000000"/>
      <w:spacing w:val="30"/>
      <w:w w:val="100"/>
      <w:position w:val="0"/>
      <w:lang w:val="en-US" w:eastAsia="en-US" w:bidi="en-US"/>
    </w:rPr>
  </w:style>
  <w:style w:type="character" w:customStyle="1" w:styleId="5Exact">
    <w:name w:val="Подпись к картинке (5) Exact"/>
    <w:basedOn w:val="a0"/>
    <w:link w:val="5"/>
    <w:rsid w:val="00D13E7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0">
    <w:name w:val="Подпись к картинке (5) Exact"/>
    <w:basedOn w:val="5Exact"/>
    <w:rsid w:val="00D13E75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4Exact0">
    <w:name w:val="Подпись к картинке (4) Exact"/>
    <w:basedOn w:val="4Exact"/>
    <w:rsid w:val="00D13E75"/>
    <w:rPr>
      <w:color w:val="000000"/>
      <w:w w:val="100"/>
      <w:position w:val="0"/>
      <w:lang w:val="en-US" w:eastAsia="en-US" w:bidi="en-US"/>
    </w:rPr>
  </w:style>
  <w:style w:type="character" w:customStyle="1" w:styleId="4Exact1">
    <w:name w:val="Подпись к картинке (4) + Малые прописные Exact"/>
    <w:basedOn w:val="4Exact"/>
    <w:rsid w:val="00D13E75"/>
    <w:rPr>
      <w:smallCaps/>
      <w:color w:val="000000"/>
      <w:w w:val="100"/>
      <w:position w:val="0"/>
      <w:lang w:val="ru-RU" w:eastAsia="ru-RU" w:bidi="ru-RU"/>
    </w:rPr>
  </w:style>
  <w:style w:type="character" w:customStyle="1" w:styleId="4Exact2">
    <w:name w:val="Подпись к картинке (4) Exact"/>
    <w:basedOn w:val="4Exact"/>
    <w:rsid w:val="00D13E75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5ptExact">
    <w:name w:val="Подпись к картинке (4) + Не полужирный;Интервал 5 pt Exact"/>
    <w:basedOn w:val="4Exact"/>
    <w:rsid w:val="00D13E75"/>
    <w:rPr>
      <w:b/>
      <w:bCs/>
      <w:color w:val="000000"/>
      <w:spacing w:val="1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D13E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1">
    <w:name w:val="Подпись к картинке Exact"/>
    <w:basedOn w:val="Exact"/>
    <w:rsid w:val="00D13E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ptExact">
    <w:name w:val="Подпись к картинке + 13 pt;Курсив Exact"/>
    <w:basedOn w:val="Exact"/>
    <w:rsid w:val="00D13E75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3ptExact0">
    <w:name w:val="Подпись к картинке + 13 pt;Курсив Exact"/>
    <w:basedOn w:val="Exact"/>
    <w:rsid w:val="00D13E75"/>
    <w:rPr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5Exact1">
    <w:name w:val="Основной текст (5) Exact"/>
    <w:basedOn w:val="a0"/>
    <w:link w:val="50"/>
    <w:rsid w:val="00D13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5Exact2">
    <w:name w:val="Основной текст (5) Exact"/>
    <w:basedOn w:val="5Exact1"/>
    <w:rsid w:val="00D13E75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D13E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0"/>
    <w:rsid w:val="00D13E75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D13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3Tahoma9pt">
    <w:name w:val="Основной текст (3) + Tahoma;9 pt;Полужирный;Не курсив"/>
    <w:basedOn w:val="30"/>
    <w:rsid w:val="00D13E75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2">
    <w:name w:val="Основной текст (3)"/>
    <w:basedOn w:val="30"/>
    <w:rsid w:val="00D13E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D13E7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2">
    <w:name w:val="Основной текст (4)"/>
    <w:basedOn w:val="40"/>
    <w:rsid w:val="00D13E75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D1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D13E75"/>
    <w:rPr>
      <w:color w:val="000000"/>
      <w:spacing w:val="0"/>
      <w:w w:val="100"/>
      <w:position w:val="0"/>
      <w:sz w:val="24"/>
      <w:szCs w:val="24"/>
    </w:rPr>
  </w:style>
  <w:style w:type="character" w:customStyle="1" w:styleId="714pt">
    <w:name w:val="Основной текст (7) + 14 pt;Курсив"/>
    <w:basedOn w:val="7"/>
    <w:rsid w:val="00D13E75"/>
    <w:rPr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72">
    <w:name w:val="Основной текст (7)"/>
    <w:basedOn w:val="7"/>
    <w:rsid w:val="00D13E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D13E75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0"/>
    <w:rsid w:val="00D13E75"/>
    <w:pPr>
      <w:shd w:val="clear" w:color="auto" w:fill="FFFFFF"/>
      <w:spacing w:line="0" w:lineRule="atLeast"/>
    </w:pPr>
    <w:rPr>
      <w:rFonts w:ascii="Candara" w:eastAsia="Candara" w:hAnsi="Candara" w:cs="Candara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D13E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">
    <w:name w:val="Подпись к картинке (4)"/>
    <w:basedOn w:val="a"/>
    <w:link w:val="4Exact"/>
    <w:rsid w:val="00D13E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5">
    <w:name w:val="Подпись к картинке (5)"/>
    <w:basedOn w:val="a"/>
    <w:link w:val="5Exact"/>
    <w:rsid w:val="00D13E75"/>
    <w:pPr>
      <w:shd w:val="clear" w:color="auto" w:fill="FFFFFF"/>
      <w:spacing w:line="0" w:lineRule="atLeast"/>
    </w:pPr>
    <w:rPr>
      <w:sz w:val="16"/>
      <w:szCs w:val="16"/>
    </w:rPr>
  </w:style>
  <w:style w:type="paragraph" w:customStyle="1" w:styleId="a4">
    <w:name w:val="Подпись к картинке"/>
    <w:basedOn w:val="a"/>
    <w:link w:val="Exact"/>
    <w:rsid w:val="00D13E75"/>
    <w:pPr>
      <w:shd w:val="clear" w:color="auto" w:fill="FFFFFF"/>
      <w:spacing w:line="241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Exact1"/>
    <w:rsid w:val="00D13E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a6">
    <w:name w:val="Колонтитул"/>
    <w:basedOn w:val="a"/>
    <w:link w:val="a5"/>
    <w:rsid w:val="00D13E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D13E75"/>
    <w:pPr>
      <w:shd w:val="clear" w:color="auto" w:fill="FFFFFF"/>
      <w:spacing w:before="780" w:after="60" w:line="0" w:lineRule="atLeast"/>
      <w:jc w:val="both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41">
    <w:name w:val="Основной текст (4)"/>
    <w:basedOn w:val="a"/>
    <w:link w:val="40"/>
    <w:rsid w:val="00D13E75"/>
    <w:pPr>
      <w:shd w:val="clear" w:color="auto" w:fill="FFFFFF"/>
      <w:spacing w:before="60" w:line="0" w:lineRule="atLeast"/>
    </w:pPr>
    <w:rPr>
      <w:sz w:val="19"/>
      <w:szCs w:val="19"/>
    </w:rPr>
  </w:style>
  <w:style w:type="paragraph" w:customStyle="1" w:styleId="60">
    <w:name w:val="Основной текст (6)"/>
    <w:basedOn w:val="a"/>
    <w:link w:val="6"/>
    <w:rsid w:val="00D13E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D13E75"/>
    <w:pPr>
      <w:shd w:val="clear" w:color="auto" w:fill="FFFFFF"/>
      <w:spacing w:line="27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2023-12-04T08:05:00Z</dcterms:created>
  <dcterms:modified xsi:type="dcterms:W3CDTF">2023-12-04T08:24:00Z</dcterms:modified>
</cp:coreProperties>
</file>