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D7" w:rsidRDefault="007223D7" w:rsidP="007223D7">
      <w:pPr>
        <w:pStyle w:val="20"/>
        <w:shd w:val="clear" w:color="auto" w:fill="auto"/>
        <w:spacing w:after="211"/>
        <w:ind w:firstLine="600"/>
        <w:jc w:val="center"/>
      </w:pPr>
      <w:r>
        <w:t>РЕШЕНИЕ</w:t>
      </w:r>
    </w:p>
    <w:p w:rsidR="007223D7" w:rsidRDefault="007223D7" w:rsidP="007223D7">
      <w:pPr>
        <w:pStyle w:val="20"/>
        <w:shd w:val="clear" w:color="auto" w:fill="auto"/>
        <w:spacing w:after="211"/>
        <w:ind w:firstLine="600"/>
        <w:jc w:val="center"/>
      </w:pPr>
      <w:r>
        <w:t>ИМЕНЕМРОССИЙСКОЙ ФЕДЕРАЦИИ</w:t>
      </w:r>
    </w:p>
    <w:p w:rsidR="007223D7" w:rsidRDefault="007223D7">
      <w:pPr>
        <w:pStyle w:val="20"/>
        <w:shd w:val="clear" w:color="auto" w:fill="auto"/>
        <w:spacing w:after="211"/>
        <w:ind w:firstLine="600"/>
      </w:pPr>
    </w:p>
    <w:p w:rsidR="007223D7" w:rsidRDefault="007223D7">
      <w:pPr>
        <w:pStyle w:val="20"/>
        <w:shd w:val="clear" w:color="auto" w:fill="auto"/>
        <w:spacing w:after="211"/>
        <w:ind w:firstLine="600"/>
      </w:pPr>
      <w:r>
        <w:t>Дело №2-6342/2023</w:t>
      </w:r>
    </w:p>
    <w:p w:rsidR="007223D7" w:rsidRDefault="007223D7">
      <w:pPr>
        <w:pStyle w:val="20"/>
        <w:shd w:val="clear" w:color="auto" w:fill="auto"/>
        <w:spacing w:after="211"/>
        <w:ind w:firstLine="600"/>
      </w:pPr>
      <w:r>
        <w:t xml:space="preserve">25 октября 2023 года                                                                г.Великий Новгород </w:t>
      </w:r>
    </w:p>
    <w:p w:rsidR="007223D7" w:rsidRDefault="009361E4">
      <w:pPr>
        <w:pStyle w:val="20"/>
        <w:shd w:val="clear" w:color="auto" w:fill="auto"/>
        <w:spacing w:after="211"/>
        <w:ind w:firstLine="600"/>
      </w:pPr>
      <w:r>
        <w:t>Новгородский районный суд  Новгородской области в составе председательствующего судьи – ХХХ,</w:t>
      </w:r>
    </w:p>
    <w:p w:rsidR="009361E4" w:rsidRDefault="009361E4">
      <w:pPr>
        <w:pStyle w:val="20"/>
        <w:shd w:val="clear" w:color="auto" w:fill="auto"/>
        <w:spacing w:after="211"/>
        <w:ind w:firstLine="600"/>
      </w:pPr>
      <w:r>
        <w:t>При секретаре ХХХ,</w:t>
      </w:r>
    </w:p>
    <w:p w:rsidR="009361E4" w:rsidRDefault="009361E4">
      <w:pPr>
        <w:pStyle w:val="20"/>
        <w:shd w:val="clear" w:color="auto" w:fill="auto"/>
        <w:spacing w:after="211"/>
        <w:ind w:firstLine="600"/>
      </w:pPr>
      <w:r>
        <w:t>С участием представителя истца ХХХ</w:t>
      </w:r>
    </w:p>
    <w:p w:rsidR="001548ED" w:rsidRDefault="000605DE">
      <w:pPr>
        <w:pStyle w:val="20"/>
        <w:shd w:val="clear" w:color="auto" w:fill="auto"/>
        <w:spacing w:after="211"/>
        <w:ind w:firstLine="600"/>
      </w:pPr>
      <w:r>
        <w:t>рассмотрев в открытом судебном заседании гражданское дело по исковому заявлению Управления Роспотребнадзора по Новгородской области, в интересах неопределенного круга лиц к Индивидуальному предпринимателю Фокиной Евгении Анатольевне о защите прав потребите</w:t>
      </w:r>
      <w:r>
        <w:t>лей,</w:t>
      </w:r>
    </w:p>
    <w:p w:rsidR="001548ED" w:rsidRDefault="000605DE">
      <w:pPr>
        <w:pStyle w:val="20"/>
        <w:shd w:val="clear" w:color="auto" w:fill="auto"/>
        <w:spacing w:after="252" w:line="260" w:lineRule="exact"/>
        <w:ind w:left="4360"/>
        <w:jc w:val="left"/>
      </w:pPr>
      <w:r>
        <w:t>установил: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Управление Роспотребнадзора по Новгородской области (далее также по тексту решения - Управление), выступая в интересах неопределенного круга лиц, обратилось в суд с иском к Индивидуальному предпринимателю Фокиной Евгении Анатольевне о защит</w:t>
      </w:r>
      <w:r>
        <w:t>е прав потребителей, а именно, о признании противоправными действий ответчика в отношении неопределенного круга потребителей, выразившихся в реализации обуви, в части повторной реализации одного и того же экземпляра товара, маркированного средствами иденти</w:t>
      </w:r>
      <w:r>
        <w:t>фикации и реализации товара, не маркированного средствами идентификации, обязании ответчика прекратить противоправные действия в отношении неопределенного круга потребителей, в реализации продукции легкой промышленности, в части повторной реализации одного</w:t>
      </w:r>
      <w:r>
        <w:t xml:space="preserve"> и того же экземпляра товара, и реализации товара, немаркированного средствами идентификации, обязании ответчика довести до сведения потребителей через средства массовой информации о принятом решении суда в десятидневный срок с момента вступления решения в</w:t>
      </w:r>
      <w:r>
        <w:t xml:space="preserve"> законную силу через печатное средство массовой информации.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В обоснование требований указано, что </w:t>
      </w:r>
      <w:r w:rsidR="00E90919">
        <w:t xml:space="preserve">хх.хх.ххххх </w:t>
      </w:r>
      <w:r>
        <w:t>года в ходе проведения контрольного (надзорного) мероприятия Управлением было произведено наблюдение за соблюдением обязательных требований к марки</w:t>
      </w:r>
      <w:r>
        <w:t>ровке товаров средствами идентификации в государственной информационной системе мониторинга товаров в сети Интернет установлено, что в разделе, размещенном на Дашборд-Повторные продажи содержатся сведения о фактах повторной продажи ответчиком в период с 01</w:t>
      </w:r>
      <w:r>
        <w:t xml:space="preserve">.08.2022 года по 31.10.2022 года товаров по адресам продажи товаров — г. Великий Новгород, пр. </w:t>
      </w:r>
      <w:r w:rsidR="00E90919">
        <w:t>ХХХ</w:t>
      </w:r>
      <w:r>
        <w:t>, д.</w:t>
      </w:r>
      <w:r w:rsidR="00E90919">
        <w:t>хх</w:t>
      </w:r>
      <w:r>
        <w:t xml:space="preserve">, корп. </w:t>
      </w:r>
      <w:r w:rsidR="00E90919">
        <w:t xml:space="preserve">Х; </w:t>
      </w:r>
      <w:r>
        <w:t xml:space="preserve">г. Великий Новгород, ул. </w:t>
      </w:r>
      <w:r w:rsidR="00E90919">
        <w:t>ХХХ</w:t>
      </w:r>
      <w:r>
        <w:t xml:space="preserve">, д. </w:t>
      </w:r>
      <w:r w:rsidR="00E90919">
        <w:t>хх</w:t>
      </w:r>
      <w:r>
        <w:t>. Всего установлено 108 случаев таких нарушений.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25.05.2023 года в ходе проведения контро</w:t>
      </w:r>
      <w:r>
        <w:t>льного (надзорного) мероприятия Управлением было произведено наблюдение за соблюдением обязательных требований к маркировке товаров средствами идентификации в государственной информационной системе мониторинга товаров в сети Интернет установлено, что в</w:t>
      </w:r>
    </w:p>
    <w:p w:rsidR="001548ED" w:rsidRDefault="000605DE">
      <w:pPr>
        <w:rPr>
          <w:sz w:val="2"/>
          <w:szCs w:val="2"/>
        </w:rPr>
      </w:pPr>
      <w:r>
        <w:br w:type="page"/>
      </w:r>
    </w:p>
    <w:p w:rsidR="001548ED" w:rsidRDefault="000605DE">
      <w:pPr>
        <w:pStyle w:val="20"/>
        <w:shd w:val="clear" w:color="auto" w:fill="auto"/>
        <w:spacing w:after="0" w:line="295" w:lineRule="exact"/>
      </w:pPr>
      <w:r>
        <w:lastRenderedPageBreak/>
        <w:t>разделе, размещенном на Дашборд-Повторные продажи содержатся сведения о фактах повторной продажи ответчиком в период с 04.04.2023 года по</w:t>
      </w:r>
      <w:r>
        <w:t xml:space="preserve"> 25.05.2023 года товаров по адресам продажи товаров — г. Великий Новгород, пр. </w:t>
      </w:r>
      <w:r w:rsidR="008B45FE">
        <w:t>ХХХ</w:t>
      </w:r>
      <w:r>
        <w:t xml:space="preserve">, д. </w:t>
      </w:r>
      <w:r w:rsidR="008B45FE">
        <w:t>хх</w:t>
      </w:r>
      <w:r>
        <w:t>, кор</w:t>
      </w:r>
      <w:r w:rsidR="008B45FE">
        <w:t>п.х</w:t>
      </w:r>
      <w:r>
        <w:t xml:space="preserve">, г. Великий Новгород, ул. </w:t>
      </w:r>
      <w:r w:rsidR="008B45FE">
        <w:t>ХХХ</w:t>
      </w:r>
      <w:r>
        <w:t>, д.</w:t>
      </w:r>
      <w:r w:rsidR="008B45FE">
        <w:t>хх</w:t>
      </w:r>
      <w:r>
        <w:t>. Всего установлено 270 случаев отклонений по группе товаров: предметы одежды, белье постельное, столовое</w:t>
      </w:r>
      <w:r>
        <w:t>, туалетное и кухонное и 209 отклонений по группе обувные товары.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Всего на момент выдачи предостережения №</w:t>
      </w:r>
      <w:r>
        <w:t>277 от 26.05.2023 года, зарегистрировано 472 случая повторных продаж</w:t>
      </w:r>
      <w:r>
        <w:t xml:space="preserve">, допущенных Индивидуальным предпринимателем </w:t>
      </w:r>
      <w:r w:rsidR="008B45FE">
        <w:t>ХХХ</w:t>
      </w:r>
      <w:r>
        <w:t>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По результатам акта пр</w:t>
      </w:r>
      <w:r>
        <w:t>оведения контрольного (надзорного) мероприятия без взаимодействия, Управлением было объявлено предостережение №</w:t>
      </w:r>
      <w:r>
        <w:t xml:space="preserve">277 от 26.05.2023 года в отношении ответчика о недопустимости нарушения обязательных требований. С момента получения ответчиком предостережения </w:t>
      </w:r>
      <w:r>
        <w:t>- в период с 26.05.2023 года по 30.08.2023 года нарушения продолжают допускаться - допущено 14 повторных продаж.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Таким образом, ответчик не исполняет рекомендации и предостережения Управления.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На основании изложенного истец просит признать незаконными </w:t>
      </w:r>
      <w:r>
        <w:t>действия ответчика в отношении неопределенного круга потребителей, выразившиеся в реализации обуви, в части повторной реализации одного и того же экземпляра товара и реализацию товара, не маркированного средствами идентификации; обязать ответчика прекратит</w:t>
      </w:r>
      <w:r>
        <w:t>ь противоправные действия в отношении неопределенного круга потребителей в реализации, продукции легкой промышленности, в части повторной реализации одного и того же экземпляра товара и реализацию товара, немаркированного средствами идентификации; в случае</w:t>
      </w:r>
      <w:r>
        <w:t xml:space="preserve"> удовлетворения иска обязать ответчика довести до сведения потребителей через средства массовой информации о принятом решении суда в десятидневный срок с момента вступления решения в законную силу через печатное средство массовой информации - газету «Новго</w:t>
      </w:r>
      <w:r>
        <w:t>родские ведомости».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Представитель истца Управления в судебном заседании исковые требования поддержала в полном объеме, уточнила исковые требования в части признания противоправными действий ответчика в отношении неопределенного круга потребителей, выразивш</w:t>
      </w:r>
      <w:r>
        <w:t>ихся в реализации обуви, продукции легкой промышленности, в части повторной реализации одного и того же экземпляра товара, маркированного средствами идентификации и реализации товара, не маркированного средствами идентификации, обязании ответчика прекратит</w:t>
      </w:r>
      <w:r>
        <w:t>ь противоправные действия в отношении неопределенного круга потребителей, в реализации продукции легкой промышленности, обуви, в части повторной реализации одного и того же экземпляра товара, и реализации товара, немаркированного средствами идентификации,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Ответчик в судебное заседание не явился, заявлений, ходатайств об отложении рассмотрения дела не представил.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В соответствии со ст.</w:t>
      </w:r>
      <w:r>
        <w:t>167 ГПК РФ суд определил рассмотреть дело при имеющейся явке.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Выслушав объяснения истца, исследовав материалы дела, суд прихо</w:t>
      </w:r>
      <w:r>
        <w:t>дит к следующим выводам.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Согласно статье 46 Закона Российской Федерации от 7 февраля 1992 года </w:t>
      </w:r>
      <w:r>
        <w:rPr>
          <w:lang w:val="en-US" w:eastAsia="en-US" w:bidi="en-US"/>
        </w:rPr>
        <w:t>N</w:t>
      </w:r>
      <w:r w:rsidRPr="007223D7">
        <w:rPr>
          <w:lang w:eastAsia="en-US" w:bidi="en-US"/>
        </w:rPr>
        <w:t xml:space="preserve"> </w:t>
      </w:r>
      <w:r>
        <w:t>2300-1 «О защите прав потребителей» (далее - Закон «О защите прав потребителей») орган государственного надзора, органы местного самоуправления, общественные о</w:t>
      </w:r>
      <w:r>
        <w:t xml:space="preserve">бъединения потребителей (их ассоциации, союзы) вправе предъявлять иски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</w:t>
      </w:r>
      <w:r>
        <w:t>неопределенного круга потребителей.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Из разъяснений, содержащихся в абзаце 2 пункта 20 Постановления Пленума Верховного Суда Российской Федерации от 28 июня 2012 года №</w:t>
      </w:r>
      <w:r>
        <w:t>17 «О рассмотрении судами гражданских дел по спорам о защите прав потребителей», следует</w:t>
      </w:r>
      <w:r>
        <w:t>, что в защиту прав и законных интересов неопределенного круга потребителей указанными лицами могут быть заявлены лишь требования, целью которых является признание действий ответчика противоправными или прекращение противоправных действий ответчика.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Соглас</w:t>
      </w:r>
      <w:r>
        <w:t>но пункту 1 статьи 10 Закона Российской Федерации «О защите прав потребителей» от 07.02.1992 года № 2300-1 изготовитель (исполнитель, продавец) обязан своевременно предоставлять потребителю необходимую и достоверную информацию о товарах (работах, услугах),</w:t>
      </w:r>
      <w:r>
        <w:t xml:space="preserve"> обеспечивающую возможность их правильного выбора.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В пункте 2 той же статьи содержится перечень тех сведений, которые должна в обязательном порядке содержать информация о товаре, доводимая изготовителем (исполнителем, продавцом) до потребителя.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Обязательна</w:t>
      </w:r>
      <w:r>
        <w:t>я маркировка обувных товаров установлена Распоряжением Правительства Российской Федерации от 28 апреля 2018 года № 792-р с целью снижения оборота контрафактной продукции.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Согласно данному нормативному документу, вступившему в силу с 1 января 2019 года, уст</w:t>
      </w:r>
      <w:r>
        <w:t xml:space="preserve">ановлен перечень товаров, подлежащих обязательной маркировке средствами идентификации. К таким товарам отнесены обувные товары. При этом, согласно положению статьи 8 Федерального закона от 28 декабря 2009 года </w:t>
      </w:r>
      <w:r>
        <w:rPr>
          <w:lang w:val="en-US" w:eastAsia="en-US" w:bidi="en-US"/>
        </w:rPr>
        <w:t>N</w:t>
      </w:r>
      <w:r w:rsidRPr="007223D7">
        <w:rPr>
          <w:lang w:eastAsia="en-US" w:bidi="en-US"/>
        </w:rPr>
        <w:t xml:space="preserve"> </w:t>
      </w:r>
      <w:r>
        <w:t>381- ФЗ «Об основах государственного регулир</w:t>
      </w:r>
      <w:r>
        <w:t>ования торговой деятельности в Российской Федерации» одной из целей маркировки товаров средствами идентификации является охрана жизни и здоровья человека.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В соответствии с п. 1, 5, 16 ст. 20.1 Федерального закона № 381-ФЗ государственная информационная </w:t>
      </w:r>
      <w:r>
        <w:t>система мониторинга за оборотом товаров, подлежащих обязательной маркировке средствами идентификации (далее - информационная система мониторинга), - государственная информационная система, создаваемая в целях автоматизации процессов сбора и обработки инфор</w:t>
      </w:r>
      <w:r>
        <w:t>мации об обороте товаров, подлежащих обязательной маркировке средствами идентификации, хранения такой информации, обеспечения доступа к ней, ее предоставления и распространения, повышения эффективности обмена информацией об обороте таких товаров и обеспече</w:t>
      </w:r>
      <w:r>
        <w:t>ния их прослеживаемости, а также в иных целях, предусмотренных настоящим Федеральным законом и другими федеральными законами.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Участники оборота товаров, подлежащих обязательной маркировке средствами идентификации, обязаны передавать информацию об обороте т</w:t>
      </w:r>
      <w:r>
        <w:t>оваров, подлежащих обязательной маркировке средствами идентификации, в соответствии с правилами, установленными Правительством Российской Федерации, в информационную систему мониторинга.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Участники оборота товаров, подлежащих обязательной маркировке средств</w:t>
      </w:r>
      <w:r>
        <w:t>ами идентификации, несут ответственность за полноту, 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В соответствии с п.</w:t>
      </w:r>
      <w:r>
        <w:t>1, 9, 10</w:t>
      </w:r>
      <w:r>
        <w:t xml:space="preserve"> 26 Постановлением Правительства РФ от 26.04.2019 № 515 «О системе маркировки товаров средствами идентификации и прослеживаемости движения товаров» настоящие Правила определяют порядок маркировки товаров, подлежащих обязательной маркировке средствами идент</w:t>
      </w:r>
      <w:r>
        <w:t>ификации, включая правила формирования и нанесения средств идентификации и порядок представления участниками оборота товаров, подлежащих обязательной маркировке средствами идентификации (далее - участник оборота товаров), оператору государственной информац</w:t>
      </w:r>
      <w:r>
        <w:t xml:space="preserve">ионной системы мониторинга за оборотом товаров, подлежащих обязательной маркировке средствами идентификации (далее соответственно - оператор, информационная система мониторинга), информации об обороте товаров, подлежащих обязательной маркировке средствами </w:t>
      </w:r>
      <w:r>
        <w:t>идентификации, для ее включения в информационную систему мониторинга.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Участник оборота товаров, обеспечивающий нанесение средств идентификации на товары, до ввода в оборот товара направляет сведения о нанесении средств идентификации на товар в информационн</w:t>
      </w:r>
      <w:r>
        <w:t>ую систему мониторинга с использованием устройств регистрации эмиссии.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Товары, сведения о которых (в том числе сведения о нанесенных на них средствах идентификации) не переданы в информационную систему мониторинга или переданы с нарушением требований, уста</w:t>
      </w:r>
      <w:r>
        <w:t>новленных законодательством Российской Федерации, считаются немаркированными.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 xml:space="preserve">Участники оборота товаров, определенные правилами маркировки отдельных товаров, в отношении которых вводится обязательная маркировка, представляют информацию о выводе из оборота </w:t>
      </w:r>
      <w:r>
        <w:t>товаров в информационную систему мониторинга с использованием устройств регистрации выбытия, предоставляемых и обслуживаемых оператором на безвозмездной основе.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Пунктом 6 Постановления Правительства Российской Федерации от 5 июля 2019 года № 860 «Об утверж</w:t>
      </w:r>
      <w:r>
        <w:t>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 (дал</w:t>
      </w:r>
      <w:r>
        <w:t xml:space="preserve">ее по тексту постановление № 860) установлено, что на территории Российской Федерации ввод в оборот обувных товаров без нанесения на них средств идентификации и передачи в информационную систему мониторинга сведений о маркировке обувных товаров средствами </w:t>
      </w:r>
      <w:r>
        <w:t>идентификации, а также оборот и вывод из оборота обувных товаров, не маркированных средствами идентификации, допускается до 1 июля 2020 года, за исключением случаев, предусмотренных подпунктами "е" и "ж" пункта 2 настоящего постановления.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Согласно подпункт</w:t>
      </w:r>
      <w:r>
        <w:t>у "е" пункта 2 Постановления № 860 при наличии по состоянию на 1 июля 2020 года нереализованных обувных товаров, введенных в оборот до 1 июля 2020 года, в срок до 1 сентября 2020 года осуществляют их маркировку средствами идентификации и представляют сведе</w:t>
      </w:r>
      <w:r>
        <w:t>ния о маркировке таких обувных товаров средствами идентификации в информационную систему мониторинга в соответствии с Правилами, утвержденными настоящим постановлением.</w:t>
      </w:r>
    </w:p>
    <w:p w:rsidR="001548ED" w:rsidRDefault="000605DE">
      <w:pPr>
        <w:pStyle w:val="20"/>
        <w:shd w:val="clear" w:color="auto" w:fill="auto"/>
        <w:tabs>
          <w:tab w:val="left" w:pos="6487"/>
        </w:tabs>
        <w:spacing w:after="0" w:line="295" w:lineRule="exact"/>
        <w:ind w:firstLine="580"/>
      </w:pPr>
      <w:r>
        <w:t xml:space="preserve">Согласно пункту 37 Правил маркировки обувных товаров средствами идентификации средство </w:t>
      </w:r>
      <w:r>
        <w:t>идентификации обувных товаров наносится в виде двумерного штрихового кода на потребительскую упаковку, или на товары, или на товарный ярлык обувных товаров в соответствии с требованиями национального стандарта Российской Федерации ГОСТ ОР ИСО/МЭК 16022-200</w:t>
      </w:r>
      <w:r>
        <w:t xml:space="preserve">8 «Автоматическая идентификация. Кодирование штриховое. Спецификация символики </w:t>
      </w:r>
      <w:r>
        <w:rPr>
          <w:lang w:val="en-US" w:eastAsia="en-US" w:bidi="en-US"/>
        </w:rPr>
        <w:t>Data</w:t>
      </w:r>
      <w:r w:rsidRPr="007223D7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7223D7">
        <w:rPr>
          <w:lang w:eastAsia="en-US" w:bidi="en-US"/>
        </w:rPr>
        <w:t xml:space="preserve">». </w:t>
      </w:r>
      <w:r>
        <w:t>К качеству нанесения средств идентификации обувных товаров предъявляются следующие требования:</w:t>
      </w:r>
      <w:r>
        <w:tab/>
        <w:t>нанесение печатью с</w:t>
      </w:r>
    </w:p>
    <w:p w:rsidR="001548ED" w:rsidRDefault="000605DE">
      <w:pPr>
        <w:pStyle w:val="20"/>
        <w:shd w:val="clear" w:color="auto" w:fill="auto"/>
        <w:spacing w:after="0" w:line="295" w:lineRule="exact"/>
      </w:pPr>
      <w:r>
        <w:t xml:space="preserve">использованием метода коррекции ошибок ЕСС-200 в соответствии с требованиями национального стандарта Российской Федерации ГОСТ Р ИСО/МЭК 16022-2008 «Автоматическая идентификация. Кодирование штриховое. Спецификация символики </w:t>
      </w:r>
      <w:r>
        <w:rPr>
          <w:lang w:val="en-US" w:eastAsia="en-US" w:bidi="en-US"/>
        </w:rPr>
        <w:t>Data</w:t>
      </w:r>
      <w:r w:rsidRPr="007223D7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7223D7">
        <w:rPr>
          <w:lang w:eastAsia="en-US" w:bidi="en-US"/>
        </w:rPr>
        <w:t xml:space="preserve">»; </w:t>
      </w:r>
      <w:r>
        <w:t xml:space="preserve">использование </w:t>
      </w:r>
      <w:r>
        <w:rPr>
          <w:lang w:val="en-US" w:eastAsia="en-US" w:bidi="en-US"/>
        </w:rPr>
        <w:t>ASC</w:t>
      </w:r>
      <w:r>
        <w:rPr>
          <w:lang w:val="en-US" w:eastAsia="en-US" w:bidi="en-US"/>
        </w:rPr>
        <w:t>II</w:t>
      </w:r>
      <w:r w:rsidRPr="007223D7">
        <w:rPr>
          <w:lang w:eastAsia="en-US" w:bidi="en-US"/>
        </w:rPr>
        <w:t xml:space="preserve"> </w:t>
      </w:r>
      <w:r>
        <w:t xml:space="preserve">кодирования на основе национального стандарта Российской Федерации ГОСТ Р ИСО/МЭК 16022- 2008 «Автоматическая идентификация. Кодирование штриховое. Спецификация символики </w:t>
      </w:r>
      <w:r>
        <w:rPr>
          <w:lang w:val="en-US" w:eastAsia="en-US" w:bidi="en-US"/>
        </w:rPr>
        <w:t>Data</w:t>
      </w:r>
      <w:r w:rsidRPr="007223D7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7223D7">
        <w:rPr>
          <w:lang w:eastAsia="en-US" w:bidi="en-US"/>
        </w:rPr>
        <w:t>».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Цель системы маркировки товаров средствами идентификации продукции -</w:t>
      </w:r>
      <w:r>
        <w:t xml:space="preserve"> это обеспечение прослеживаемости продукции, борьба с незаконным оборотом продукции, защита потребителей от фальсифицированной и контрафактной продукции.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 xml:space="preserve">Цифровой код </w:t>
      </w:r>
      <w:r>
        <w:rPr>
          <w:lang w:val="en-US" w:eastAsia="en-US" w:bidi="en-US"/>
        </w:rPr>
        <w:t>Data</w:t>
      </w:r>
      <w:r w:rsidRPr="007223D7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7223D7">
        <w:rPr>
          <w:lang w:eastAsia="en-US" w:bidi="en-US"/>
        </w:rPr>
        <w:t xml:space="preserve">, </w:t>
      </w:r>
      <w:r>
        <w:t>нанесенный на товар, может проверить каждый потребитель с помощью специально</w:t>
      </w:r>
      <w:r>
        <w:t>го бесплатного приложения в своем смартфоне, и если отсутствует маркировка, то легальность товара не подтверждена.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Маркировка товаров призвана не только сократить объем нелегального оборота, но и повысить гарантию прав потребителей на приобретение качестве</w:t>
      </w:r>
      <w:r>
        <w:t>нных изделий.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Г</w:t>
      </w:r>
      <w:r>
        <w:t>осударственная информационная система цифровой маркировки и прослеживания товара создана для снижения нелегального оборота и повышения безопасности и качества товаров.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В Российской Федерации национальная система маркировки товаров представл</w:t>
      </w:r>
      <w:r>
        <w:t>ена Единой системой цифровой Маркировки и прослеживания товаров «Честный знак», которая создана в рамках Соглашения о ГЧП (государственно</w:t>
      </w:r>
      <w:r>
        <w:softHyphen/>
        <w:t>частного партнерства) на создание, эксплуатацию, техническое обслуживание и развитие национальной системы цифровой мар</w:t>
      </w:r>
      <w:r>
        <w:t>кировки и прослеживания товаров (Соглашение). Объектом Соглашения является создание объектов информационных технологий, содержащейся информации и исходных данных, программно-аппаратных комплексов и иного имущества, связанного с указанными объектами, для ос</w:t>
      </w:r>
      <w:r>
        <w:t>уществления прослеживаемости движения товаров, мониторинга оборота маркированных товаров. Частным партнером на основании Распоряжения Правительства РФ от 03.04.2019 г. № 620-р является ООО «Оператор-ЦРПТ (Центр развития перспективных технологий)». Оно же о</w:t>
      </w:r>
      <w:r>
        <w:t>бозначено в роли оператора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Согласно п. 6 постановления Правительства РФ от 31.12.2019 № 1956 «Об утверждении Правил маркиро</w:t>
      </w:r>
      <w:r>
        <w:t>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</w:t>
      </w:r>
      <w:r>
        <w:t>ти» на территории Российской Федерации ввод в оборот товаров легкой промышленности без нанесения на них средств идентификации и передачи в информационную систему мониторинга сведений о маркировке товаров легкой промышленности средствами идентификации, а та</w:t>
      </w:r>
      <w:r>
        <w:t>юке оборот и вывод из оборота товаров легкой промышленности, не маркированных средствами идентификации, допускается до 1 января 2021 г., за исключением случаев, указанных в подпунктах "е" и "ж" пункта 2 настоящего постановления.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В соответствии с п. 3 вышеу</w:t>
      </w:r>
      <w:r>
        <w:t>казанного постановления участники оборота товаров легкой промышленности в Российской Федерации вправе наносить средства идентификации на потребительскую упаковку, или на товары легкой промышленности, или этикетку, или ярлык с даты вступления в силу настоящ</w:t>
      </w:r>
      <w:r>
        <w:t>его постановления.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Нанесение средств идентификации на потребительскую упаковку, или на товары легкой промышленности, или ярлык, или этикетку товаров легкой промышленности, ввозимых на территорию Российской Федерации или произведенных на территории Российск</w:t>
      </w:r>
      <w:r>
        <w:t>ой Федерации с 1 января 2021 г., в соответствии с Правилами, утвержденными настоящим постановлением, является обязательным.</w:t>
      </w:r>
    </w:p>
    <w:p w:rsidR="001548ED" w:rsidRDefault="000605DE">
      <w:pPr>
        <w:pStyle w:val="20"/>
        <w:shd w:val="clear" w:color="auto" w:fill="auto"/>
        <w:tabs>
          <w:tab w:val="left" w:pos="3629"/>
        </w:tabs>
        <w:spacing w:after="0" w:line="295" w:lineRule="exact"/>
        <w:ind w:firstLine="760"/>
      </w:pPr>
      <w:r>
        <w:t>В соответствии с п.2 Правил маркировки товаров легкой промышленности средствами идентификации</w:t>
      </w:r>
      <w:r>
        <w:tab/>
        <w:t>и особенностях внедрения государственн</w:t>
      </w:r>
      <w:r>
        <w:t>ой</w:t>
      </w:r>
    </w:p>
    <w:p w:rsidR="001548ED" w:rsidRDefault="000605DE">
      <w:pPr>
        <w:pStyle w:val="20"/>
        <w:shd w:val="clear" w:color="auto" w:fill="auto"/>
        <w:spacing w:after="0" w:line="295" w:lineRule="exact"/>
      </w:pPr>
      <w:r>
        <w:t>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промышленности, утвержденных Постановлением Правительства РФ от 31.12.2019 № 1956 «статус кода (статус кода и</w:t>
      </w:r>
      <w:r>
        <w:t xml:space="preserve">дентификации, статус кода идентификации набора, статус кода идентификации комплекта, статус кода идентификации транспортной упаковки, статус агрегированного таможенного кода)" определяемое в информационной системе мониторинга состояние кода идентификации, </w:t>
      </w:r>
      <w:r>
        <w:t>кода идентификации набора, кода идентификации комплекта, кода идентификации транспортной упаковки, агрегированного таможенного кода, которое изменяется в рамках процессов, предусмотренных настоящими Правилами, возможные статусы которых предусмотрены пункто</w:t>
      </w:r>
      <w:r>
        <w:t>м 46(1) настоящих Правил. Статус «выбыл» - статус, при котором одежда с соответствующим кодом маркировки выведены из оборота.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760"/>
      </w:pPr>
      <w:r>
        <w:t>Исходя из п. 69-81 Правил маркировки товаров легкой промышленности средствами идентификации и особенностях внедрения государственн</w:t>
      </w:r>
      <w:r>
        <w:t>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промышленности, утвержденных Постановлением Правительства РФ от 31.12.2019 № 1956, участники оборота товаров,</w:t>
      </w:r>
      <w:r>
        <w:t xml:space="preserve"> осуществляющие оптовую и розничную продажу маркированных товаров, направляют в информационную систему мониторинга информацию о выводе из оборота товаров с применением контрольно-кассовой техники, за исключением участников оборота товаров, которые вправе н</w:t>
      </w:r>
      <w:r>
        <w:t>е применять контрольно-кассовую технику при осуществлении расчетов в соответствии с законодательством Российской Федерации о применении контрольно-кассовой техники.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На основании Приказа руководителя Управления Роспотребнадзора по Новгородской области от 01</w:t>
      </w:r>
      <w:r>
        <w:t>.08.2022 г. № 110-Д «О проведении наблюдения за соблюдением обязательных требований (мониторинг безопасности)», содержащего задание на проведение контрольного (надзорного) мероприятия было проведено наблюдение за соблюдением обязательных требований в отнош</w:t>
      </w:r>
      <w:r>
        <w:t xml:space="preserve">ении Индивидуального предпринимателя </w:t>
      </w:r>
      <w:r w:rsidR="00426CC8">
        <w:t>ХХХ</w:t>
      </w:r>
      <w:r>
        <w:t>.</w:t>
      </w:r>
    </w:p>
    <w:p w:rsidR="001548ED" w:rsidRDefault="000605DE" w:rsidP="00426CC8">
      <w:pPr>
        <w:pStyle w:val="20"/>
        <w:shd w:val="clear" w:color="auto" w:fill="auto"/>
        <w:tabs>
          <w:tab w:val="left" w:pos="7344"/>
        </w:tabs>
        <w:spacing w:after="0" w:line="295" w:lineRule="exact"/>
        <w:ind w:firstLine="580"/>
      </w:pPr>
      <w:r>
        <w:t xml:space="preserve">В ходе наблюдения за соблюдением обязательных требований Управлением в 2022 году в отношении Индивидуального предпринимателя </w:t>
      </w:r>
      <w:r w:rsidR="00426CC8">
        <w:t xml:space="preserve">ХХХ </w:t>
      </w:r>
      <w:r>
        <w:t>выявлены нарушения в повторной реализации товара, ма</w:t>
      </w:r>
      <w:r>
        <w:t>ркированного средствами идентификации: 31.10.2022 года в период с 15.00 час. до 17.00 час. и 25.05.2023 года в период с 8.30 час. до 11.00 час. по адресу: Великий Новгород, ул. Германа, д. 14, при проведении наблюдения за соблюдением обязательных требовани</w:t>
      </w:r>
      <w:r>
        <w:t>й к маркировке товаров средствам идентификации в</w:t>
      </w:r>
      <w:r w:rsidR="00426CC8">
        <w:t xml:space="preserve"> </w:t>
      </w:r>
      <w:r>
        <w:t>Г</w:t>
      </w:r>
      <w:r>
        <w:t>осударственной</w:t>
      </w:r>
      <w:r w:rsidR="00426CC8">
        <w:t xml:space="preserve"> </w:t>
      </w:r>
      <w:r>
        <w:t xml:space="preserve">информационной системе мониторинга товаров в сети Интернет </w:t>
      </w:r>
      <w:r>
        <w:rPr>
          <w:lang w:val="en-US" w:eastAsia="en-US" w:bidi="en-US"/>
        </w:rPr>
        <w:t>htpps</w:t>
      </w:r>
      <w:r w:rsidRPr="007223D7">
        <w:rPr>
          <w:lang w:eastAsia="en-US" w:bidi="en-US"/>
        </w:rPr>
        <w:t>://</w:t>
      </w:r>
      <w:r>
        <w:rPr>
          <w:lang w:val="en-US" w:eastAsia="en-US" w:bidi="en-US"/>
        </w:rPr>
        <w:t>gov</w:t>
      </w:r>
      <w:r w:rsidRPr="007223D7">
        <w:rPr>
          <w:lang w:eastAsia="en-US" w:bidi="en-US"/>
        </w:rPr>
        <w:t>.</w:t>
      </w:r>
      <w:r>
        <w:rPr>
          <w:lang w:val="en-US" w:eastAsia="en-US" w:bidi="en-US"/>
        </w:rPr>
        <w:t>crpt</w:t>
      </w:r>
      <w:r w:rsidRPr="007223D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7223D7">
        <w:rPr>
          <w:lang w:eastAsia="en-US" w:bidi="en-US"/>
        </w:rPr>
        <w:t>.</w:t>
      </w:r>
    </w:p>
    <w:p w:rsidR="001548ED" w:rsidRDefault="000605DE" w:rsidP="00426CC8">
      <w:pPr>
        <w:pStyle w:val="20"/>
        <w:shd w:val="clear" w:color="auto" w:fill="auto"/>
        <w:spacing w:after="0" w:line="295" w:lineRule="exact"/>
        <w:ind w:firstLine="580"/>
      </w:pPr>
      <w:r>
        <w:t xml:space="preserve">Установлено, что в раздел, размещенном на Дашборд-Повторные продажи </w:t>
      </w:r>
      <w:r>
        <w:rPr>
          <w:lang w:val="en-US" w:eastAsia="en-US" w:bidi="en-US"/>
        </w:rPr>
        <w:t>htpps</w:t>
      </w:r>
      <w:r w:rsidRPr="007223D7">
        <w:rPr>
          <w:lang w:eastAsia="en-US" w:bidi="en-US"/>
        </w:rPr>
        <w:t>://</w:t>
      </w:r>
      <w:r>
        <w:rPr>
          <w:lang w:val="en-US" w:eastAsia="en-US" w:bidi="en-US"/>
        </w:rPr>
        <w:t>gov</w:t>
      </w:r>
      <w:r w:rsidRPr="007223D7">
        <w:rPr>
          <w:lang w:eastAsia="en-US" w:bidi="en-US"/>
        </w:rPr>
        <w:t>.</w:t>
      </w:r>
      <w:r>
        <w:rPr>
          <w:lang w:val="en-US" w:eastAsia="en-US" w:bidi="en-US"/>
        </w:rPr>
        <w:t>crpt</w:t>
      </w:r>
      <w:r w:rsidRPr="007223D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7223D7">
        <w:rPr>
          <w:lang w:eastAsia="en-US" w:bidi="en-US"/>
        </w:rPr>
        <w:t xml:space="preserve"> </w:t>
      </w:r>
      <w:r>
        <w:t xml:space="preserve">содержатся сведения о </w:t>
      </w:r>
      <w:r>
        <w:t xml:space="preserve">фактах повторной продажи Индивидуальным предпринимателем </w:t>
      </w:r>
      <w:r w:rsidR="00426CC8">
        <w:t xml:space="preserve">ХХХ </w:t>
      </w:r>
      <w:r>
        <w:t>за период с</w:t>
      </w:r>
      <w:r w:rsidR="00426CC8">
        <w:t xml:space="preserve"> </w:t>
      </w:r>
      <w:r>
        <w:t xml:space="preserve">года по 31.10.2022 года и за период с 04.04.2023 года по 30.08.2023 года по адресу продажи товаров (Великий Новгород, ул. </w:t>
      </w:r>
      <w:r w:rsidR="00426CC8">
        <w:t>ХХХ</w:t>
      </w:r>
      <w:r>
        <w:t>, д.</w:t>
      </w:r>
      <w:r w:rsidR="00426CC8">
        <w:t>х</w:t>
      </w:r>
      <w:r>
        <w:t>).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На момент выдачи</w:t>
      </w:r>
      <w:r>
        <w:t xml:space="preserve"> предостережения 26.05.2022 года зарегистрировано в ГНС МТ 472 отклонения, допущенных ИП </w:t>
      </w:r>
      <w:r w:rsidR="00426CC8">
        <w:t>ХХХ</w:t>
      </w:r>
      <w:r>
        <w:t>, при реализации товаров, как обувных, так и предметов одежды, белья.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Согласно п.п.</w:t>
      </w:r>
      <w:r>
        <w:t>69-81 Правил маркировки обувных товаров средствами идентификации и особе</w:t>
      </w:r>
      <w:r>
        <w:t>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товаров, утвержденных Постановлением № 860, участники оборота товаров, осуществляющие</w:t>
      </w:r>
      <w:r>
        <w:t xml:space="preserve"> оптовую и розничную продажу маркированных товаров, направляют в информационную систему мониторинга о выводе из оборота товаров с применением контрольно</w:t>
      </w:r>
      <w:r>
        <w:softHyphen/>
        <w:t>кассовой техники, за исключением участников оборота товаров, которые вправе не применять контрольно-кас</w:t>
      </w:r>
      <w:r>
        <w:t>совую технику при осуществлении расчетов, в соответствии с законодательством Российской Федерации о применении контрольно-кассовой техники.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При возврате товаров с неповрежденным средством идентификации - товары повторно маркируются, а в информационную сист</w:t>
      </w:r>
      <w:r>
        <w:t>ему мониторинга передаются сведения, подтверждающие возврат маркированных товаров.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При возврате товаров с поврежденным средством идентификации либо без средств идентификации (возможность идентифицировать товары отсутствует) участник оборота товаров осущест</w:t>
      </w:r>
      <w:r>
        <w:t>вляет перемаркировку товаров в соответствии с процедурами, предусмотренными разделом X настоящих Правил, и передает в информационную систему мониторинга.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Повторные продажи могут возникать и в случае, если один и тот же код маркировки нанесен на разные един</w:t>
      </w:r>
      <w:r>
        <w:t>ицы товаров (продажа второй единицы такого товара фиксируется как отклонение в ГИС МТ); если один и тот же код считывается два и более раза.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</w:pPr>
      <w:r>
        <w:t>Повторное сканирование кода идентификации, который является уникальным для каждого экземпляра, и повторная передача</w:t>
      </w:r>
      <w:r>
        <w:t xml:space="preserve"> данных о «выводе из оборота» экземпляра товара возможна при нанесении одного и того же кода идентификации на два и более экземпляра товара, недопустимо, такой товар считается немаркированным и не может находиться в обороте.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Поступление в ГИС МТ информации</w:t>
      </w:r>
      <w:r>
        <w:t xml:space="preserve"> о повторной продаже одного и того же экземпляра товара свидетельствует о том что Индивидуальный предприниматель </w:t>
      </w:r>
      <w:r w:rsidR="005E7432">
        <w:t>ХХХ</w:t>
      </w:r>
      <w:r>
        <w:t xml:space="preserve"> реализует обувь, продукцию легкой промышленности без маркировки, предусмотренной законодательством РФ, а также с нар</w:t>
      </w:r>
      <w:r>
        <w:t>ушением установленного порядка соответствующей маркировки и (или) нанесения информации в случае, если такая маркировка и (или) нанесение такой информации обязательно.</w:t>
      </w:r>
    </w:p>
    <w:p w:rsidR="001548ED" w:rsidRDefault="000605DE" w:rsidP="005E7432">
      <w:pPr>
        <w:pStyle w:val="20"/>
        <w:shd w:val="clear" w:color="auto" w:fill="auto"/>
        <w:tabs>
          <w:tab w:val="left" w:pos="2070"/>
        </w:tabs>
        <w:spacing w:after="0" w:line="295" w:lineRule="exact"/>
        <w:ind w:firstLine="600"/>
      </w:pPr>
      <w:r>
        <w:t>По результатам акта проведения контрольного (надзорного) мероприятия без взаимодействия:</w:t>
      </w:r>
      <w:r>
        <w:tab/>
      </w:r>
      <w:r>
        <w:t>наблюдения за соблюдением обязательных требований от</w:t>
      </w:r>
      <w:r w:rsidR="005E7432">
        <w:t xml:space="preserve"> хх.хх.хххх </w:t>
      </w:r>
      <w:r>
        <w:t xml:space="preserve">года в отношении Индивидуального предпринимателя </w:t>
      </w:r>
      <w:r w:rsidR="005E7432">
        <w:t>ХХХ</w:t>
      </w:r>
      <w:r>
        <w:t xml:space="preserve"> Управлением было объявлено предостережение о недопустимости нарушения обязательных требований.</w:t>
      </w:r>
    </w:p>
    <w:p w:rsidR="001548ED" w:rsidRDefault="000605DE" w:rsidP="005E7432">
      <w:pPr>
        <w:pStyle w:val="20"/>
        <w:shd w:val="clear" w:color="auto" w:fill="auto"/>
        <w:spacing w:after="0" w:line="295" w:lineRule="exact"/>
        <w:ind w:firstLine="600"/>
      </w:pPr>
      <w:r>
        <w:t>По результатам анализа информац</w:t>
      </w:r>
      <w:r>
        <w:t xml:space="preserve">ии в ГИС МТ по ИП </w:t>
      </w:r>
      <w:r w:rsidR="005E7432">
        <w:t>ХХХ</w:t>
      </w:r>
      <w:r>
        <w:t>. с момента получения ответчиком предостережения - в период с 26.05.2023 года по</w:t>
      </w:r>
      <w:r w:rsidR="005E7432">
        <w:t xml:space="preserve"> хх.хх.хххх </w:t>
      </w:r>
      <w:r>
        <w:t>года нарушения продолжают допускаться -допущено 14 повторных продаж с одним и тем же кодом в отношении товаров.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Таким образом, установлено, что </w:t>
      </w:r>
      <w:r>
        <w:t>ответчик допускает множественные нарушения прав потребителей, требований законодательства в установленной сфере,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Исходя из изложенного, исковые требования подлежат удовлетворению.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Также ответчика следует обязать прекратить противоправные действия в </w:t>
      </w:r>
      <w:r>
        <w:t>отношении неопределенного круга потребителей, и довести до сведения потребителей через средства массовой информации о принятом решении суда в десятидневный срок с момента вступления решения в законную силу через печатное средство массовой информации - газе</w:t>
      </w:r>
      <w:r>
        <w:t xml:space="preserve">ту «Новгородские ведомости» (173001, Великий Новгород, ул. </w:t>
      </w:r>
      <w:r w:rsidR="005E7432">
        <w:t>ХХХ</w:t>
      </w:r>
      <w:r>
        <w:t>, д.</w:t>
      </w:r>
      <w:r w:rsidR="005E7432">
        <w:t>хх</w:t>
      </w:r>
      <w:r>
        <w:t>).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В соответствии со ст. 103 ГПК РФ с ответчика в доход местного бюджета подлежит взысканию государственная пошлина в сумме </w:t>
      </w:r>
      <w:r w:rsidR="005E7432">
        <w:t>ххх</w:t>
      </w:r>
      <w:r>
        <w:t xml:space="preserve"> руб.</w:t>
      </w:r>
      <w:r w:rsidR="005E7432">
        <w:t>хх</w:t>
      </w:r>
      <w:r>
        <w:t xml:space="preserve"> коп.</w:t>
      </w:r>
    </w:p>
    <w:p w:rsidR="001548ED" w:rsidRDefault="000605DE">
      <w:pPr>
        <w:pStyle w:val="20"/>
        <w:shd w:val="clear" w:color="auto" w:fill="auto"/>
        <w:spacing w:after="268" w:line="295" w:lineRule="exact"/>
        <w:ind w:firstLine="600"/>
      </w:pPr>
      <w:r>
        <w:t>Руководствуясь ст. ст. 194-199 ГГ1</w:t>
      </w:r>
      <w:r>
        <w:t>К РФ, суд</w:t>
      </w:r>
    </w:p>
    <w:p w:rsidR="001548ED" w:rsidRDefault="000605DE">
      <w:pPr>
        <w:pStyle w:val="20"/>
        <w:shd w:val="clear" w:color="auto" w:fill="auto"/>
        <w:spacing w:after="259" w:line="260" w:lineRule="exact"/>
        <w:ind w:left="4600"/>
        <w:jc w:val="left"/>
      </w:pPr>
      <w:r>
        <w:t>решил: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Исковые требования Управления Роспотребнадзора по Новгородской области в интересах неопределенного круга лиц - удовлетворить.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Признать противоправными действия Индивидуального предпринимателя </w:t>
      </w:r>
      <w:r w:rsidR="00E90919">
        <w:t>ХХХ</w:t>
      </w:r>
      <w:r>
        <w:t xml:space="preserve"> (ОГРНИП </w:t>
      </w:r>
      <w:r w:rsidR="00E90919">
        <w:t>ххххххххх</w:t>
      </w:r>
      <w:r>
        <w:t>) в отношении неопределённого круга потребителей, выразившиеся в реализации обуви, продукции легкой промышленности, в части повторной реализации одного и того же экземпляра товара, и реализации товара, немаркированного средствами идентификации.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>Обязать</w:t>
      </w:r>
      <w:r>
        <w:t xml:space="preserve"> Индивидуального предпринимателя </w:t>
      </w:r>
      <w:r w:rsidR="00E90919">
        <w:t xml:space="preserve">ХХХ </w:t>
      </w:r>
      <w:r>
        <w:t>прекратить противоправные действия в отношении неопределенного круга потребителей, в реализации продукции легкой промышленности, обуви, в части повторной реализации одного и того же экземпляра тов</w:t>
      </w:r>
      <w:r>
        <w:t>ара, и реализацию товара, немаркированного средствами идентификации.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600"/>
      </w:pPr>
      <w:r>
        <w:t xml:space="preserve">Обязать Индивидуального предпринимателя </w:t>
      </w:r>
      <w:r w:rsidR="00E90919">
        <w:t xml:space="preserve">ХХХ </w:t>
      </w:r>
      <w:r>
        <w:t>довести до сведения потребителей через средства массовой информации о принятом решении суда в десятидневный срок с момен</w:t>
      </w:r>
      <w:r>
        <w:t>та вступления решения в законную силу через печатное средство массовой информации - газету «Новгородские ведомости» (173001, Великий Новгород, ул. Стратилатовская, д.</w:t>
      </w:r>
      <w:r w:rsidR="00E90919">
        <w:t>27.</w:t>
      </w:r>
    </w:p>
    <w:p w:rsidR="001548ED" w:rsidRDefault="000605DE">
      <w:pPr>
        <w:pStyle w:val="20"/>
        <w:shd w:val="clear" w:color="auto" w:fill="auto"/>
        <w:spacing w:after="0" w:line="295" w:lineRule="exact"/>
      </w:pPr>
      <w:r>
        <w:t xml:space="preserve">Взыскать с Индивидуального предпринимателя </w:t>
      </w:r>
      <w:r w:rsidR="00E90919">
        <w:t>ХХХ</w:t>
      </w:r>
      <w:r>
        <w:t xml:space="preserve"> в доход ме</w:t>
      </w:r>
      <w:r>
        <w:t xml:space="preserve">стного бюджета государственную пошлину в сумме </w:t>
      </w:r>
      <w:r w:rsidR="005E7432">
        <w:t xml:space="preserve">ххх </w:t>
      </w:r>
      <w:r>
        <w:t xml:space="preserve"> рублей.</w:t>
      </w:r>
    </w:p>
    <w:p w:rsidR="001548ED" w:rsidRDefault="000605DE">
      <w:pPr>
        <w:pStyle w:val="20"/>
        <w:shd w:val="clear" w:color="auto" w:fill="auto"/>
        <w:spacing w:after="0" w:line="295" w:lineRule="exact"/>
        <w:ind w:firstLine="580"/>
        <w:sectPr w:rsidR="001548ED">
          <w:headerReference w:type="default" r:id="rId7"/>
          <w:pgSz w:w="11900" w:h="16840"/>
          <w:pgMar w:top="1018" w:right="761" w:bottom="260" w:left="1706" w:header="0" w:footer="3" w:gutter="0"/>
          <w:cols w:space="720"/>
          <w:noEndnote/>
          <w:titlePg/>
          <w:docGrid w:linePitch="360"/>
        </w:sectPr>
      </w:pPr>
      <w:r>
        <w:t xml:space="preserve">Решение может быть обжаловано в судебную коллегию по гражданским делам </w:t>
      </w:r>
      <w:r>
        <w:t>Новгородского областного суда через Новгородский районный суд Новгородской области в течение одного месяца со дня составления мотивированного решения.</w:t>
      </w:r>
    </w:p>
    <w:p w:rsidR="001548ED" w:rsidRDefault="001548ED">
      <w:pPr>
        <w:spacing w:before="6" w:after="6" w:line="240" w:lineRule="exact"/>
        <w:rPr>
          <w:sz w:val="19"/>
          <w:szCs w:val="19"/>
        </w:rPr>
      </w:pPr>
    </w:p>
    <w:p w:rsidR="001548ED" w:rsidRDefault="001548ED">
      <w:pPr>
        <w:rPr>
          <w:sz w:val="2"/>
          <w:szCs w:val="2"/>
        </w:rPr>
        <w:sectPr w:rsidR="001548ED">
          <w:type w:val="continuous"/>
          <w:pgSz w:w="11900" w:h="16840"/>
          <w:pgMar w:top="969" w:right="0" w:bottom="969" w:left="0" w:header="0" w:footer="3" w:gutter="0"/>
          <w:cols w:space="720"/>
          <w:noEndnote/>
          <w:docGrid w:linePitch="360"/>
        </w:sectPr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532" w:lineRule="exact"/>
      </w:pPr>
    </w:p>
    <w:p w:rsidR="001548ED" w:rsidRDefault="001548ED">
      <w:pPr>
        <w:rPr>
          <w:sz w:val="2"/>
          <w:szCs w:val="2"/>
        </w:rPr>
        <w:sectPr w:rsidR="001548ED">
          <w:type w:val="continuous"/>
          <w:pgSz w:w="11900" w:h="16840"/>
          <w:pgMar w:top="969" w:right="716" w:bottom="969" w:left="1237" w:header="0" w:footer="3" w:gutter="0"/>
          <w:cols w:space="720"/>
          <w:noEndnote/>
          <w:docGrid w:linePitch="360"/>
        </w:sectPr>
      </w:pPr>
    </w:p>
    <w:p w:rsidR="001548ED" w:rsidRDefault="001548ED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93.6pt;margin-top:341.5pt;width:4.15pt;height:9.35pt;z-index:251660288;mso-wrap-distance-left:5pt;mso-wrap-distance-right:5pt;mso-position-horizontal-relative:margin" filled="f" stroked="f">
            <v:textbox style="mso-fit-shape-to-text:t" inset="0,0,0,0">
              <w:txbxContent>
                <w:p w:rsidR="001548ED" w:rsidRDefault="000605DE">
                  <w:pPr>
                    <w:pStyle w:val="30"/>
                    <w:shd w:val="clear" w:color="auto" w:fill="auto"/>
                    <w:spacing w:line="130" w:lineRule="exact"/>
                  </w:pPr>
                  <w: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96.1pt;margin-top:504.95pt;width:3.8pt;height:19.65pt;z-index:251661312;mso-wrap-distance-left:5pt;mso-wrap-distance-right:5pt;mso-position-horizontal-relative:margin" filled="f" stroked="f">
            <v:textbox style="mso-fit-shape-to-text:t" inset="0,0,0,0">
              <w:txbxContent>
                <w:p w:rsidR="001548ED" w:rsidRDefault="001548ED"/>
              </w:txbxContent>
            </v:textbox>
            <w10:wrap anchorx="margin"/>
          </v:shape>
        </w:pict>
      </w: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360" w:lineRule="exact"/>
      </w:pPr>
    </w:p>
    <w:p w:rsidR="001548ED" w:rsidRDefault="001548ED">
      <w:pPr>
        <w:spacing w:line="712" w:lineRule="exact"/>
      </w:pPr>
    </w:p>
    <w:p w:rsidR="001548ED" w:rsidRDefault="001548ED">
      <w:pPr>
        <w:rPr>
          <w:sz w:val="2"/>
          <w:szCs w:val="2"/>
        </w:rPr>
      </w:pPr>
    </w:p>
    <w:sectPr w:rsidR="001548ED" w:rsidSect="001548ED">
      <w:headerReference w:type="default" r:id="rId8"/>
      <w:pgSz w:w="16840" w:h="11900" w:orient="landscape"/>
      <w:pgMar w:top="140" w:right="7264" w:bottom="140" w:left="65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5DE" w:rsidRDefault="000605DE" w:rsidP="001548ED">
      <w:r>
        <w:separator/>
      </w:r>
    </w:p>
  </w:endnote>
  <w:endnote w:type="continuationSeparator" w:id="1">
    <w:p w:rsidR="000605DE" w:rsidRDefault="000605DE" w:rsidP="00154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5DE" w:rsidRDefault="000605DE"/>
  </w:footnote>
  <w:footnote w:type="continuationSeparator" w:id="1">
    <w:p w:rsidR="000605DE" w:rsidRDefault="000605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8ED" w:rsidRDefault="001548ED">
    <w:pPr>
      <w:rPr>
        <w:sz w:val="2"/>
        <w:szCs w:val="2"/>
      </w:rPr>
    </w:pPr>
    <w:r w:rsidRPr="001548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7pt;margin-top:33.05pt;width:5.05pt;height:8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48ED" w:rsidRDefault="001548ED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5E7432" w:rsidRPr="005E7432">
                    <w:rPr>
                      <w:rStyle w:val="a7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8ED" w:rsidRDefault="001548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310DA"/>
    <w:multiLevelType w:val="multilevel"/>
    <w:tmpl w:val="7B48063C"/>
    <w:lvl w:ilvl="0">
      <w:start w:val="2023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C26D53"/>
    <w:multiLevelType w:val="multilevel"/>
    <w:tmpl w:val="C8946CEE"/>
    <w:lvl w:ilvl="0">
      <w:start w:val="2023"/>
      <w:numFmt w:val="decimal"/>
      <w:lvlText w:val="2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221999"/>
    <w:multiLevelType w:val="multilevel"/>
    <w:tmpl w:val="ACAA71BA"/>
    <w:lvl w:ilvl="0">
      <w:start w:val="2022"/>
      <w:numFmt w:val="decimal"/>
      <w:lvlText w:val="01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548ED"/>
    <w:rsid w:val="000605DE"/>
    <w:rsid w:val="001548ED"/>
    <w:rsid w:val="00426CC8"/>
    <w:rsid w:val="005E7432"/>
    <w:rsid w:val="007223D7"/>
    <w:rsid w:val="008B45FE"/>
    <w:rsid w:val="009361E4"/>
    <w:rsid w:val="00E9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8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48E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1548E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1">
    <w:name w:val="Подпись к картинке (2) Exact"/>
    <w:basedOn w:val="2Exact0"/>
    <w:rsid w:val="001548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1548ED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sid w:val="001548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1">
    <w:name w:val="Основной текст (3) Exact"/>
    <w:basedOn w:val="a0"/>
    <w:link w:val="30"/>
    <w:rsid w:val="001548E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">
    <w:name w:val="Основной текст (4) Exact"/>
    <w:basedOn w:val="a0"/>
    <w:link w:val="4"/>
    <w:rsid w:val="00154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Exact"/>
    <w:rsid w:val="001548ED"/>
    <w:pPr>
      <w:shd w:val="clear" w:color="auto" w:fill="FFFFFF"/>
      <w:spacing w:line="295" w:lineRule="exact"/>
      <w:ind w:firstLine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548ED"/>
    <w:pPr>
      <w:shd w:val="clear" w:color="auto" w:fill="FFFFFF"/>
      <w:spacing w:after="1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1548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Подпись к картинке (2)"/>
    <w:basedOn w:val="a"/>
    <w:link w:val="2Exact0"/>
    <w:rsid w:val="001548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Подпись к картинке (3)"/>
    <w:basedOn w:val="a"/>
    <w:link w:val="3Exact"/>
    <w:rsid w:val="001548ED"/>
    <w:pPr>
      <w:shd w:val="clear" w:color="auto" w:fill="FFFFFF"/>
      <w:spacing w:line="0" w:lineRule="atLeast"/>
    </w:pPr>
    <w:rPr>
      <w:rFonts w:ascii="Corbel" w:eastAsia="Corbel" w:hAnsi="Corbel" w:cs="Corbel"/>
      <w:sz w:val="21"/>
      <w:szCs w:val="21"/>
    </w:rPr>
  </w:style>
  <w:style w:type="paragraph" w:customStyle="1" w:styleId="30">
    <w:name w:val="Основной текст (3)"/>
    <w:basedOn w:val="a"/>
    <w:link w:val="3Exact1"/>
    <w:rsid w:val="001548E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4">
    <w:name w:val="Основной текст (4)"/>
    <w:basedOn w:val="a"/>
    <w:link w:val="4Exact"/>
    <w:rsid w:val="001548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2023-12-01T08:56:00Z</dcterms:created>
  <dcterms:modified xsi:type="dcterms:W3CDTF">2023-12-01T09:51:00Z</dcterms:modified>
</cp:coreProperties>
</file>