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72" w:rsidRDefault="00C35172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.65pt;margin-top:.45pt;width:100.45pt;height:14pt;z-index:251657728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Дело №2-6071/2022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265.9pt;margin-top:.1pt;width:176.75pt;height:13.3pt;z-index:251657729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 xml:space="preserve">УИД </w:t>
                  </w:r>
                  <w:r>
                    <w:rPr>
                      <w:rStyle w:val="2Exact"/>
                      <w:lang w:val="en-US" w:eastAsia="en-US" w:bidi="en-US"/>
                    </w:rPr>
                    <w:t>53RS0022-0</w:t>
                  </w:r>
                  <w:r>
                    <w:rPr>
                      <w:rStyle w:val="2Exact"/>
                    </w:rPr>
                    <w:t>1-2022-008858-36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157.3pt;margin-top:27.3pt;width:161.4pt;height:26.85pt;z-index:251657730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after="3" w:line="220" w:lineRule="exact"/>
                    <w:jc w:val="center"/>
                  </w:pPr>
                  <w:r>
                    <w:rPr>
                      <w:rStyle w:val="2Exact"/>
                    </w:rPr>
                    <w:t>РЕШЕНИЕ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Именем Российской Федерации</w:t>
                  </w: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6.85pt;margin-top:67.5pt;width:102.7pt;height:13.75pt;z-index:251657731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08 ноября 2022 года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32.45pt;margin-top:66.8pt;width:96.85pt;height:13.75pt;z-index:251657732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1.6pt;margin-top:91.6pt;width:448.95pt;height:165.45pt;z-index:251657733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left="540"/>
                  </w:pPr>
                  <w:r>
                    <w:rPr>
                      <w:rStyle w:val="2Exact"/>
                    </w:rPr>
                    <w:t xml:space="preserve">Новгородский районный суд Новгородской области в составе председательствующего судьи 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40"/>
                    <w:jc w:val="both"/>
                  </w:pPr>
                  <w:r>
                    <w:rPr>
                      <w:rStyle w:val="2Exact"/>
                    </w:rPr>
                    <w:t xml:space="preserve">с участием </w:t>
                  </w:r>
                  <w:r>
                    <w:rPr>
                      <w:rStyle w:val="2Exact"/>
                    </w:rPr>
                    <w:t xml:space="preserve">представителя Управления Роспотребнадзора по Новгородской области - 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 действующей на основании доверенности,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40"/>
                  </w:pPr>
                  <w:r>
                    <w:rPr>
                      <w:rStyle w:val="2Exact"/>
                    </w:rPr>
                    <w:t>представителя ответчика Публичное акционерное общество «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 xml:space="preserve">» - 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 действующей на основании доверенност</w:t>
                  </w:r>
                  <w:r>
                    <w:rPr>
                      <w:rStyle w:val="2Exact"/>
                    </w:rPr>
                    <w:t xml:space="preserve">и, при секретаре 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,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40"/>
                    <w:jc w:val="both"/>
                  </w:pPr>
                  <w:r>
                    <w:rPr>
                      <w:rStyle w:val="2Exact"/>
                    </w:rPr>
                    <w:t xml:space="preserve">рассмотрев в открытом судебном заседании гражданское дело по иску </w:t>
                  </w:r>
                  <w:r w:rsidR="003307E2">
                    <w:rPr>
                      <w:rStyle w:val="2Exact"/>
                    </w:rPr>
                    <w:t xml:space="preserve">ХХХ </w:t>
                  </w:r>
                  <w:r>
                    <w:rPr>
                      <w:rStyle w:val="2Exact"/>
                    </w:rPr>
                    <w:t>к Публичному акционерному обществу «</w:t>
                  </w:r>
                  <w:r w:rsidR="003307E2">
                    <w:rPr>
                      <w:rStyle w:val="2Exact"/>
                    </w:rPr>
                    <w:t>ХХХ</w:t>
                  </w:r>
                  <w:r>
                    <w:rPr>
                      <w:rStyle w:val="2Exact"/>
                    </w:rPr>
                    <w:t>» об обязании произвести технологическое присоединение к электрическим се</w:t>
                  </w:r>
                  <w:r>
                    <w:rPr>
                      <w:rStyle w:val="2Exact"/>
                    </w:rPr>
                    <w:t>тям,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left="4000"/>
                  </w:pPr>
                  <w:r>
                    <w:rPr>
                      <w:rStyle w:val="2Exact"/>
                    </w:rPr>
                    <w:t>установил: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.05pt;margin-top:266.55pt;width:454.1pt;height:448.35pt;z-index:251657734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3307E2">
                  <w:pPr>
                    <w:pStyle w:val="22"/>
                    <w:shd w:val="clear" w:color="auto" w:fill="auto"/>
                    <w:spacing w:line="271" w:lineRule="exact"/>
                    <w:ind w:firstLine="580"/>
                    <w:jc w:val="both"/>
                  </w:pPr>
                  <w:r>
                    <w:rPr>
                      <w:rStyle w:val="2Exact"/>
                    </w:rPr>
                    <w:t xml:space="preserve">ХХХ </w:t>
                  </w:r>
                  <w:r w:rsidR="004C2A56">
                    <w:rPr>
                      <w:rStyle w:val="2Exact"/>
                    </w:rPr>
                    <w:t>обратилась в суд с иском к Публичному акционерному обществу «</w:t>
                  </w:r>
                  <w:r>
                    <w:rPr>
                      <w:rStyle w:val="2Exact"/>
                    </w:rPr>
                    <w:t>ХХХ</w:t>
                  </w:r>
                  <w:r w:rsidR="004C2A56">
                    <w:rPr>
                      <w:rStyle w:val="2Exact"/>
                    </w:rPr>
                    <w:t xml:space="preserve">» о понуждении присоединить объект к электрическим сетям, взыскании неустойки и компенсации морального вреда, в обоснование иска указав, </w:t>
                  </w:r>
                  <w:r w:rsidR="004C2A56">
                    <w:rPr>
                      <w:rStyle w:val="2Exact"/>
                    </w:rPr>
                    <w:t>что сторонами заключен договор об осуществлении технологического присоединения к электрическим сетям №</w:t>
                  </w:r>
                  <w:r>
                    <w:rPr>
                      <w:rStyle w:val="2Exact"/>
                    </w:rPr>
                    <w:t>ХХХххххх</w:t>
                  </w:r>
                  <w:r w:rsidR="004C2A56">
                    <w:rPr>
                      <w:rStyle w:val="2Exact"/>
                    </w:rPr>
                    <w:t xml:space="preserve"> от 24.</w:t>
                  </w:r>
                  <w:r>
                    <w:rPr>
                      <w:rStyle w:val="2Exact"/>
                    </w:rPr>
                    <w:t>хх</w:t>
                  </w:r>
                  <w:r w:rsidR="004C2A56">
                    <w:rPr>
                      <w:rStyle w:val="2Exact"/>
                    </w:rPr>
                    <w:t>.</w:t>
                  </w:r>
                  <w:r>
                    <w:rPr>
                      <w:rStyle w:val="2Exact"/>
                    </w:rPr>
                    <w:t>хххх</w:t>
                  </w:r>
                  <w:r w:rsidR="004C2A56">
                    <w:rPr>
                      <w:rStyle w:val="2Exact"/>
                    </w:rPr>
                    <w:t xml:space="preserve">г. Ответчик взял на себя обязательство по осуществлению технологического присоединения объекта по адресу: </w:t>
                  </w:r>
                  <w:r>
                    <w:rPr>
                      <w:rStyle w:val="2Exact"/>
                    </w:rPr>
                    <w:t xml:space="preserve">ХХХ </w:t>
                  </w:r>
                  <w:r w:rsidR="004C2A56">
                    <w:rPr>
                      <w:rStyle w:val="2Exact"/>
                    </w:rPr>
                    <w:t>р</w:t>
                  </w:r>
                  <w:r w:rsidR="004C2A56">
                    <w:rPr>
                      <w:rStyle w:val="2Exact"/>
                    </w:rPr>
                    <w:t>-н, д.</w:t>
                  </w:r>
                  <w:r>
                    <w:rPr>
                      <w:rStyle w:val="2Exact"/>
                    </w:rPr>
                    <w:t>ХХХ</w:t>
                  </w:r>
                  <w:r w:rsidR="004C2A56">
                    <w:rPr>
                      <w:rStyle w:val="2Exact"/>
                    </w:rPr>
                    <w:t>, земельный участок с кадастровым №</w:t>
                  </w:r>
                  <w:r>
                    <w:rPr>
                      <w:rStyle w:val="2Exact"/>
                    </w:rPr>
                    <w:t>хххххххххх</w:t>
                  </w:r>
                  <w:r w:rsidR="004C2A56">
                    <w:rPr>
                      <w:rStyle w:val="2Exact"/>
                    </w:rPr>
                    <w:t xml:space="preserve">. Размер платы составляет </w:t>
                  </w:r>
                  <w:r>
                    <w:rPr>
                      <w:rStyle w:val="2Exact"/>
                    </w:rPr>
                    <w:t>ххх</w:t>
                  </w:r>
                  <w:r w:rsidR="004C2A56">
                    <w:rPr>
                      <w:rStyle w:val="2Exact"/>
                    </w:rPr>
                    <w:t xml:space="preserve"> руб., которая оплачена истцом в полном объеме. Срок выполнения мероприятий по технологическому присоединению - 6 месяцев. Истцом выполнены необходимые подготовите</w:t>
                  </w:r>
                  <w:r w:rsidR="004C2A56">
                    <w:rPr>
                      <w:rStyle w:val="2Exact"/>
                    </w:rPr>
                    <w:t>льные работы. Ответчик не выполнил взятые на себя обязательства в установленный договором срок. Истец просит обязать ответчика исполнить договор об осуществлении технологического присоединения к электрическим сетям.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80"/>
                    <w:jc w:val="both"/>
                  </w:pPr>
                  <w:r>
                    <w:rPr>
                      <w:rStyle w:val="2Exact"/>
                    </w:rPr>
                    <w:t xml:space="preserve">Истец </w:t>
                  </w:r>
                  <w:r w:rsidR="003307E2">
                    <w:rPr>
                      <w:rStyle w:val="2Exact"/>
                    </w:rPr>
                    <w:t xml:space="preserve">ХХХ </w:t>
                  </w:r>
                  <w:r>
                    <w:rPr>
                      <w:rStyle w:val="2Exact"/>
                    </w:rPr>
                    <w:t>в суд не явилась.</w:t>
                  </w:r>
                  <w:r>
                    <w:rPr>
                      <w:rStyle w:val="2Exact"/>
                    </w:rPr>
                    <w:t xml:space="preserve"> О дате рассмотрения дела извещалась надлежащим образом, посредством направления по почте извещения, которое было возвращено в суд без вручения адресату в связи с истечением срока хранения.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80"/>
                    <w:jc w:val="both"/>
                  </w:pPr>
                  <w:r>
                    <w:rPr>
                      <w:rStyle w:val="2Exact"/>
                    </w:rPr>
                    <w:t>Правилами оказания услуг почтовой связи, утвержденными Приказом Ми</w:t>
                  </w:r>
                  <w:r>
                    <w:rPr>
                      <w:rStyle w:val="2Exact"/>
                    </w:rPr>
                    <w:t xml:space="preserve">нкомсвязи России от 31.07.2014 </w:t>
                  </w:r>
                  <w:r>
                    <w:rPr>
                      <w:rStyle w:val="2Exact"/>
                      <w:lang w:val="en-US" w:eastAsia="en-US" w:bidi="en-US"/>
                    </w:rPr>
                    <w:t>N</w:t>
                  </w:r>
                  <w:r w:rsidRPr="003307E2">
                    <w:rPr>
                      <w:rStyle w:val="2Exact"/>
                      <w:lang w:eastAsia="en-US" w:bidi="en-US"/>
                    </w:rPr>
                    <w:t xml:space="preserve">234 </w:t>
                  </w:r>
                  <w:r>
                    <w:rPr>
                      <w:rStyle w:val="2Exact"/>
                    </w:rPr>
                    <w:t>предусмотрено, что извещения о регистрируемых почтовых отправлениях опускаются в ячейки абонентских почтовых шкафов, почтовые абонентские ящики, ячейки абонементных почтовых шкафов, почтовые шкафы опорных пунктов (подпун</w:t>
                  </w:r>
                  <w:r>
                    <w:rPr>
                      <w:rStyle w:val="2Exact"/>
                    </w:rPr>
                    <w:t>кт «б» абзаца 3 пункта 32); при неявке адресата за почтовым отправлением и почтовым переводом в течение 5 рабочих дней после доставки первичного извещения ему доставляется и вручается под расписку вторичное извещение (абзац 2 пункта 34); при отсутствии адр</w:t>
                  </w:r>
                  <w:r>
                    <w:rPr>
                      <w:rStyle w:val="2Exact"/>
                    </w:rPr>
                    <w:t>есата по указанному адресу почтовое отправление или почтовый перевод возвращается по обратному адресу (подпункт «в» пункта 35).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80"/>
                    <w:jc w:val="both"/>
                  </w:pPr>
                  <w:r>
                    <w:rPr>
                      <w:rStyle w:val="2Exact"/>
                    </w:rPr>
                    <w:t>Аналогичные правила установлены п.п.3.2, 3.4 и 3.6 Особых условий приема, вручения, хранения и возврата почтовых отправлений раз</w:t>
                  </w:r>
                  <w:r>
                    <w:rPr>
                      <w:rStyle w:val="2Exact"/>
                    </w:rPr>
                    <w:t xml:space="preserve">ряда «судебное» (далее - Особые условия), утвержденных и введенных в действие приказом ФГУП «Почта России» от 05.12.2014 </w:t>
                  </w:r>
                  <w:r>
                    <w:rPr>
                      <w:rStyle w:val="2Exact"/>
                      <w:lang w:val="en-US" w:eastAsia="en-US" w:bidi="en-US"/>
                    </w:rPr>
                    <w:t>N</w:t>
                  </w:r>
                  <w:r w:rsidRPr="003307E2">
                    <w:rPr>
                      <w:rStyle w:val="2Exact"/>
                      <w:lang w:eastAsia="en-US" w:bidi="en-US"/>
                    </w:rPr>
                    <w:t>423</w:t>
                  </w:r>
                  <w:r>
                    <w:rPr>
                      <w:rStyle w:val="2Exact"/>
                    </w:rPr>
                    <w:t>-п.</w:t>
                  </w:r>
                </w:p>
                <w:p w:rsidR="00C35172" w:rsidRDefault="004C2A56">
                  <w:pPr>
                    <w:pStyle w:val="22"/>
                    <w:shd w:val="clear" w:color="auto" w:fill="auto"/>
                    <w:spacing w:line="271" w:lineRule="exact"/>
                    <w:ind w:firstLine="580"/>
                    <w:jc w:val="both"/>
                  </w:pPr>
                  <w:r>
                    <w:rPr>
                      <w:rStyle w:val="2Exact"/>
                    </w:rPr>
                    <w:t>В соответствии с п.п.3.2 - 3.4 и 3.6 Особых условий приема, вручения, хранения и возврата почтовых отправлений разряда «судебно</w:t>
                  </w:r>
                  <w:r>
                    <w:rPr>
                      <w:rStyle w:val="2Exact"/>
                    </w:rPr>
                    <w:t>е» зака</w:t>
                  </w:r>
                  <w:r w:rsidR="003307E2">
                    <w:rPr>
                      <w:rStyle w:val="2Exact"/>
                    </w:rPr>
                    <w:t>зные письма из разряда «судебное»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34.05pt;margin-top:698.25pt;width:58.25pt;height:15.8pt;z-index:251657735;mso-wrap-distance-left:5pt;mso-wrap-distance-right:5pt;mso-position-horizontal-relative:margin" filled="f" stroked="f">
            <v:textbox style="mso-fit-shape-to-text:t" inset="0,0,0,0">
              <w:txbxContent>
                <w:p w:rsidR="00C35172" w:rsidRPr="003307E2" w:rsidRDefault="00C35172" w:rsidP="003307E2"/>
              </w:txbxContent>
            </v:textbox>
            <w10:wrap anchorx="margin"/>
          </v:shape>
        </w:pict>
      </w:r>
      <w:r>
        <w:pict>
          <v:shape id="_x0000_s1034" type="#_x0000_t202" style="position:absolute;margin-left:312.35pt;margin-top:714.6pt;width:51pt;height:13.95pt;z-index:251657736;mso-wrap-distance-left:5pt;mso-wrap-distance-right:5pt;mso-position-horizontal-relative:margin" filled="f" stroked="f">
            <v:textbox style="mso-fit-shape-to-text:t" inset="0,0,0,0">
              <w:txbxContent>
                <w:p w:rsidR="00C35172" w:rsidRPr="003307E2" w:rsidRDefault="00C35172" w:rsidP="003307E2"/>
              </w:txbxContent>
            </v:textbox>
            <w10:wrap anchorx="margin"/>
          </v:shape>
        </w:pict>
      </w:r>
      <w:r>
        <w:pict>
          <v:shape id="_x0000_s1035" type="#_x0000_t202" style="position:absolute;margin-left:413.05pt;margin-top:715.95pt;width:13.55pt;height:13.5pt;z-index:251657737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C35172">
                  <w:pPr>
                    <w:pStyle w:val="4"/>
                    <w:shd w:val="clear" w:color="auto" w:fill="auto"/>
                    <w:spacing w:line="22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322.75pt;margin-top:734.65pt;width:19.85pt;height:14.4pt;z-index:251657738;mso-wrap-distance-left:5pt;mso-wrap-distance-right:5pt;mso-position-horizontal-relative:margin" filled="f" stroked="f">
            <v:textbox style="mso-fit-shape-to-text:t" inset="0,0,0,0">
              <w:txbxContent>
                <w:p w:rsidR="00C35172" w:rsidRPr="003307E2" w:rsidRDefault="00C35172" w:rsidP="003307E2"/>
              </w:txbxContent>
            </v:textbox>
            <w10:wrap anchorx="margin"/>
          </v:shape>
        </w:pict>
      </w:r>
      <w:r>
        <w:pict>
          <v:shape id="_x0000_s1037" type="#_x0000_t202" style="position:absolute;margin-left:341.25pt;margin-top:726.55pt;width:61.85pt;height:27.35pt;z-index:251657739;mso-wrap-distance-left:5pt;mso-wrap-distance-right:5pt;mso-position-horizontal-relative:margin" filled="f" stroked="f">
            <v:textbox style="mso-fit-shape-to-text:t" inset="0,0,0,0">
              <w:txbxContent>
                <w:p w:rsidR="00C35172" w:rsidRPr="003307E2" w:rsidRDefault="00C35172" w:rsidP="003307E2"/>
              </w:txbxContent>
            </v:textbox>
            <w10:wrap anchorx="margin"/>
          </v:shape>
        </w:pict>
      </w:r>
      <w:r>
        <w:pict>
          <v:shape id="_x0000_s1038" type="#_x0000_t202" style="position:absolute;margin-left:425.7pt;margin-top:706.2pt;width:28.9pt;height:28.2pt;z-index:251657740;mso-wrap-distance-left:5pt;mso-wrap-distance-right:5pt;mso-position-horizontal-relative:margin" filled="f" stroked="f">
            <v:textbox style="mso-fit-shape-to-text:t" inset="0,0,0,0">
              <w:txbxContent>
                <w:p w:rsidR="00C35172" w:rsidRDefault="00C35172">
                  <w:pPr>
                    <w:pStyle w:val="20"/>
                    <w:keepNext/>
                    <w:keepLines/>
                    <w:shd w:val="clear" w:color="auto" w:fill="auto"/>
                    <w:spacing w:line="520" w:lineRule="exact"/>
                  </w:pPr>
                </w:p>
              </w:txbxContent>
            </v:textbox>
            <w10:wrap anchorx="margin"/>
          </v:shape>
        </w:pict>
      </w: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360" w:lineRule="exact"/>
      </w:pPr>
    </w:p>
    <w:p w:rsidR="00C35172" w:rsidRDefault="00C35172">
      <w:pPr>
        <w:spacing w:line="552" w:lineRule="exact"/>
      </w:pPr>
    </w:p>
    <w:p w:rsidR="00C35172" w:rsidRDefault="00C35172">
      <w:pPr>
        <w:rPr>
          <w:sz w:val="2"/>
          <w:szCs w:val="2"/>
        </w:rPr>
        <w:sectPr w:rsidR="00C35172">
          <w:headerReference w:type="even" r:id="rId7"/>
          <w:headerReference w:type="default" r:id="rId8"/>
          <w:footerReference w:type="default" r:id="rId9"/>
          <w:type w:val="continuous"/>
          <w:pgSz w:w="12240" w:h="15840"/>
          <w:pgMar w:top="577" w:right="1490" w:bottom="254" w:left="1659" w:header="0" w:footer="3" w:gutter="0"/>
          <w:cols w:space="720"/>
          <w:noEndnote/>
          <w:titlePg/>
          <w:docGrid w:linePitch="360"/>
        </w:sectPr>
      </w:pPr>
    </w:p>
    <w:p w:rsidR="00C35172" w:rsidRDefault="004C2A56">
      <w:pPr>
        <w:pStyle w:val="22"/>
        <w:shd w:val="clear" w:color="auto" w:fill="auto"/>
        <w:spacing w:line="271" w:lineRule="exact"/>
        <w:jc w:val="both"/>
      </w:pPr>
      <w:r>
        <w:lastRenderedPageBreak/>
        <w:t>доставляются и вручаются лично адресату под расписку в извещении. При отсутствии адресата в ячейке абонентского почтового шкафа или в почтовом абонентском ящике оставляются извещения с приглаш</w:t>
      </w:r>
      <w:r>
        <w:t>ением адресата на объект почтовой связи для получения почтового отправления. При неявке адресатов за почтовыми отправлениями разряда «судебное» в течение 3 рабочих дней после доставки первичных извещений им доставляются и вручаются под расписку вторичные и</w:t>
      </w:r>
      <w:r>
        <w:t>звещения. Не врученные адресатам заказные письма разряда «судебное» возвращаются по обратному адресу по истечении 7 дней со дня их поступления на объект почтовой связи.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В соответствии со ст. 165.1 ГК РФ заявления, уведомления, извещения, требования или ины</w:t>
      </w:r>
      <w:r>
        <w:t>е юридически значимые сообщения, с которыми закон или сделка связывает гражданско-правовые последствия для другого лица, влекут для этого лица такие последствия с момента доставки соответствующего сообщения ему или его представителю.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 xml:space="preserve">Сообщение считается </w:t>
      </w:r>
      <w:r>
        <w:t>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С учетом мнения лиц, участвующих в деле, принимая во внимание соблюде</w:t>
      </w:r>
      <w:r>
        <w:t>ние вышеуказанного порядка вручения почтов</w:t>
      </w:r>
      <w:r>
        <w:t>о</w:t>
      </w:r>
      <w:r w:rsidR="003307E2">
        <w:t xml:space="preserve">го </w:t>
      </w:r>
      <w:r>
        <w:t>отправления истцу, что подтверждается отчетом об отслеживании почтового отправления, суд приходит к выводу о том, что истец извещалась о дате рассмотрения дела надлежащим образом и полагает возможным рассмотрет</w:t>
      </w:r>
      <w:r>
        <w:t>ь дело в её отсутствие.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 xml:space="preserve">Представитель Управления Роспотребнадзора по Новгородской области </w:t>
      </w:r>
      <w:r w:rsidR="003307E2">
        <w:t>ХХХ</w:t>
      </w:r>
      <w:r w:rsidR="00064FCA">
        <w:t xml:space="preserve"> </w:t>
      </w:r>
      <w:r>
        <w:t>поддержала заявленные требования по основаниям, указанным в иске, просила иск удовлетворить.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Представитель ответчика иск не признала по основаниям, ук</w:t>
      </w:r>
      <w:r>
        <w:t>азанным в возражениях. В случае удовлетворения иска, просила об увеличении срока исполнения требования.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Заслушав объяснения сторон, исследовав письменные материалы дела, суд приходит к следующему.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В соответствии с пунктом 1 статьи 26 Федерального закона от</w:t>
      </w:r>
      <w:r>
        <w:t xml:space="preserve"> 26 марта 2003г. </w:t>
      </w:r>
      <w:r>
        <w:rPr>
          <w:lang w:val="en-US" w:eastAsia="en-US" w:bidi="en-US"/>
        </w:rPr>
        <w:t>N</w:t>
      </w:r>
      <w:r w:rsidRPr="003307E2">
        <w:rPr>
          <w:lang w:eastAsia="en-US" w:bidi="en-US"/>
        </w:rPr>
        <w:t xml:space="preserve">35- </w:t>
      </w:r>
      <w:r>
        <w:t>ФЗ «Об электроэнергетике», технологическое присоединение к объектам электросетевого хозяйства энергопринимающих устройств потребителей электрической энергии, объектов по производству электрической энергии, а также объектов электросете</w:t>
      </w:r>
      <w:r>
        <w:t>вого хозяйства, принадлежащих сетевым организациям и иным лицам, осуществляется в порядке, установленном Правительством РФ, и носит однократный характер.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Технологическое присоединение осуществляется на основании договора об осуществлении технологического п</w:t>
      </w:r>
      <w:r>
        <w:t>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Согласно абзаца 2 пункта 3 Правил технологического присоединения независимо от наличия или отсутств</w:t>
      </w:r>
      <w:r>
        <w:t>ия технической возможности технологического присоединения на дату обращения заявителя, сетевая организация обязана заключить договор с лицами, указанными в пунктах 12.1, 14 и 34 настоящих Правил, обратившимися в сетевую организацию с заявкой на технологиче</w:t>
      </w:r>
      <w:r>
        <w:t>ское присоединение энергопринимающих устройств, принадлежащих им на праве собственности или на ином предусмотренном законом основании, а также выполнить в отношении энергопринимающих устройств таких лиц мероприятия по технологическому присоединению.</w:t>
      </w:r>
    </w:p>
    <w:p w:rsidR="00C35172" w:rsidRDefault="004C2A56">
      <w:pPr>
        <w:pStyle w:val="22"/>
        <w:shd w:val="clear" w:color="auto" w:fill="auto"/>
        <w:spacing w:line="271" w:lineRule="exact"/>
        <w:ind w:firstLine="540"/>
        <w:jc w:val="both"/>
      </w:pPr>
      <w:r>
        <w:t>В соот</w:t>
      </w:r>
      <w:r>
        <w:t>ветствии с пунктом 6 Правил технологического присоединения, технологическое присоединение осуществляется на основании договора, заключаемого между сетевой организацией и юридическим или физическим лицом в сроки, установленные настоящими Правилами. Заключен</w:t>
      </w:r>
      <w:r>
        <w:t>ие договора является обязательным для сетевой организации.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 xml:space="preserve">В силу пункта 16.3 Правил технологического присоединения, обязательства сторон по выполнению мероприятий по технологическому присоединению в случае заключения договора распределяются следующим </w:t>
      </w:r>
      <w:r>
        <w:t>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</w:t>
      </w:r>
      <w:r>
        <w:t>й с иными лицами) до границ участка, на котором расположены присоединяемые энергопринимающие устройства заявителя.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Как установлено судом, сторонами 24.</w:t>
      </w:r>
      <w:r w:rsidR="00064FCA">
        <w:tab/>
        <w:t>хх</w:t>
      </w:r>
      <w:r>
        <w:t>.20</w:t>
      </w:r>
      <w:r w:rsidR="00064FCA">
        <w:t>хх</w:t>
      </w:r>
      <w:r>
        <w:t xml:space="preserve"> заключен договор №</w:t>
      </w:r>
      <w:r w:rsidR="00064FCA">
        <w:t xml:space="preserve">ХХХххххх </w:t>
      </w:r>
      <w:r>
        <w:t>об осуществлении технологического присоединения к электри</w:t>
      </w:r>
      <w:r>
        <w:t>ческим сетям заявителя.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Согласно условиям договора, Общество приняло на себя обязательства по осуществлению технологического присоединения энергопринимающих устройств истца (далее - технологическое присоединение) - ввода 0,4кВ, в том числе по обеспечению г</w:t>
      </w:r>
      <w:r>
        <w:t>отовности объектов электросетевого хозяйства (включая их проектирование, строительство, реконструкцию) к присоединению энергопринимающих устройств, урегулированию отношений с третьим^ дшцами в случае необходимости строительства (модернизации) такими лицами</w:t>
      </w:r>
      <w:r>
        <w:t xml:space="preserve"> принадлежащих им объектов электросетевого хозяйства (энергопринимающих устройств, объектов электроэнергетики), расположенного по адресу: </w:t>
      </w:r>
      <w:r w:rsidR="00064FCA">
        <w:t>ХХХ</w:t>
      </w:r>
      <w:r>
        <w:t>, д.</w:t>
      </w:r>
      <w:r w:rsidR="00064FCA">
        <w:t>ХХХ</w:t>
      </w:r>
      <w:r>
        <w:t>, земельный участок с кадастровым №</w:t>
      </w:r>
      <w:r w:rsidR="00064FCA">
        <w:t>хххххххх</w:t>
      </w:r>
      <w:r>
        <w:t>. (пункты 1, 2 Договора).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Точка (точки</w:t>
      </w:r>
      <w:r>
        <w:t>) присоединения указана(ы) в технических условиях для присоединения к электрическим сетям (далее - технические условия).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Срок выполнения мероприятий по технологическому присоединению составляет 6 месяцев со дня заключения настоящего договора (пункт 5 Догов</w:t>
      </w:r>
      <w:r>
        <w:t>ора).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В соответствии с пунктом 6.1 Договора ответчик обязан 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</w:t>
      </w:r>
      <w:r>
        <w:t>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Внесение платы за технологическое присоединение осуществляется заявителем в размере 100% (сто про</w:t>
      </w:r>
      <w:r>
        <w:t>центов) от размера платы (</w:t>
      </w:r>
      <w:r w:rsidR="00064FCA">
        <w:t>ххх</w:t>
      </w:r>
      <w:r>
        <w:t xml:space="preserve"> рублей) за технологическое присоединение в течение 15 (пятнадцати) календарных дней с момента заключения настоящего Договора (пункты 10,11 Договора).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 xml:space="preserve">В соответствии с пунктами 9, 11 технических условий (приложение к Договору; </w:t>
      </w:r>
      <w:r>
        <w:t xml:space="preserve">далее - Технические условия) ответчик обязался осуществить технологическое присоединение объекта по адресу: </w:t>
      </w:r>
      <w:r w:rsidR="00064FCA">
        <w:t>ХХХ</w:t>
      </w:r>
      <w:r>
        <w:t xml:space="preserve"> р-н, д.</w:t>
      </w:r>
      <w:r w:rsidR="00064FCA">
        <w:t>ХХХ</w:t>
      </w:r>
      <w:r>
        <w:t>, земельный участок с кадастровым №</w:t>
      </w:r>
      <w:r w:rsidR="00064FCA">
        <w:t>хххххххххх</w:t>
      </w:r>
      <w:r>
        <w:t>. Точка присоединения определена сторонами.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Истцом, обязанность по опл</w:t>
      </w:r>
      <w:r>
        <w:t xml:space="preserve">ате стоимости технологического присоединения исполнена в полном объеме, что подтверждается платежным документом на сумму </w:t>
      </w:r>
      <w:r w:rsidR="00064FCA">
        <w:t>ххх</w:t>
      </w:r>
      <w:r>
        <w:t xml:space="preserve"> руб.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 xml:space="preserve">На основании части 1 статьи 420 Гражданского кодекса Российской Федерации договором признается соглашение двух или нескольких </w:t>
      </w:r>
      <w:r>
        <w:t>лиц об установлении, изменении или прекращении гражданских прав и обязанностей.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Частью 1 статьи 421 Гражданского кодекса Российской Федерации установлено, что граждане и юридические лица свободны в заключении договора.</w:t>
      </w:r>
    </w:p>
    <w:p w:rsidR="00C35172" w:rsidRDefault="004C2A56">
      <w:pPr>
        <w:pStyle w:val="22"/>
        <w:shd w:val="clear" w:color="auto" w:fill="auto"/>
        <w:spacing w:line="266" w:lineRule="exact"/>
        <w:ind w:firstLine="540"/>
        <w:jc w:val="both"/>
      </w:pPr>
      <w:r>
        <w:t>Частью 1 статьи 432 Гражданского коде</w:t>
      </w:r>
      <w:r>
        <w:t>кса Российской Федерации определено, что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  <w:r w:rsidR="00064FCA">
        <w:t xml:space="preserve"> </w:t>
      </w:r>
    </w:p>
    <w:p w:rsidR="00C35172" w:rsidRDefault="004C2A56">
      <w:pPr>
        <w:pStyle w:val="22"/>
        <w:shd w:val="clear" w:color="auto" w:fill="auto"/>
        <w:spacing w:line="266" w:lineRule="exact"/>
        <w:ind w:right="300" w:firstLine="580"/>
        <w:jc w:val="both"/>
      </w:pPr>
      <w:r>
        <w:t>Существенными являются условия о предмете договора, условия</w:t>
      </w:r>
      <w:r>
        <w:t>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C35172" w:rsidRDefault="004C2A56">
      <w:pPr>
        <w:pStyle w:val="22"/>
        <w:shd w:val="clear" w:color="auto" w:fill="auto"/>
        <w:spacing w:line="266" w:lineRule="exact"/>
        <w:ind w:right="300" w:firstLine="580"/>
        <w:jc w:val="both"/>
      </w:pPr>
      <w:r>
        <w:t xml:space="preserve">При толковании условий договора </w:t>
      </w:r>
      <w:r>
        <w:t>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 (статья 431 Гражданского к</w:t>
      </w:r>
      <w:r>
        <w:t>одекса Российской Федерации).</w:t>
      </w:r>
    </w:p>
    <w:p w:rsidR="00C35172" w:rsidRDefault="00C35172">
      <w:pPr>
        <w:pStyle w:val="22"/>
        <w:shd w:val="clear" w:color="auto" w:fill="auto"/>
        <w:spacing w:line="266" w:lineRule="exact"/>
        <w:ind w:right="300" w:firstLine="580"/>
        <w:jc w:val="both"/>
      </w:pPr>
      <w:r>
        <w:pict>
          <v:shape id="_x0000_s1042" type="#_x0000_t202" style="position:absolute;left:0;text-align:left;margin-left:489.1pt;margin-top:121.85pt;width:16pt;height:137.45pt;z-index:-125829376;mso-wrap-distance-left:13.75pt;mso-wrap-distance-right:5pt;mso-position-horizontal-relative:margin" filled="f" stroked="f">
            <v:textbox style="layout-flow:vertical;mso-layout-flow-alt:bottom-to-top" inset="0,0,0,0">
              <w:txbxContent>
                <w:p w:rsidR="00C35172" w:rsidRDefault="004C2A56" w:rsidP="00064FCA">
                  <w:pPr>
                    <w:pStyle w:val="a4"/>
                    <w:shd w:val="clear" w:color="auto" w:fill="auto"/>
                    <w:spacing w:line="170" w:lineRule="exact"/>
                  </w:pPr>
                  <w:r>
                    <w:rPr>
                      <w:lang w:val="en-US" w:eastAsia="en-US" w:bidi="en-US"/>
                    </w:rPr>
                    <w:t>^</w:t>
                  </w:r>
                </w:p>
              </w:txbxContent>
            </v:textbox>
            <w10:wrap type="square" side="left" anchorx="margin"/>
          </v:shape>
        </w:pict>
      </w:r>
      <w:r w:rsidR="004C2A56">
        <w:t>При таких обстоятельствах, суд, руководствуясь положениями статей 309, 310, 401, 421 Гражданского кодекса РФ, Федерального закона от 26 марта 2003 г</w:t>
      </w:r>
      <w:r w:rsidR="004C2A56">
        <w:t>ода Ю5-ФЗ «Об электроэнергетике»,</w:t>
      </w:r>
      <w:r w:rsidR="00064FCA">
        <w:t xml:space="preserve"> </w:t>
      </w:r>
      <w:r w:rsidR="004C2A56">
        <w:t xml:space="preserve">Порядка технологического присоединения, утвержденного постановлением Правительства РФ от 27 декабря 2004 года </w:t>
      </w:r>
      <w:r w:rsidR="004C2A56">
        <w:rPr>
          <w:lang w:val="en-US" w:eastAsia="en-US" w:bidi="en-US"/>
        </w:rPr>
        <w:t>N</w:t>
      </w:r>
      <w:r w:rsidR="004C2A56" w:rsidRPr="003307E2">
        <w:rPr>
          <w:lang w:eastAsia="en-US" w:bidi="en-US"/>
        </w:rPr>
        <w:t xml:space="preserve">861, </w:t>
      </w:r>
      <w:r w:rsidR="004C2A56">
        <w:t>исходит из того, что ответчиком надлежащим образом и в предусмотренный срок не выполнены взятые на себя об</w:t>
      </w:r>
      <w:r w:rsidR="004C2A56">
        <w:t>язательства по договору, в связи с чем считает иск в части обязания ответчика произвести технологическое присоединение к электрическим сетям заявленным обоснованно и подлежащим удовлетворению.</w:t>
      </w:r>
    </w:p>
    <w:p w:rsidR="00C35172" w:rsidRDefault="004C2A56">
      <w:pPr>
        <w:pStyle w:val="22"/>
        <w:shd w:val="clear" w:color="auto" w:fill="auto"/>
        <w:spacing w:line="266" w:lineRule="exact"/>
        <w:ind w:right="300" w:firstLine="580"/>
        <w:jc w:val="both"/>
      </w:pPr>
      <w:r>
        <w:t>Разрешая спор по существу, суд, полагает возможным установление</w:t>
      </w:r>
      <w:r>
        <w:t xml:space="preserve"> срока исполнения применительно к ст.206 </w:t>
      </w:r>
      <w:r>
        <w:t>ГП</w:t>
      </w:r>
      <w:r w:rsidR="00064FCA">
        <w:t xml:space="preserve">К </w:t>
      </w:r>
      <w:r>
        <w:t>РФ - два месяца с момента вступления решения суда в законную силу, считая его разумным.</w:t>
      </w:r>
    </w:p>
    <w:p w:rsidR="00C35172" w:rsidRDefault="004C2A56" w:rsidP="00064FCA">
      <w:pPr>
        <w:pStyle w:val="22"/>
        <w:shd w:val="clear" w:color="auto" w:fill="auto"/>
        <w:spacing w:after="217" w:line="266" w:lineRule="exact"/>
        <w:ind w:firstLine="580"/>
        <w:jc w:val="both"/>
      </w:pPr>
      <w:r>
        <w:t>Поскольку, в силу п.4 ч.2 ст.333.36 НК РФ, истец освобождена при подаче иска от уплаты государственной пошлины, согласно с</w:t>
      </w:r>
      <w:r>
        <w:t xml:space="preserve">т.103 ГПК РФ, с ответчика в доход местного бюджета надлежит взыскать государственную пошлину в размере </w:t>
      </w:r>
      <w:r w:rsidR="00064FCA">
        <w:t xml:space="preserve">ххх </w:t>
      </w:r>
      <w:r>
        <w:t>руб.</w:t>
      </w:r>
      <w:r w:rsidR="00064FCA">
        <w:t xml:space="preserve"> </w:t>
      </w:r>
      <w:r>
        <w:t>На</w:t>
      </w:r>
      <w:r w:rsidR="00064FCA">
        <w:t xml:space="preserve"> </w:t>
      </w:r>
      <w:r>
        <w:t>основании</w:t>
      </w:r>
      <w:r w:rsidR="00064FCA">
        <w:t xml:space="preserve"> </w:t>
      </w:r>
      <w:r>
        <w:t>вышеизложенного, руководствуясь ст.ст.194-199 ГПК РФ, суд</w:t>
      </w:r>
    </w:p>
    <w:p w:rsidR="00C35172" w:rsidRDefault="004C2A56">
      <w:pPr>
        <w:pStyle w:val="22"/>
        <w:shd w:val="clear" w:color="auto" w:fill="auto"/>
        <w:spacing w:after="275" w:line="220" w:lineRule="exact"/>
        <w:ind w:left="4440"/>
      </w:pPr>
      <w:r>
        <w:t>решил:</w:t>
      </w:r>
    </w:p>
    <w:p w:rsidR="00C35172" w:rsidRDefault="004C2A56" w:rsidP="00B05F64">
      <w:pPr>
        <w:pStyle w:val="22"/>
        <w:shd w:val="clear" w:color="auto" w:fill="auto"/>
        <w:tabs>
          <w:tab w:val="left" w:pos="1632"/>
          <w:tab w:val="left" w:pos="2979"/>
          <w:tab w:val="left" w:pos="5909"/>
        </w:tabs>
        <w:spacing w:line="271" w:lineRule="exact"/>
        <w:ind w:right="300" w:firstLine="580"/>
        <w:jc w:val="both"/>
      </w:pPr>
      <w:r>
        <w:t xml:space="preserve">Исковые требования </w:t>
      </w:r>
      <w:r w:rsidR="00B05F64">
        <w:t xml:space="preserve">ХХХ </w:t>
      </w:r>
      <w:r>
        <w:t xml:space="preserve">к Публичному </w:t>
      </w:r>
      <w:r>
        <w:t>акционерному</w:t>
      </w:r>
      <w:r>
        <w:tab/>
        <w:t>обществу</w:t>
      </w:r>
      <w:r>
        <w:tab/>
        <w:t>«</w:t>
      </w:r>
      <w:r w:rsidR="00B05F64">
        <w:t>ХХХ</w:t>
      </w:r>
      <w:r>
        <w:t>»</w:t>
      </w:r>
      <w:r>
        <w:tab/>
        <w:t>об обязании произвести</w:t>
      </w:r>
      <w:r w:rsidR="00B05F64">
        <w:t xml:space="preserve"> </w:t>
      </w:r>
      <w:r>
        <w:t>технологическое присоединение к электрическим сетям - удовлетворить в полном объёме.</w:t>
      </w:r>
    </w:p>
    <w:p w:rsidR="00C35172" w:rsidRDefault="004C2A56">
      <w:pPr>
        <w:pStyle w:val="22"/>
        <w:shd w:val="clear" w:color="auto" w:fill="auto"/>
        <w:spacing w:line="271" w:lineRule="exact"/>
        <w:ind w:right="300" w:firstLine="580"/>
        <w:jc w:val="both"/>
      </w:pPr>
      <w:r>
        <w:t>Обязать Публичное акционерное общество «</w:t>
      </w:r>
      <w:r w:rsidR="00B05F64">
        <w:t>ХХХ</w:t>
      </w:r>
      <w:r>
        <w:t xml:space="preserve">» в двухмесячный срок со дня вступления </w:t>
      </w:r>
      <w:r>
        <w:t>решения суда в законную силу выполнить в соответствии с договором об осуществлении технологического присоединения энергопринимающих устройств заявителя к объектам электросетевого хозяйства ПАО «</w:t>
      </w:r>
      <w:r w:rsidR="00B05F64">
        <w:t>ХХХ</w:t>
      </w:r>
      <w:r>
        <w:t>» №С</w:t>
      </w:r>
      <w:r w:rsidR="00B05F64">
        <w:t xml:space="preserve">ХХХххххх </w:t>
      </w:r>
      <w:r>
        <w:t>от 24.</w:t>
      </w:r>
      <w:r w:rsidR="00B05F64">
        <w:t>хх</w:t>
      </w:r>
      <w:r>
        <w:t>.20</w:t>
      </w:r>
      <w:r w:rsidR="00B05F64">
        <w:t>хх</w:t>
      </w:r>
      <w:r>
        <w:t>г., з</w:t>
      </w:r>
      <w:r>
        <w:t xml:space="preserve">аключенным со </w:t>
      </w:r>
      <w:r w:rsidR="00B05F64">
        <w:t>ХХХ</w:t>
      </w:r>
      <w:r>
        <w:t xml:space="preserve">, мероприятия по технологическому присоединению к электрическим сетям энергопринимающих устройств на земельном участке по адресу: </w:t>
      </w:r>
      <w:r w:rsidR="00B05F64">
        <w:t>ХХХ</w:t>
      </w:r>
      <w:r>
        <w:t xml:space="preserve"> р-н, д.</w:t>
      </w:r>
      <w:r w:rsidR="00B05F64">
        <w:t>ХХХ</w:t>
      </w:r>
      <w:r>
        <w:t>, жилой дом, земельный участок с кадастровым №</w:t>
      </w:r>
      <w:r w:rsidR="00B05F64">
        <w:t>хххххххххххх</w:t>
      </w:r>
      <w:r>
        <w:t>.</w:t>
      </w:r>
    </w:p>
    <w:p w:rsidR="00C35172" w:rsidRDefault="004C2A56">
      <w:pPr>
        <w:pStyle w:val="22"/>
        <w:shd w:val="clear" w:color="auto" w:fill="auto"/>
        <w:spacing w:line="271" w:lineRule="exact"/>
        <w:ind w:right="300" w:firstLine="580"/>
        <w:jc w:val="both"/>
      </w:pPr>
      <w:r>
        <w:t>Взыскать с Публичного акционерного общества «</w:t>
      </w:r>
      <w:r w:rsidR="00B05F64">
        <w:t>ХХХ</w:t>
      </w:r>
      <w:r>
        <w:t xml:space="preserve">» в доход местного бюджета государственную пошлину в размере </w:t>
      </w:r>
      <w:r w:rsidR="00B05F64">
        <w:t>ххх</w:t>
      </w:r>
      <w:r>
        <w:t xml:space="preserve"> руб.</w:t>
      </w:r>
    </w:p>
    <w:sectPr w:rsidR="00C35172" w:rsidSect="00C35172">
      <w:pgSz w:w="12240" w:h="15840"/>
      <w:pgMar w:top="787" w:right="1688" w:bottom="927" w:left="12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A56" w:rsidRDefault="004C2A56" w:rsidP="00C35172">
      <w:r>
        <w:separator/>
      </w:r>
    </w:p>
  </w:endnote>
  <w:endnote w:type="continuationSeparator" w:id="1">
    <w:p w:rsidR="004C2A56" w:rsidRDefault="004C2A56" w:rsidP="00C35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72" w:rsidRDefault="00C35172">
    <w:pPr>
      <w:rPr>
        <w:sz w:val="2"/>
        <w:szCs w:val="2"/>
      </w:rPr>
    </w:pPr>
    <w:r w:rsidRPr="00C351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35pt;margin-top:777.65pt;width:7pt;height: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35172" w:rsidRDefault="004C2A56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95pt150"/>
                    <w:b/>
                    <w:bCs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A56" w:rsidRDefault="004C2A56"/>
  </w:footnote>
  <w:footnote w:type="continuationSeparator" w:id="1">
    <w:p w:rsidR="004C2A56" w:rsidRDefault="004C2A5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72" w:rsidRDefault="00C35172">
    <w:pPr>
      <w:rPr>
        <w:sz w:val="2"/>
        <w:szCs w:val="2"/>
      </w:rPr>
    </w:pPr>
    <w:r w:rsidRPr="00C351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4.45pt;margin-top:26.95pt;width:5.2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35172" w:rsidRDefault="00C35172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B05F64" w:rsidRPr="00B05F64">
                    <w:rPr>
                      <w:rStyle w:val="a7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172" w:rsidRDefault="00C35172">
    <w:pPr>
      <w:rPr>
        <w:sz w:val="2"/>
        <w:szCs w:val="2"/>
      </w:rPr>
    </w:pPr>
    <w:r w:rsidRPr="00C3517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4pt;margin-top:26.7pt;width:4.05pt;height:8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35172" w:rsidRDefault="00C35172">
                <w:pPr>
                  <w:pStyle w:val="a6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B05F64" w:rsidRPr="00B05F64">
                    <w:rPr>
                      <w:rStyle w:val="a7"/>
                      <w:b/>
                      <w:bCs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35172"/>
    <w:rsid w:val="00064FCA"/>
    <w:rsid w:val="003307E2"/>
    <w:rsid w:val="004C2A56"/>
    <w:rsid w:val="00B05F64"/>
    <w:rsid w:val="00C35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1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517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C35172"/>
  </w:style>
  <w:style w:type="character" w:customStyle="1" w:styleId="2Exact1">
    <w:name w:val="Основной текст (2) Exact"/>
    <w:basedOn w:val="2"/>
    <w:rsid w:val="00C35172"/>
    <w:rPr>
      <w:strike/>
    </w:rPr>
  </w:style>
  <w:style w:type="character" w:customStyle="1" w:styleId="2Exact2">
    <w:name w:val="Основной текст (2) Exact"/>
    <w:basedOn w:val="2"/>
    <w:rsid w:val="00C35172"/>
    <w:rPr>
      <w:strike/>
    </w:rPr>
  </w:style>
  <w:style w:type="character" w:customStyle="1" w:styleId="3Exact">
    <w:name w:val="Основной текст (3) Exact"/>
    <w:basedOn w:val="a0"/>
    <w:link w:val="3"/>
    <w:rsid w:val="00C35172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Основной текст (3) Exact"/>
    <w:basedOn w:val="3Exact"/>
    <w:rsid w:val="00C351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"/>
    <w:rsid w:val="00C35172"/>
  </w:style>
  <w:style w:type="character" w:customStyle="1" w:styleId="4Exact">
    <w:name w:val="Основной текст (4) Exact"/>
    <w:basedOn w:val="a0"/>
    <w:link w:val="4"/>
    <w:rsid w:val="00C35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  <w:u w:val="none"/>
    </w:rPr>
  </w:style>
  <w:style w:type="character" w:customStyle="1" w:styleId="4Exact0">
    <w:name w:val="Основной текст (4) Exact"/>
    <w:basedOn w:val="4Exact"/>
    <w:rsid w:val="00C35172"/>
    <w:rPr>
      <w:color w:val="00000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C35172"/>
    <w:rPr>
      <w:rFonts w:ascii="Times New Roman" w:eastAsia="Times New Roman" w:hAnsi="Times New Roman" w:cs="Times New Roman"/>
      <w:b/>
      <w:bCs/>
      <w:i/>
      <w:iCs/>
      <w:smallCaps w:val="0"/>
      <w:strike w:val="0"/>
      <w:spacing w:val="-60"/>
      <w:sz w:val="52"/>
      <w:szCs w:val="52"/>
      <w:u w:val="none"/>
    </w:rPr>
  </w:style>
  <w:style w:type="character" w:customStyle="1" w:styleId="1Exact0">
    <w:name w:val="Заголовок №1 Exact"/>
    <w:basedOn w:val="1Exact"/>
    <w:rsid w:val="00C35172"/>
    <w:rPr>
      <w:color w:val="000000"/>
      <w:w w:val="100"/>
      <w:position w:val="0"/>
      <w:lang w:val="ru-RU" w:eastAsia="ru-RU" w:bidi="ru-RU"/>
    </w:rPr>
  </w:style>
  <w:style w:type="character" w:customStyle="1" w:styleId="2Exact4">
    <w:name w:val="Заголовок №2 Exact"/>
    <w:basedOn w:val="a0"/>
    <w:link w:val="20"/>
    <w:rsid w:val="00C35172"/>
    <w:rPr>
      <w:rFonts w:ascii="Times New Roman" w:eastAsia="Times New Roman" w:hAnsi="Times New Roman" w:cs="Times New Roman"/>
      <w:b/>
      <w:bCs/>
      <w:i/>
      <w:iCs/>
      <w:smallCaps w:val="0"/>
      <w:strike w:val="0"/>
      <w:spacing w:val="-60"/>
      <w:sz w:val="52"/>
      <w:szCs w:val="52"/>
      <w:u w:val="none"/>
      <w:lang w:val="en-US" w:eastAsia="en-US" w:bidi="en-US"/>
    </w:rPr>
  </w:style>
  <w:style w:type="character" w:customStyle="1" w:styleId="2Exact5">
    <w:name w:val="Заголовок №2 Exact"/>
    <w:basedOn w:val="2Exact4"/>
    <w:rsid w:val="00C35172"/>
    <w:rPr>
      <w:color w:val="000000"/>
      <w:w w:val="100"/>
      <w:position w:val="0"/>
    </w:rPr>
  </w:style>
  <w:style w:type="character" w:customStyle="1" w:styleId="Exact">
    <w:name w:val="Подпись к картинке Exact"/>
    <w:basedOn w:val="a0"/>
    <w:link w:val="a4"/>
    <w:rsid w:val="00C3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Exact0">
    <w:name w:val="Подпись к картинке Exact"/>
    <w:basedOn w:val="Exact"/>
    <w:rsid w:val="00C351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6">
    <w:name w:val="Подпись к картинке (2) Exact"/>
    <w:basedOn w:val="a0"/>
    <w:link w:val="21"/>
    <w:rsid w:val="00C3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2Tahoma6pt0ptExact">
    <w:name w:val="Подпись к картинке (2) + Tahoma;6 pt;Курсив;Интервал 0 pt Exact"/>
    <w:basedOn w:val="2Exact6"/>
    <w:rsid w:val="00C35172"/>
    <w:rPr>
      <w:rFonts w:ascii="Tahoma" w:eastAsia="Tahoma" w:hAnsi="Tahoma" w:cs="Tahoma"/>
      <w:i/>
      <w:iCs/>
      <w:color w:val="000000"/>
      <w:spacing w:val="-10"/>
      <w:w w:val="100"/>
      <w:position w:val="0"/>
      <w:sz w:val="12"/>
      <w:szCs w:val="12"/>
      <w:lang w:val="en-US" w:eastAsia="en-US" w:bidi="en-US"/>
    </w:rPr>
  </w:style>
  <w:style w:type="character" w:customStyle="1" w:styleId="2Exact7">
    <w:name w:val="Подпись к картинке (2) + Малые прописные Exact"/>
    <w:basedOn w:val="2Exact6"/>
    <w:rsid w:val="00C35172"/>
    <w:rPr>
      <w:smallCaps/>
      <w:color w:val="00000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C35172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Exact0">
    <w:name w:val="Основной текст (8) Exact"/>
    <w:basedOn w:val="8Exact"/>
    <w:rsid w:val="00C35172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8TimesNewRoman8pt0ptExact">
    <w:name w:val="Основной текст (8) + Times New Roman;8 pt;Курсив;Интервал 0 pt Exact"/>
    <w:basedOn w:val="8Exact"/>
    <w:rsid w:val="00C35172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8Exact1">
    <w:name w:val="Основной текст (8) Exact"/>
    <w:basedOn w:val="8Exact"/>
    <w:rsid w:val="00C35172"/>
    <w:rPr>
      <w:rFonts w:ascii="Tahoma" w:eastAsia="Tahoma" w:hAnsi="Tahoma" w:cs="Tahoma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Exact2">
    <w:name w:val="Основной текст (8) Exact"/>
    <w:basedOn w:val="8Exact"/>
    <w:rsid w:val="00C35172"/>
    <w:rPr>
      <w:rFonts w:ascii="Tahoma" w:eastAsia="Tahoma" w:hAnsi="Tahoma" w:cs="Tahoma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TimesNewRoman8pt0ptExact0">
    <w:name w:val="Основной текст (8) + Times New Roman;8 pt;Курсив;Интервал 0 pt Exact"/>
    <w:basedOn w:val="8Exact"/>
    <w:rsid w:val="00C35172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8Exact3">
    <w:name w:val="Основной текст (8) Exact"/>
    <w:basedOn w:val="8Exact"/>
    <w:rsid w:val="00C35172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8TimesNewRoman8pt0ptExact1">
    <w:name w:val="Основной текст (8) + Times New Roman;8 pt;Курсив;Интервал 0 pt Exact"/>
    <w:basedOn w:val="8Exact"/>
    <w:rsid w:val="00C35172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rsid w:val="00C3517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TimesNewRoman11ptExact">
    <w:name w:val="Основной текст (7) + Times New Roman;11 pt Exact"/>
    <w:basedOn w:val="7"/>
    <w:rsid w:val="00C35172"/>
    <w:rPr>
      <w:rFonts w:ascii="Times New Roman" w:eastAsia="Times New Roman" w:hAnsi="Times New Roman" w:cs="Times New Roman"/>
      <w:b/>
      <w:bCs/>
      <w:sz w:val="22"/>
      <w:szCs w:val="22"/>
      <w:lang w:val="en-US" w:eastAsia="en-US" w:bidi="en-US"/>
    </w:rPr>
  </w:style>
  <w:style w:type="character" w:customStyle="1" w:styleId="7Exact0">
    <w:name w:val="Основной текст (7) Exact"/>
    <w:basedOn w:val="7"/>
    <w:rsid w:val="00C35172"/>
  </w:style>
  <w:style w:type="character" w:customStyle="1" w:styleId="3Exact1">
    <w:name w:val="Подпись к картинке (3) Exact"/>
    <w:basedOn w:val="a0"/>
    <w:link w:val="30"/>
    <w:rsid w:val="00C3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Exact">
    <w:name w:val="Основной текст (9) Exact"/>
    <w:basedOn w:val="a0"/>
    <w:link w:val="9"/>
    <w:rsid w:val="00C35172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9Exact0">
    <w:name w:val="Основной текст (9) Exact"/>
    <w:basedOn w:val="9Exact"/>
    <w:rsid w:val="00C35172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2"/>
    <w:rsid w:val="00C351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sid w:val="00C351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C351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150">
    <w:name w:val="Колонтитул + 9;5 pt;Курсив;Масштаб 150%"/>
    <w:basedOn w:val="a5"/>
    <w:rsid w:val="00C35172"/>
    <w:rPr>
      <w:b/>
      <w:bCs/>
      <w:i/>
      <w:iCs/>
      <w:color w:val="000000"/>
      <w:spacing w:val="0"/>
      <w:w w:val="150"/>
      <w:position w:val="0"/>
      <w:sz w:val="19"/>
      <w:szCs w:val="19"/>
      <w:lang w:val="ru-RU" w:eastAsia="ru-RU" w:bidi="ru-RU"/>
    </w:rPr>
  </w:style>
  <w:style w:type="character" w:customStyle="1" w:styleId="23">
    <w:name w:val="Основной текст (2)"/>
    <w:basedOn w:val="2"/>
    <w:rsid w:val="00C3517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35172"/>
    <w:rPr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 + Не полужирный;Курсив"/>
    <w:basedOn w:val="5"/>
    <w:rsid w:val="00C35172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52">
    <w:name w:val="Основной текст (5)"/>
    <w:basedOn w:val="5"/>
    <w:rsid w:val="00C35172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C3517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Заголовок №3"/>
    <w:basedOn w:val="31"/>
    <w:rsid w:val="00C35172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C3517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6TimesNewRoman12pt0pt">
    <w:name w:val="Основной текст (6) + Times New Roman;12 pt;Курсив;Интервал 0 pt"/>
    <w:basedOn w:val="6"/>
    <w:rsid w:val="00C3517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1">
    <w:name w:val="Основной текст (6)"/>
    <w:basedOn w:val="6"/>
    <w:rsid w:val="00C35172"/>
    <w:rPr>
      <w:color w:val="00000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C3517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TimesNewRoman12pt0pt0">
    <w:name w:val="Основной текст (6) + Times New Roman;12 pt;Курсив;Интервал 0 pt"/>
    <w:basedOn w:val="6"/>
    <w:rsid w:val="00C3517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3517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sid w:val="00C35172"/>
    <w:rPr>
      <w:rFonts w:ascii="Tahoma" w:eastAsia="Tahoma" w:hAnsi="Tahoma" w:cs="Tahoma"/>
      <w:color w:val="000000"/>
      <w:spacing w:val="0"/>
      <w:w w:val="100"/>
      <w:position w:val="0"/>
      <w:lang w:val="ru-RU" w:eastAsia="ru-RU" w:bidi="ru-RU"/>
    </w:rPr>
  </w:style>
  <w:style w:type="paragraph" w:customStyle="1" w:styleId="22">
    <w:name w:val="Основной текст (2)"/>
    <w:basedOn w:val="a"/>
    <w:link w:val="2"/>
    <w:rsid w:val="00C351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">
    <w:name w:val="Основной текст (3)"/>
    <w:basedOn w:val="a"/>
    <w:link w:val="3Exact"/>
    <w:rsid w:val="00C35172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4">
    <w:name w:val="Основной текст (4)"/>
    <w:basedOn w:val="a"/>
    <w:link w:val="4Exact"/>
    <w:rsid w:val="00C351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2"/>
      <w:szCs w:val="22"/>
    </w:rPr>
  </w:style>
  <w:style w:type="paragraph" w:customStyle="1" w:styleId="1">
    <w:name w:val="Заголовок №1"/>
    <w:basedOn w:val="a"/>
    <w:link w:val="1Exact"/>
    <w:rsid w:val="00C35172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60"/>
      <w:sz w:val="52"/>
      <w:szCs w:val="52"/>
    </w:rPr>
  </w:style>
  <w:style w:type="paragraph" w:customStyle="1" w:styleId="20">
    <w:name w:val="Заголовок №2"/>
    <w:basedOn w:val="a"/>
    <w:link w:val="2Exact4"/>
    <w:rsid w:val="00C3517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-60"/>
      <w:sz w:val="52"/>
      <w:szCs w:val="52"/>
      <w:lang w:val="en-US" w:eastAsia="en-US" w:bidi="en-US"/>
    </w:rPr>
  </w:style>
  <w:style w:type="paragraph" w:customStyle="1" w:styleId="a4">
    <w:name w:val="Подпись к картинке"/>
    <w:basedOn w:val="a"/>
    <w:link w:val="Exact"/>
    <w:rsid w:val="00C351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">
    <w:name w:val="Подпись к картинке (2)"/>
    <w:basedOn w:val="a"/>
    <w:link w:val="2Exact6"/>
    <w:rsid w:val="00C3517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pacing w:val="10"/>
      <w:sz w:val="10"/>
      <w:szCs w:val="10"/>
    </w:rPr>
  </w:style>
  <w:style w:type="paragraph" w:customStyle="1" w:styleId="8">
    <w:name w:val="Основной текст (8)"/>
    <w:basedOn w:val="a"/>
    <w:link w:val="8Exact"/>
    <w:rsid w:val="00C35172"/>
    <w:pPr>
      <w:shd w:val="clear" w:color="auto" w:fill="FFFFFF"/>
      <w:spacing w:after="60" w:line="0" w:lineRule="atLeast"/>
    </w:pPr>
    <w:rPr>
      <w:sz w:val="17"/>
      <w:szCs w:val="17"/>
    </w:rPr>
  </w:style>
  <w:style w:type="paragraph" w:customStyle="1" w:styleId="70">
    <w:name w:val="Основной текст (7)"/>
    <w:basedOn w:val="a"/>
    <w:link w:val="7"/>
    <w:rsid w:val="00C35172"/>
    <w:pPr>
      <w:shd w:val="clear" w:color="auto" w:fill="FFFFFF"/>
      <w:spacing w:line="0" w:lineRule="atLeast"/>
      <w:jc w:val="both"/>
    </w:pPr>
    <w:rPr>
      <w:sz w:val="19"/>
      <w:szCs w:val="19"/>
    </w:rPr>
  </w:style>
  <w:style w:type="paragraph" w:customStyle="1" w:styleId="30">
    <w:name w:val="Подпись к картинке (3)"/>
    <w:basedOn w:val="a"/>
    <w:link w:val="3Exact1"/>
    <w:rsid w:val="00C3517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">
    <w:name w:val="Основной текст (9)"/>
    <w:basedOn w:val="a"/>
    <w:link w:val="9Exact"/>
    <w:rsid w:val="00C35172"/>
    <w:pPr>
      <w:shd w:val="clear" w:color="auto" w:fill="FFFFFF"/>
      <w:spacing w:line="0" w:lineRule="atLeast"/>
    </w:pPr>
    <w:rPr>
      <w:rFonts w:ascii="Arial" w:eastAsia="Arial" w:hAnsi="Arial" w:cs="Arial"/>
      <w:spacing w:val="-10"/>
      <w:sz w:val="15"/>
      <w:szCs w:val="15"/>
    </w:rPr>
  </w:style>
  <w:style w:type="paragraph" w:customStyle="1" w:styleId="a6">
    <w:name w:val="Колонтитул"/>
    <w:basedOn w:val="a"/>
    <w:link w:val="a5"/>
    <w:rsid w:val="00C35172"/>
    <w:pPr>
      <w:shd w:val="clear" w:color="auto" w:fill="FFFFFF"/>
      <w:spacing w:line="271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C35172"/>
    <w:pPr>
      <w:shd w:val="clear" w:color="auto" w:fill="FFFFFF"/>
      <w:spacing w:line="135" w:lineRule="exact"/>
      <w:jc w:val="both"/>
    </w:pPr>
    <w:rPr>
      <w:b/>
      <w:bCs/>
      <w:sz w:val="17"/>
      <w:szCs w:val="17"/>
    </w:rPr>
  </w:style>
  <w:style w:type="paragraph" w:customStyle="1" w:styleId="32">
    <w:name w:val="Заголовок №3"/>
    <w:basedOn w:val="a"/>
    <w:link w:val="31"/>
    <w:rsid w:val="00C35172"/>
    <w:pPr>
      <w:shd w:val="clear" w:color="auto" w:fill="FFFFFF"/>
      <w:spacing w:before="180" w:after="120" w:line="0" w:lineRule="atLeast"/>
      <w:outlineLvl w:val="2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C35172"/>
    <w:pPr>
      <w:shd w:val="clear" w:color="auto" w:fill="FFFFFF"/>
      <w:spacing w:before="120" w:line="0" w:lineRule="atLeast"/>
      <w:jc w:val="both"/>
    </w:pPr>
    <w:rPr>
      <w:rFonts w:ascii="Franklin Gothic Medium" w:eastAsia="Franklin Gothic Medium" w:hAnsi="Franklin Gothic Medium" w:cs="Franklin Gothic Medium"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58720-C47E-4353-871E-960E7EB0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1425</Words>
  <Characters>8125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КОПИЯ</vt:lpstr>
    </vt:vector>
  </TitlesOfParts>
  <Company>Reanimator Extreme Edition</Company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2022-11-30T11:22:00Z</dcterms:created>
  <dcterms:modified xsi:type="dcterms:W3CDTF">2022-11-30T11:47:00Z</dcterms:modified>
</cp:coreProperties>
</file>