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6E6" w:rsidRDefault="009406E6">
      <w:pPr>
        <w:pStyle w:val="20"/>
        <w:shd w:val="clear" w:color="auto" w:fill="auto"/>
        <w:spacing w:after="287" w:line="240" w:lineRule="exact"/>
        <w:ind w:firstLine="7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0.05pt;margin-top:-48.1pt;width:345.55pt;height:46.5pt;z-index:-251655168;mso-wrap-distance-left:118.25pt;mso-wrap-distance-right:5pt;mso-position-horizontal-relative:margin" wrapcoords="0 0 21600 0 21600 14695 21572 14695 21572 21600 8592 21600 8592 14695 0 14695 0 0" filled="f" stroked="f">
            <v:textbox style="mso-fit-shape-to-text:t" inset="0,0,0,0">
              <w:txbxContent>
                <w:p w:rsidR="009406E6" w:rsidRDefault="009406E6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 w:rsidR="00FD0859">
        <w:t>Дело №2-3038/2022</w:t>
      </w:r>
    </w:p>
    <w:p w:rsidR="009406E6" w:rsidRDefault="00FD0859">
      <w:pPr>
        <w:pStyle w:val="20"/>
        <w:shd w:val="clear" w:color="auto" w:fill="auto"/>
        <w:spacing w:after="0" w:line="240" w:lineRule="exact"/>
        <w:ind w:left="3960"/>
      </w:pPr>
      <w:r>
        <w:rPr>
          <w:rStyle w:val="23pt"/>
        </w:rPr>
        <w:t>РЕШЕНИЕ</w:t>
      </w:r>
    </w:p>
    <w:p w:rsidR="009406E6" w:rsidRDefault="00FD0859">
      <w:pPr>
        <w:pStyle w:val="20"/>
        <w:shd w:val="clear" w:color="auto" w:fill="auto"/>
        <w:spacing w:after="287" w:line="240" w:lineRule="exact"/>
        <w:ind w:left="2580"/>
      </w:pPr>
      <w:r>
        <w:t>ИМЕНЕМ РОССИЙСКОЙ ФЕДЕРАЦИИ</w:t>
      </w:r>
    </w:p>
    <w:p w:rsidR="009406E6" w:rsidRDefault="009406E6">
      <w:pPr>
        <w:pStyle w:val="20"/>
        <w:shd w:val="clear" w:color="auto" w:fill="auto"/>
        <w:spacing w:after="255" w:line="240" w:lineRule="exact"/>
        <w:jc w:val="right"/>
      </w:pPr>
      <w:r>
        <w:pict>
          <v:shape id="_x0000_s1028" type="#_x0000_t202" style="position:absolute;left:0;text-align:left;margin-left:35.9pt;margin-top:-1pt;width:98.65pt;height:14.65pt;z-index:-251654144;mso-wrap-distance-left:5pt;mso-wrap-distance-right:5pt;mso-position-horizontal-relative:margin" filled="f" stroked="f">
            <v:textbox style="mso-fit-shape-to-text:t" inset="0,0,0,0">
              <w:txbxContent>
                <w:p w:rsidR="009406E6" w:rsidRDefault="00FD0859">
                  <w:pPr>
                    <w:pStyle w:val="20"/>
                    <w:shd w:val="clear" w:color="auto" w:fill="auto"/>
                    <w:spacing w:after="0" w:line="240" w:lineRule="exact"/>
                  </w:pPr>
                  <w:r>
                    <w:rPr>
                      <w:rStyle w:val="2Exact"/>
                    </w:rPr>
                    <w:t>02 июня 2022 года</w:t>
                  </w:r>
                </w:p>
              </w:txbxContent>
            </v:textbox>
            <w10:wrap type="square" side="right" anchorx="margin"/>
          </v:shape>
        </w:pict>
      </w:r>
      <w:r w:rsidR="00FD0859">
        <w:t>Великий Новгород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</w:pPr>
      <w:r>
        <w:t xml:space="preserve">Новгородский районный суд Новгородской области в составе председательствующего судьи </w:t>
      </w:r>
      <w:r w:rsidR="00740174">
        <w:t>ХХХ</w:t>
      </w:r>
      <w:r>
        <w:t xml:space="preserve">., при секретаре </w:t>
      </w:r>
      <w:r w:rsidR="00740174">
        <w:t>ХХХ</w:t>
      </w:r>
      <w:r>
        <w:t xml:space="preserve">, с участием истца </w:t>
      </w:r>
      <w:r w:rsidR="00740174">
        <w:t>ХХХ</w:t>
      </w:r>
      <w:r>
        <w:t>.,</w:t>
      </w:r>
    </w:p>
    <w:p w:rsidR="009406E6" w:rsidRDefault="00FD0859">
      <w:pPr>
        <w:pStyle w:val="20"/>
        <w:shd w:val="clear" w:color="auto" w:fill="auto"/>
        <w:spacing w:after="0" w:line="280" w:lineRule="exact"/>
      </w:pPr>
      <w:r>
        <w:t xml:space="preserve">представителя истца в лице представителя Управления Роспотребнадзора по Новгородской области </w:t>
      </w:r>
      <w:r w:rsidR="00740174">
        <w:t>ХХХ</w:t>
      </w:r>
      <w:r>
        <w:t>, представителя ответчика</w:t>
      </w:r>
      <w:r w:rsidR="00740174">
        <w:t xml:space="preserve"> ХХХ</w:t>
      </w:r>
      <w:r>
        <w:t>.,</w:t>
      </w:r>
    </w:p>
    <w:p w:rsidR="009406E6" w:rsidRDefault="00FD0859">
      <w:pPr>
        <w:pStyle w:val="20"/>
        <w:shd w:val="clear" w:color="auto" w:fill="auto"/>
        <w:spacing w:after="272" w:line="280" w:lineRule="exact"/>
        <w:jc w:val="both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740174">
        <w:t>ХХХ</w:t>
      </w:r>
      <w:r>
        <w:t xml:space="preserve"> к ПАО «</w:t>
      </w:r>
      <w:r w:rsidR="00740174">
        <w:t>ХХХ»</w:t>
      </w:r>
      <w:r>
        <w:t xml:space="preserve"> о защите </w:t>
      </w:r>
      <w:r>
        <w:t>прав потребителя,</w:t>
      </w:r>
    </w:p>
    <w:p w:rsidR="009406E6" w:rsidRDefault="00FD0859">
      <w:pPr>
        <w:pStyle w:val="20"/>
        <w:shd w:val="clear" w:color="auto" w:fill="auto"/>
        <w:spacing w:after="260" w:line="240" w:lineRule="exact"/>
        <w:ind w:left="3960"/>
      </w:pPr>
      <w:r>
        <w:rPr>
          <w:rStyle w:val="23pt"/>
        </w:rPr>
        <w:t>установил: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Управление Роспотребнадзора по Новгородской области обратилось в суд в интересах </w:t>
      </w:r>
      <w:r w:rsidR="00740174">
        <w:t>ХХХ</w:t>
      </w:r>
      <w:r>
        <w:t xml:space="preserve"> с исковым заявлением к ПАО «</w:t>
      </w:r>
      <w:r w:rsidR="00740174">
        <w:t>ХХХ</w:t>
      </w:r>
      <w:r>
        <w:t>» (далее - Общество, ответчик) о защите прав потребителей, в обоснование указав, что</w:t>
      </w:r>
      <w:r>
        <w:t xml:space="preserve"> </w:t>
      </w:r>
      <w:r w:rsidR="00740174">
        <w:t>хх</w:t>
      </w:r>
      <w:r>
        <w:t xml:space="preserve">.03.2021 между Обществом и </w:t>
      </w:r>
      <w:r w:rsidR="00740174">
        <w:t xml:space="preserve">ХХХ </w:t>
      </w:r>
      <w:r>
        <w:t>был заключен договор №</w:t>
      </w:r>
      <w:r w:rsidR="00740174">
        <w:t>ХХХХХ</w:t>
      </w:r>
      <w:r>
        <w:t xml:space="preserve"> об осуществлении технологического присоединения электропринимающих устройств к объекту истца - жилой дом, расположенный по адресу: </w:t>
      </w:r>
      <w:r w:rsidR="00740174">
        <w:t>ХХХ</w:t>
      </w:r>
      <w:r>
        <w:t xml:space="preserve">, </w:t>
      </w:r>
      <w:r w:rsidR="00740174">
        <w:t>ХХХ</w:t>
      </w:r>
      <w:r>
        <w:t>,</w:t>
      </w:r>
      <w:r>
        <w:t xml:space="preserve"> д. </w:t>
      </w:r>
      <w:r w:rsidR="00740174">
        <w:t>ХХХ</w:t>
      </w:r>
      <w:r>
        <w:t xml:space="preserve">, земельный участок с кадастровым номером </w:t>
      </w:r>
      <w:r w:rsidR="00740174">
        <w:t>ххххххххх</w:t>
      </w:r>
      <w:r>
        <w:t>. Однако до настоящего времени предусмотренные договором работы Обществом не выполнены.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На основании изложенного, истец просит обязать Общество выполнить мероприятия по технологич</w:t>
      </w:r>
      <w:r>
        <w:t xml:space="preserve">ескому присоединению к электрическим сетям энергопринимающих устройств, находящихся на объекте по адресу: жилой дом, </w:t>
      </w:r>
      <w:r w:rsidR="00740174">
        <w:t>ХХХ</w:t>
      </w:r>
      <w:r>
        <w:t xml:space="preserve">, </w:t>
      </w:r>
      <w:r w:rsidR="00740174">
        <w:t>ХХХ</w:t>
      </w:r>
      <w:r>
        <w:t xml:space="preserve">, д. </w:t>
      </w:r>
      <w:r w:rsidR="00740174">
        <w:t>ХХХ</w:t>
      </w:r>
      <w:r>
        <w:t xml:space="preserve">, земельный участок с кадастровым номером </w:t>
      </w:r>
      <w:r w:rsidR="00740174">
        <w:t>ххххххххххххх</w:t>
      </w:r>
      <w:r>
        <w:t>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Истец и представите</w:t>
      </w:r>
      <w:r>
        <w:t>ль Управления Роспотребнадзора по Новгородской области исковые требования поддержали в полном объеме, указав, что до настоящего времени требования потребителя не удовлетворены ответчиком.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Представитель ответчика в судебном заседании исковые требования не п</w:t>
      </w:r>
      <w:r>
        <w:t>ризнала, указав, что сложности выполнения данных работ связаны с тяжелым материальным положением Общества.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</w:pPr>
      <w:r>
        <w:t>Выслушав участвующих в судебном заседании лиц, исследовав письменные материалы дела, суд приходит к следующему.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В соответствии с п.1 ст. 26 Федераль</w:t>
      </w:r>
      <w:r>
        <w:t>ного закона от 26.03.2003 года №35-Ф3 «Об электроэнергетике» технологическое присоединение к объектам электросетевого хозяйства энергопринимающих устройств потребителей электрической энергии, объектов по производству электрической энергии, в том числе объе</w:t>
      </w:r>
      <w:r>
        <w:t>ктов микрогенерации, а также объектов электросетевого хозяйства, принадлежащих сетевым организациям и иным лицам (далее также -</w:t>
      </w:r>
      <w:r>
        <w:br w:type="page"/>
      </w:r>
    </w:p>
    <w:p w:rsidR="009406E6" w:rsidRDefault="00FD0859">
      <w:pPr>
        <w:pStyle w:val="20"/>
        <w:shd w:val="clear" w:color="auto" w:fill="auto"/>
        <w:spacing w:after="0" w:line="280" w:lineRule="exact"/>
        <w:jc w:val="both"/>
      </w:pPr>
      <w:r>
        <w:lastRenderedPageBreak/>
        <w:t>технологическое присоединение), осуществляется в порядке, установленном Правительством Российской Федерации, и носит однократны</w:t>
      </w:r>
      <w:r>
        <w:t>й характер.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</w:t>
      </w:r>
      <w:r>
        <w:t>тся публичным.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Согласно абз. 1 ст. 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</w:t>
      </w:r>
      <w:r>
        <w:t>и иными обычно предъявляемыми требованиями.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В соответствии с п. 1 ст. 309 ГК РФ односторонний отказ от исполнения обязательства и одностороннее изменение его условий не допускаются, за исключением случаев, предусмотренных настоящим Кодексом, другими закона</w:t>
      </w:r>
      <w:r>
        <w:t>ми или иными правовыми актами.</w:t>
      </w:r>
    </w:p>
    <w:p w:rsidR="009406E6" w:rsidRDefault="00FD0859" w:rsidP="00740174">
      <w:pPr>
        <w:pStyle w:val="20"/>
        <w:shd w:val="clear" w:color="auto" w:fill="auto"/>
        <w:tabs>
          <w:tab w:val="left" w:pos="6209"/>
        </w:tabs>
        <w:spacing w:after="0" w:line="280" w:lineRule="exact"/>
        <w:ind w:firstLine="700"/>
        <w:jc w:val="both"/>
      </w:pPr>
      <w:r>
        <w:t xml:space="preserve">В судебном заседании установлено, что </w:t>
      </w:r>
      <w:r w:rsidR="00740174">
        <w:t>хх</w:t>
      </w:r>
      <w:r>
        <w:t xml:space="preserve">.03.2021 между Обществом и </w:t>
      </w:r>
      <w:r w:rsidR="00740174">
        <w:t>ХХХ</w:t>
      </w:r>
      <w:r>
        <w:t>. был заключен договор №</w:t>
      </w:r>
      <w:r w:rsidR="00740174">
        <w:t xml:space="preserve">ХХХХ </w:t>
      </w:r>
      <w:r>
        <w:t xml:space="preserve">об осуществлении технологического присоединения электропринимающих устройств к объектам истца - жилой </w:t>
      </w:r>
      <w:r>
        <w:t>дом, расположенный</w:t>
      </w:r>
      <w:r>
        <w:rPr>
          <w:rStyle w:val="21"/>
        </w:rPr>
        <w:t xml:space="preserve">' </w:t>
      </w:r>
      <w:r>
        <w:t>по .адресу:</w:t>
      </w:r>
      <w:r w:rsidR="00740174">
        <w:t>ХХХ</w:t>
      </w:r>
      <w:r>
        <w:t>,</w:t>
      </w:r>
      <w:r w:rsidR="00740174">
        <w:t xml:space="preserve"> ХХХ, </w:t>
      </w:r>
      <w:r>
        <w:t xml:space="preserve">д. </w:t>
      </w:r>
      <w:r w:rsidR="00740174">
        <w:t>ХХХ</w:t>
      </w:r>
      <w:r>
        <w:t xml:space="preserve">, земельный участок с кадастровым номером </w:t>
      </w:r>
      <w:r w:rsidR="00740174">
        <w:t>ххххххххххх</w:t>
      </w:r>
      <w:r>
        <w:t>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В соответствии с п.7 технических условий источником питания определена питающая линия - В Л-0,4 кВ Л-1 о</w:t>
      </w:r>
      <w:r>
        <w:t xml:space="preserve">т КТП-100-10/0,4 </w:t>
      </w:r>
      <w:r w:rsidR="00740174">
        <w:t>Кв ХХХ</w:t>
      </w:r>
      <w:r>
        <w:t xml:space="preserve"> (ПС 110 кВ </w:t>
      </w:r>
      <w:r w:rsidR="00740174">
        <w:t>ХХХ</w:t>
      </w:r>
      <w:r>
        <w:t xml:space="preserve">), а точкой присоединения - Контактные соединения прибора учета на проектируемой опоре В Л-0,4 кВ Л-1 от КТП-100-10/0,4 кВ </w:t>
      </w:r>
      <w:r w:rsidR="00740174">
        <w:t>ХХХ</w:t>
      </w:r>
      <w:r>
        <w:t xml:space="preserve"> -3 ВЛ-10 кВ Л-4 РП </w:t>
      </w:r>
      <w:r w:rsidR="00740174">
        <w:t>ХХХ</w:t>
      </w:r>
      <w:r>
        <w:t xml:space="preserve"> ПС </w:t>
      </w:r>
      <w:r w:rsidR="00740174">
        <w:t>ХХХ</w:t>
      </w:r>
      <w:r>
        <w:t>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Пунктом 15 технических условий у</w:t>
      </w:r>
      <w:r>
        <w:t>становлен срок выполнения мероприятий по технологическому присоединению, который составляет 6 месяцев со дня заключения договора об осуществлении технологического присоединения к электрическим сетям.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Оплата </w:t>
      </w:r>
      <w:r w:rsidR="00740174">
        <w:t xml:space="preserve">ХХХ </w:t>
      </w:r>
      <w:r>
        <w:t xml:space="preserve">произведена в размере </w:t>
      </w:r>
      <w:r w:rsidR="00740174">
        <w:t xml:space="preserve">ххх </w:t>
      </w:r>
      <w:r>
        <w:t>руб., чт</w:t>
      </w:r>
      <w:r>
        <w:t xml:space="preserve">о подтверждается чек-ордером от </w:t>
      </w:r>
      <w:r w:rsidR="00740174">
        <w:t>хх</w:t>
      </w:r>
      <w:r>
        <w:t>.03.2021.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Пунктом 19 типовых условий договора об осуществлении технологического присоединения к электрическим сетям установлено, что договор считается заключенным со дня оплаты заявителем счета.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Таким образом, срок </w:t>
      </w:r>
      <w:r>
        <w:t xml:space="preserve">выполнения работ истек </w:t>
      </w:r>
      <w:r w:rsidR="00740174">
        <w:t>хх</w:t>
      </w:r>
      <w:r>
        <w:t>.09.2021.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Как установлено в судебном заседании из объяснений стороны истца, работы по технологическому присоединению Обществом до настоящего времени не произведены.</w:t>
      </w:r>
    </w:p>
    <w:p w:rsidR="009406E6" w:rsidRDefault="00FD0859" w:rsidP="00740174">
      <w:pPr>
        <w:pStyle w:val="20"/>
        <w:shd w:val="clear" w:color="auto" w:fill="auto"/>
        <w:tabs>
          <w:tab w:val="left" w:pos="1020"/>
          <w:tab w:val="left" w:pos="6209"/>
        </w:tabs>
        <w:spacing w:after="0" w:line="280" w:lineRule="exact"/>
        <w:ind w:firstLine="700"/>
        <w:jc w:val="both"/>
      </w:pPr>
      <w:r>
        <w:t xml:space="preserve">При таком положении исковое требование </w:t>
      </w:r>
      <w:r w:rsidR="00740174">
        <w:t xml:space="preserve">ХХХ </w:t>
      </w:r>
      <w:r>
        <w:t>об обязании О</w:t>
      </w:r>
      <w:r>
        <w:t>бщества выполнить мероприятия по технологическому присоединению к электрическим сетям энергопринимающих устройств, находящихся на объекте по адресу:</w:t>
      </w:r>
      <w:r>
        <w:tab/>
        <w:t>жилой</w:t>
      </w:r>
      <w:r w:rsidR="00740174">
        <w:t xml:space="preserve"> </w:t>
      </w:r>
      <w:r>
        <w:t>дом, расположенный по адресу:</w:t>
      </w:r>
      <w:r w:rsidR="00740174">
        <w:t xml:space="preserve"> ХХХ</w:t>
      </w:r>
      <w:r>
        <w:t>,</w:t>
      </w:r>
      <w:r w:rsidR="00740174">
        <w:t>ХХХ</w:t>
      </w:r>
      <w:r>
        <w:t xml:space="preserve">, д. </w:t>
      </w:r>
      <w:r w:rsidR="00740174">
        <w:t>ХХХ</w:t>
      </w:r>
      <w:r>
        <w:t>, земельный у</w:t>
      </w:r>
      <w:r>
        <w:t xml:space="preserve">часток с кадастровым номером </w:t>
      </w:r>
      <w:r w:rsidR="00740174">
        <w:t xml:space="preserve">хххххххххххх </w:t>
      </w:r>
      <w:r>
        <w:t>является обоснованным и подлежит удовлетворению.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Согласно п.16 Правил технологического присоединения энергопринимающих устройств потребителей электрической энергии, объектов по производству электрической энер</w:t>
      </w:r>
      <w:r>
        <w:t>гии, а также объектов электросетевого хозяйства, принадлежащих сетевым организациям и иным лицам, к электрическим сетям, договор должен содержать следующие существенные условия: в частности, положение об ответственности сторон за несоблюдение установленных</w:t>
      </w:r>
      <w:r>
        <w:t xml:space="preserve"> договором и настоящими Правилами сроков исполнения своих обязательств, в том числе: право заявителя в одностороннем порядке расторгнуть договор при нарушении сетевой организацией сроков технологического присоединения, указанных в договоре; обязанность сто</w:t>
      </w:r>
      <w:r>
        <w:t xml:space="preserve">рон договора при нарушении срока осуществления мероприятий по технологическому присоединению, предусмотренного договором (за исключением случаев нарушения выполнения технических условий заявителями, указанными в пунктах 12(1), 13(2) - 13(5) и 14 настоящих </w:t>
      </w:r>
      <w:r>
        <w:t xml:space="preserve">Правил, технологическое присоединение энергопринимающих устройств которых осуществляется на уровне напряжения 0,4 кВ и ниже), в случае если плата за технологическое присоединение по договору составляет 550 рублей (1100 рублей - для заявителей, указанных в </w:t>
      </w:r>
      <w:r>
        <w:t>пунктах 13(3) и 13(5) настоящих Правил), уплатить другой стороне договора неустойку, равную 5 процентам от указанного общего размера платы за технологическое присоединение по договору за каждый день просрочки (а в случае если плата за технологическое присо</w:t>
      </w:r>
      <w:r>
        <w:t>единение по договору превышает 550 рублей (1100 рублей - для заявителей, указанных в пунктах 13(3) и 13(5) настоящих Правил), уплатить Другой стороне договора неустойку, равную 0,25 процента от указанного общего размера платы за каждый день просрочки), при</w:t>
      </w:r>
      <w:r>
        <w:t xml:space="preserve">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неустойки, определенный в предусмотренном настоящим абзацем порядке за год просрочки; обязанность с</w:t>
      </w:r>
      <w:r>
        <w:t>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размере, определенном в судебном акте, связанные с необходимостью принудительного взыскания неустойки, пре</w:t>
      </w:r>
      <w:r>
        <w:t>дусмотренной абзацем третьим настоящего подпункта, в случае необоснованного уклонения либо отказа от ее уплаты; право сетевой организации обратиться в суд с иском о расторжении договора в случае, предусмотренном пунктом 16(5) настоящих Правил.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Пунктом 16(3</w:t>
      </w:r>
      <w:r>
        <w:t>) Правил установлено, что в случае заключения договора с лицами, указанными в пунктах 12(1), 13(2) - 13(5) и 14 настоящих Правил, стороны выполняют мероприятия по технологическому присоединению до точки присоединения энергопринимающих устройств.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В соответс</w:t>
      </w:r>
      <w:r>
        <w:t>твии с п. 18 Правил мероприятия по технологическому присоединению включают в себя, в частности, подготовку, выдачу сетевой организацией технических условий и их согласование с системным оператором (субъектом оперативно-диспетчерского управления в технологи</w:t>
      </w:r>
      <w:r>
        <w:t>чески изолированных территориальных электроэнергетических системах), а в случае выдачи технических условий электростанцией - согласование их с системным оператором (субъектом оперативно-диспетчерского управления в технологически изолированных территориальн</w:t>
      </w:r>
      <w:r>
        <w:t>ых электроэнергетических системах) и со смежными сетевыми организациями; разработку сетевой организацией проектной документации согласно обязательствам, предусмотренным техническими условиями; разработку заявителем проектной документации в границах его зем</w:t>
      </w:r>
      <w:r>
        <w:t>ельного участка согласно обязательствам, предусмотренным техническими условиями, за исключением случаев,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</w:t>
      </w:r>
      <w:r>
        <w:t>ой; выполнение заявителем и сетевой организацией технических условий, включая осуществление сетевой организацией мероприятий по подключению энергопринимающих устройств (объектов микрогенерации) под действие устройств сетевой, противоаварийной и режимной ав</w:t>
      </w:r>
      <w:r>
        <w:t>томатики, а также выполнение заявителем и сетевой организацией требований по созданию (модернизации) комплексов и устройств релейной защиты и автоматики в порядке, предусмотренном Правилами технологического функционирования электроэнергетических систем, ут</w:t>
      </w:r>
      <w:r>
        <w:t>вержденными постановлением Правительства Российской Федерации от 13 августа 2018 года № 937 «Об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Федерации» (д</w:t>
      </w:r>
      <w:r>
        <w:t>алее - Правила технологического функционирования электроэнергетических систем) (за исключением заявителей, указанных в пунктах 12(1) и 14 настоящих Правил, кроме случаев, если технологическое присоединение энергопринимающих устройств (объектов микрогенерац</w:t>
      </w:r>
      <w:r>
        <w:t>ии) таких заявителей осуществляется на уровне напряжения выше 0,4 кВ); проверку выполнения заявителем (за исключением заявителей, указанных в пунктах 12(1), 13(2) - 13(5) и 14 настоящих Правил, кроме случаев, если технологическое присоединение энергоприним</w:t>
      </w:r>
      <w:r>
        <w:t>ающих устройств таких заявителей осуществляется на уровне напряжения выше 0,4 кВ) и сетевой организацией технических условий в соответствии с разделом IX настоящих Правил; выполнение мероприятий по вводу объектов электроэнергетики заявителя, сетевой органи</w:t>
      </w:r>
      <w:r>
        <w:t xml:space="preserve">зации и иных лиц, построенных (реконструированных, модернизированных) в рамках выполнения мероприятий по технологическому присоединению, а также входящих в их состав оборудования, комплексов и устройств релейной защиты и автоматики, средств диспетчерского </w:t>
      </w:r>
      <w:r>
        <w:t>и технологического управления в работу в составе электроэнергетической системы в соответствии с Правилами технологического функционирования электроэнергетических систем.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Согласно положениям ст. 206 ГПК РФ при принятии решения суда, обязывающего ответчика с</w:t>
      </w:r>
      <w:r>
        <w:t>овершить определенные действия, не связанные с передачей имущества или денежных сумм, суд в том же решении может указать, что, если ответчик не исполнит решение в течение установленного срока, истец вправе совершить эти действия за счет ответчика с взыскан</w:t>
      </w:r>
      <w:r>
        <w:t>ием с него необходимых расходов.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С учетом изложенного суд приходит к выводу о том, что исковые требования истца об обязании ответчика выполнить мероприятия по технологическому присоединению энергопринимающих устройств на указанные выше объекте обоснованны </w:t>
      </w:r>
      <w:r>
        <w:t>и подлежат удовлетворению.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Принимая во внимание объем подлежащих выполнению работ, суд считает возможным установить ответчику срок для их выполнения в течение трех месяцев со дня вступления решения суда в законную силу.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Поскольку, в силу п.4 ч.2 ст. 333.36</w:t>
      </w:r>
      <w:r>
        <w:t xml:space="preserve"> НК РФ, истец освобожден при подаче иска от уплаты государственной пошлины, согласно ст. 103 ГПК РФ, с ответчика в доход местного бюджета надлежит взыскать государственную пошлину в размере </w:t>
      </w:r>
      <w:r w:rsidR="00740174">
        <w:t>ххх</w:t>
      </w:r>
      <w:r>
        <w:t xml:space="preserve"> руб.</w:t>
      </w:r>
    </w:p>
    <w:p w:rsidR="00740174" w:rsidRDefault="00FD0859">
      <w:pPr>
        <w:pStyle w:val="20"/>
        <w:shd w:val="clear" w:color="auto" w:fill="auto"/>
        <w:spacing w:after="0" w:line="280" w:lineRule="exact"/>
        <w:ind w:firstLine="700"/>
        <w:jc w:val="both"/>
      </w:pPr>
      <w:r>
        <w:t>На основании вышеизложенного, руководствуясь ст. ст. 194-</w:t>
      </w:r>
      <w:r>
        <w:t>199 ГПК РФ, суд</w:t>
      </w:r>
      <w:r w:rsidR="00740174">
        <w:t xml:space="preserve"> </w:t>
      </w:r>
    </w:p>
    <w:p w:rsidR="009406E6" w:rsidRDefault="00FD0859">
      <w:pPr>
        <w:pStyle w:val="30"/>
        <w:shd w:val="clear" w:color="auto" w:fill="auto"/>
        <w:spacing w:after="280" w:line="140" w:lineRule="exact"/>
        <w:ind w:left="4300"/>
      </w:pPr>
      <w:r>
        <w:t>решил: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20"/>
        <w:jc w:val="both"/>
      </w:pPr>
      <w:r>
        <w:t xml:space="preserve">Иск Управления Роспотребнадзора по Новгородской области в интересах </w:t>
      </w:r>
      <w:r w:rsidR="00740174">
        <w:t>ХХХ</w:t>
      </w:r>
      <w:r>
        <w:t xml:space="preserve"> удовлетворить.</w:t>
      </w:r>
    </w:p>
    <w:p w:rsidR="009406E6" w:rsidRDefault="00FD0859" w:rsidP="00740174">
      <w:pPr>
        <w:pStyle w:val="20"/>
        <w:shd w:val="clear" w:color="auto" w:fill="auto"/>
        <w:tabs>
          <w:tab w:val="left" w:pos="6193"/>
        </w:tabs>
        <w:spacing w:after="0" w:line="280" w:lineRule="exact"/>
        <w:ind w:firstLine="720"/>
        <w:jc w:val="both"/>
      </w:pPr>
      <w:r>
        <w:t>Обязать ПАО «</w:t>
      </w:r>
      <w:r w:rsidR="00740174">
        <w:t>ХХХ</w:t>
      </w:r>
      <w:r>
        <w:t xml:space="preserve">» в течение трех месяцев со дня вступления настоящего решения в законную силу </w:t>
      </w:r>
      <w:r>
        <w:t>выполнить мероприятия по технологическому присоединению к электрическим сетям энергопринимающих устройств, находящихся на объекте по адресу:</w:t>
      </w:r>
      <w:r w:rsidR="00740174">
        <w:t xml:space="preserve"> ХХХ</w:t>
      </w:r>
      <w:r>
        <w:t>,</w:t>
      </w:r>
      <w:r w:rsidR="00740174">
        <w:t xml:space="preserve"> ХХХ</w:t>
      </w:r>
      <w:r>
        <w:t>, д.</w:t>
      </w:r>
      <w:r w:rsidR="00740174">
        <w:t>ХХХ</w:t>
      </w:r>
      <w:r>
        <w:t xml:space="preserve">, земельный участок с кадастровым номером </w:t>
      </w:r>
      <w:r w:rsidR="00740174">
        <w:t>ххххххххххххххххххх</w:t>
      </w:r>
      <w:r>
        <w:t>.</w:t>
      </w:r>
    </w:p>
    <w:p w:rsidR="009406E6" w:rsidRDefault="00FD0859">
      <w:pPr>
        <w:pStyle w:val="20"/>
        <w:shd w:val="clear" w:color="auto" w:fill="auto"/>
        <w:spacing w:after="0" w:line="280" w:lineRule="exact"/>
        <w:ind w:firstLine="720"/>
        <w:jc w:val="both"/>
      </w:pPr>
      <w:r>
        <w:t>Взыскать с ПАО «</w:t>
      </w:r>
      <w:r w:rsidR="00740174">
        <w:t>ХХХ</w:t>
      </w:r>
      <w:r>
        <w:t xml:space="preserve">» в местный бюджет государственную пошлину в сумме </w:t>
      </w:r>
      <w:r w:rsidR="00740174">
        <w:t>ххх</w:t>
      </w:r>
      <w:r>
        <w:t xml:space="preserve"> руб.</w:t>
      </w:r>
    </w:p>
    <w:sectPr w:rsidR="009406E6" w:rsidSect="00740174">
      <w:pgSz w:w="12240" w:h="15840"/>
      <w:pgMar w:top="931" w:right="1667" w:bottom="1261" w:left="165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859" w:rsidRDefault="00FD0859" w:rsidP="009406E6">
      <w:r>
        <w:separator/>
      </w:r>
    </w:p>
  </w:endnote>
  <w:endnote w:type="continuationSeparator" w:id="1">
    <w:p w:rsidR="00FD0859" w:rsidRDefault="00FD0859" w:rsidP="00940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859" w:rsidRDefault="00FD0859"/>
  </w:footnote>
  <w:footnote w:type="continuationSeparator" w:id="1">
    <w:p w:rsidR="00FD0859" w:rsidRDefault="00FD085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406E6"/>
    <w:rsid w:val="00740174"/>
    <w:rsid w:val="009406E6"/>
    <w:rsid w:val="00FD0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06E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06E6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9406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9406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9406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9406E6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9406E6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7">
    <w:name w:val="Колонтитул"/>
    <w:basedOn w:val="a5"/>
    <w:rsid w:val="009406E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9406E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406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14"/>
      <w:szCs w:val="14"/>
      <w:u w:val="none"/>
    </w:rPr>
  </w:style>
  <w:style w:type="character" w:customStyle="1" w:styleId="4Exact">
    <w:name w:val="Основной текст (4) Exact"/>
    <w:basedOn w:val="a0"/>
    <w:link w:val="4"/>
    <w:rsid w:val="009406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BookmanOldStyle10ptExact">
    <w:name w:val="Основной текст (4) + Bookman Old Style;10 pt;Курсив Exact"/>
    <w:basedOn w:val="4Exact"/>
    <w:rsid w:val="009406E6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406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  <w:u w:val="none"/>
    </w:rPr>
  </w:style>
  <w:style w:type="character" w:customStyle="1" w:styleId="54pt0ptExact">
    <w:name w:val="Основной текст (5) + 4 pt;Интервал 0 pt Exact"/>
    <w:basedOn w:val="5Exact"/>
    <w:rsid w:val="009406E6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9406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Exact0">
    <w:name w:val="Основной текст (6) + Малые прописные Exact"/>
    <w:basedOn w:val="6Exact"/>
    <w:rsid w:val="009406E6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6BookmanOldStyleExact">
    <w:name w:val="Основной текст (6) + Bookman Old Style Exact"/>
    <w:basedOn w:val="6Exact"/>
    <w:rsid w:val="009406E6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6Exact1">
    <w:name w:val="Основной текст (6) Exact"/>
    <w:basedOn w:val="6Exact"/>
    <w:rsid w:val="009406E6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6105ptExact">
    <w:name w:val="Основной текст (6) + 10;5 pt;Не полужирный Exact"/>
    <w:basedOn w:val="6Exact"/>
    <w:rsid w:val="009406E6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9406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1"/>
      <w:szCs w:val="11"/>
      <w:u w:val="none"/>
    </w:rPr>
  </w:style>
  <w:style w:type="character" w:customStyle="1" w:styleId="8Exact">
    <w:name w:val="Основной текст (8) Exact"/>
    <w:basedOn w:val="a0"/>
    <w:link w:val="8"/>
    <w:rsid w:val="009406E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TimesNewRomanExact">
    <w:name w:val="Основной текст (8) + Times New Roman Exact"/>
    <w:basedOn w:val="8Exact"/>
    <w:rsid w:val="009406E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TimesNewRomanExact0">
    <w:name w:val="Основной текст (8) + Times New Roman Exact"/>
    <w:basedOn w:val="8Exact"/>
    <w:rsid w:val="009406E6"/>
    <w:rPr>
      <w:rFonts w:ascii="Times New Roman" w:eastAsia="Times New Roman" w:hAnsi="Times New Roman" w:cs="Times New Roman"/>
      <w:strike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Exact0">
    <w:name w:val="Основной текст (8) Exact"/>
    <w:basedOn w:val="8Exact"/>
    <w:rsid w:val="009406E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Exact0">
    <w:name w:val="Основной текст (4) Exact"/>
    <w:basedOn w:val="4Exact"/>
    <w:rsid w:val="009406E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xact0">
    <w:name w:val="Подпись к картинке (2) Exact"/>
    <w:basedOn w:val="a0"/>
    <w:link w:val="22"/>
    <w:rsid w:val="009406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картинке"/>
    <w:basedOn w:val="a"/>
    <w:link w:val="Exact"/>
    <w:rsid w:val="009406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9406E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9406E6"/>
    <w:pPr>
      <w:shd w:val="clear" w:color="auto" w:fill="FFFFFF"/>
      <w:spacing w:line="0" w:lineRule="atLeast"/>
    </w:pPr>
    <w:rPr>
      <w:rFonts w:ascii="FrankRuehl" w:eastAsia="FrankRuehl" w:hAnsi="FrankRuehl" w:cs="FrankRuehl"/>
    </w:rPr>
  </w:style>
  <w:style w:type="paragraph" w:customStyle="1" w:styleId="30">
    <w:name w:val="Основной текст (3)"/>
    <w:basedOn w:val="a"/>
    <w:link w:val="3"/>
    <w:rsid w:val="009406E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pacing w:val="60"/>
      <w:sz w:val="14"/>
      <w:szCs w:val="14"/>
    </w:rPr>
  </w:style>
  <w:style w:type="paragraph" w:customStyle="1" w:styleId="4">
    <w:name w:val="Основной текст (4)"/>
    <w:basedOn w:val="a"/>
    <w:link w:val="4Exact"/>
    <w:rsid w:val="009406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">
    <w:name w:val="Основной текст (5)"/>
    <w:basedOn w:val="a"/>
    <w:link w:val="5Exact"/>
    <w:rsid w:val="009406E6"/>
    <w:pPr>
      <w:shd w:val="clear" w:color="auto" w:fill="FFFFFF"/>
      <w:spacing w:line="86" w:lineRule="exact"/>
      <w:jc w:val="center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6">
    <w:name w:val="Основной текст (6)"/>
    <w:basedOn w:val="a"/>
    <w:link w:val="6Exact"/>
    <w:rsid w:val="009406E6"/>
    <w:pPr>
      <w:shd w:val="clear" w:color="auto" w:fill="FFFFFF"/>
      <w:spacing w:line="221" w:lineRule="exact"/>
      <w:ind w:firstLine="50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">
    <w:name w:val="Основной текст (7)"/>
    <w:basedOn w:val="a"/>
    <w:link w:val="7Exact"/>
    <w:rsid w:val="009406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8">
    <w:name w:val="Основной текст (8)"/>
    <w:basedOn w:val="a"/>
    <w:link w:val="8Exact"/>
    <w:rsid w:val="009406E6"/>
    <w:pPr>
      <w:shd w:val="clear" w:color="auto" w:fill="FFFFFF"/>
      <w:spacing w:line="221" w:lineRule="exact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22">
    <w:name w:val="Подпись к картинке (2)"/>
    <w:basedOn w:val="a"/>
    <w:link w:val="2Exact0"/>
    <w:rsid w:val="009406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B1B65-990D-4E7B-8DFA-FEBDED06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1818</Words>
  <Characters>10367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2022-08-12T11:17:00Z</dcterms:created>
  <dcterms:modified xsi:type="dcterms:W3CDTF">2022-08-12T11:26:00Z</dcterms:modified>
</cp:coreProperties>
</file>