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B15" w:rsidRDefault="006A4D32">
      <w:pPr>
        <w:pStyle w:val="20"/>
        <w:shd w:val="clear" w:color="auto" w:fill="auto"/>
        <w:spacing w:before="0"/>
        <w:ind w:left="920" w:firstLine="1840"/>
      </w:pPr>
      <w:r>
        <w:t xml:space="preserve">Дело № 2-442/2022 УИД </w:t>
      </w:r>
      <w:r w:rsidRPr="00140B15">
        <w:rPr>
          <w:lang w:eastAsia="en-US" w:bidi="en-US"/>
        </w:rPr>
        <w:t>53</w:t>
      </w:r>
      <w:r>
        <w:rPr>
          <w:lang w:val="en-US" w:eastAsia="en-US" w:bidi="en-US"/>
        </w:rPr>
        <w:t>RS</w:t>
      </w:r>
      <w:r w:rsidRPr="00140B15">
        <w:rPr>
          <w:lang w:eastAsia="en-US" w:bidi="en-US"/>
        </w:rPr>
        <w:t>0022-01-2021-01</w:t>
      </w:r>
      <w:r>
        <w:t>1455-86</w:t>
      </w:r>
    </w:p>
    <w:p w:rsidR="00140B15" w:rsidRDefault="00140B15" w:rsidP="00140B15">
      <w:pPr>
        <w:pStyle w:val="20"/>
        <w:shd w:val="clear" w:color="auto" w:fill="auto"/>
        <w:spacing w:before="0"/>
        <w:ind w:left="920" w:firstLine="1840"/>
        <w:jc w:val="center"/>
        <w:rPr>
          <w:rStyle w:val="21"/>
        </w:rPr>
      </w:pPr>
    </w:p>
    <w:p w:rsidR="00140B15" w:rsidRDefault="00140B15" w:rsidP="00140B15">
      <w:pPr>
        <w:pStyle w:val="20"/>
        <w:shd w:val="clear" w:color="auto" w:fill="auto"/>
        <w:spacing w:before="0"/>
        <w:ind w:left="920" w:firstLine="1840"/>
        <w:jc w:val="center"/>
        <w:rPr>
          <w:rStyle w:val="21"/>
        </w:rPr>
      </w:pPr>
    </w:p>
    <w:p w:rsidR="00140B15" w:rsidRDefault="00140B15" w:rsidP="00140B15">
      <w:pPr>
        <w:pStyle w:val="20"/>
        <w:shd w:val="clear" w:color="auto" w:fill="auto"/>
        <w:spacing w:before="0"/>
        <w:ind w:left="920" w:firstLine="1840"/>
        <w:jc w:val="center"/>
        <w:rPr>
          <w:rStyle w:val="21"/>
        </w:rPr>
      </w:pPr>
    </w:p>
    <w:p w:rsidR="00B67B0D" w:rsidRDefault="006A4D32" w:rsidP="00140B15">
      <w:pPr>
        <w:pStyle w:val="20"/>
        <w:shd w:val="clear" w:color="auto" w:fill="auto"/>
        <w:spacing w:before="0"/>
        <w:ind w:left="-1985" w:hanging="1134"/>
        <w:jc w:val="center"/>
      </w:pPr>
      <w:r>
        <w:rPr>
          <w:rStyle w:val="21"/>
        </w:rPr>
        <w:t>РЕШЕНИЕ</w:t>
      </w:r>
    </w:p>
    <w:p w:rsidR="00B67B0D" w:rsidRDefault="006A4D32">
      <w:pPr>
        <w:pStyle w:val="40"/>
        <w:shd w:val="clear" w:color="auto" w:fill="auto"/>
        <w:sectPr w:rsidR="00B67B0D">
          <w:headerReference w:type="default" r:id="rId6"/>
          <w:pgSz w:w="11900" w:h="16840"/>
          <w:pgMar w:top="191" w:right="639" w:bottom="454" w:left="4860" w:header="0" w:footer="3" w:gutter="0"/>
          <w:cols w:space="720"/>
          <w:noEndnote/>
          <w:titlePg/>
          <w:docGrid w:linePitch="360"/>
        </w:sectPr>
      </w:pPr>
      <w:r>
        <w:t>Именем Российской Федерации</w:t>
      </w:r>
    </w:p>
    <w:p w:rsidR="00B67B0D" w:rsidRDefault="00B67B0D">
      <w:pPr>
        <w:spacing w:line="205" w:lineRule="exact"/>
        <w:rPr>
          <w:sz w:val="16"/>
          <w:szCs w:val="16"/>
        </w:rPr>
      </w:pPr>
    </w:p>
    <w:p w:rsidR="00B67B0D" w:rsidRDefault="00B67B0D">
      <w:pPr>
        <w:rPr>
          <w:sz w:val="2"/>
          <w:szCs w:val="2"/>
        </w:rPr>
        <w:sectPr w:rsidR="00B67B0D">
          <w:type w:val="continuous"/>
          <w:pgSz w:w="11900" w:h="16840"/>
          <w:pgMar w:top="560" w:right="0" w:bottom="1109" w:left="0" w:header="0" w:footer="3" w:gutter="0"/>
          <w:cols w:space="720"/>
          <w:noEndnote/>
          <w:docGrid w:linePitch="360"/>
        </w:sectPr>
      </w:pPr>
    </w:p>
    <w:p w:rsidR="00B67B0D" w:rsidRDefault="00B67B0D">
      <w:pPr>
        <w:pStyle w:val="20"/>
        <w:shd w:val="clear" w:color="auto" w:fill="auto"/>
        <w:spacing w:before="0" w:after="252" w:line="260" w:lineRule="exact"/>
        <w:ind w:firstLine="740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400.6pt;margin-top:-5.2pt;width:109.45pt;height:16.25pt;z-index:-125829374;mso-wrap-distance-left:5pt;mso-wrap-distance-right:5pt;mso-position-horizontal-relative:margin" filled="f" stroked="f">
            <v:textbox style="mso-fit-shape-to-text:t" inset="0,0,0,0">
              <w:txbxContent>
                <w:p w:rsidR="00B67B0D" w:rsidRDefault="006A4D32">
                  <w:pPr>
                    <w:pStyle w:val="20"/>
                    <w:shd w:val="clear" w:color="auto" w:fill="auto"/>
                    <w:spacing w:before="0" w:line="260" w:lineRule="exact"/>
                  </w:pPr>
                  <w:r>
                    <w:rPr>
                      <w:rStyle w:val="2Exact"/>
                    </w:rPr>
                    <w:t>Великий Новгород</w:t>
                  </w:r>
                </w:p>
              </w:txbxContent>
            </v:textbox>
            <w10:wrap type="square" side="left" anchorx="margin"/>
          </v:shape>
        </w:pict>
      </w:r>
      <w:r w:rsidR="006A4D32">
        <w:t>02 марта 2022 года</w:t>
      </w:r>
    </w:p>
    <w:p w:rsidR="00B67B0D" w:rsidRDefault="006A4D32">
      <w:pPr>
        <w:pStyle w:val="20"/>
        <w:shd w:val="clear" w:color="auto" w:fill="auto"/>
        <w:spacing w:before="0" w:line="295" w:lineRule="exact"/>
        <w:ind w:left="740"/>
      </w:pPr>
      <w:r>
        <w:t xml:space="preserve">Новгородский районный суд Новгородской области в составе: председательствующего судьи </w:t>
      </w:r>
      <w:r w:rsidR="00FC4CF9">
        <w:t>ХХХ</w:t>
      </w:r>
      <w:r>
        <w:t>.,</w:t>
      </w:r>
    </w:p>
    <w:p w:rsidR="00B67B0D" w:rsidRDefault="006A4D32">
      <w:pPr>
        <w:pStyle w:val="20"/>
        <w:shd w:val="clear" w:color="auto" w:fill="auto"/>
        <w:spacing w:before="0" w:line="295" w:lineRule="exact"/>
        <w:ind w:firstLine="740"/>
      </w:pPr>
      <w:r>
        <w:t xml:space="preserve">с участием представителя истца Управление Роспотребнадзора по Новгородской области </w:t>
      </w:r>
      <w:r w:rsidR="00FC4CF9">
        <w:t>ХХХ</w:t>
      </w:r>
      <w:r>
        <w:t xml:space="preserve">., при секретаре </w:t>
      </w:r>
      <w:r w:rsidR="00FC4CF9">
        <w:t>ХХХ</w:t>
      </w:r>
      <w:r>
        <w:t>.,</w:t>
      </w:r>
    </w:p>
    <w:p w:rsidR="00B67B0D" w:rsidRDefault="006A4D32">
      <w:pPr>
        <w:pStyle w:val="20"/>
        <w:shd w:val="clear" w:color="auto" w:fill="auto"/>
        <w:spacing w:before="0" w:line="295" w:lineRule="exact"/>
        <w:ind w:firstLine="740"/>
        <w:jc w:val="both"/>
      </w:pPr>
      <w:r>
        <w:t xml:space="preserve">рассмотрев в открытом судебном заседании гражданское дело по иску Управления Роспотребнадзора по Новгородской области, поданное в интересах </w:t>
      </w:r>
      <w:r w:rsidR="00FC4CF9">
        <w:t xml:space="preserve">ХХХ </w:t>
      </w:r>
      <w:r>
        <w:t>к ПАО «</w:t>
      </w:r>
      <w:r w:rsidR="00FC4CF9">
        <w:t>ХХХ</w:t>
      </w:r>
      <w:r>
        <w:t xml:space="preserve"> о защите прав потребителей,</w:t>
      </w:r>
    </w:p>
    <w:p w:rsidR="00B67B0D" w:rsidRDefault="006A4D32">
      <w:pPr>
        <w:pStyle w:val="20"/>
        <w:shd w:val="clear" w:color="auto" w:fill="auto"/>
        <w:spacing w:before="0" w:after="240" w:line="295" w:lineRule="exact"/>
        <w:ind w:left="4520"/>
      </w:pPr>
      <w:r>
        <w:t>установил:</w:t>
      </w:r>
    </w:p>
    <w:p w:rsidR="00B67B0D" w:rsidRDefault="006A4D32">
      <w:pPr>
        <w:pStyle w:val="20"/>
        <w:shd w:val="clear" w:color="auto" w:fill="auto"/>
        <w:spacing w:before="0" w:line="295" w:lineRule="exact"/>
        <w:ind w:firstLine="740"/>
        <w:jc w:val="both"/>
      </w:pPr>
      <w:r>
        <w:t xml:space="preserve">Управление Федеральной службы по надзору в сфере защиты прав потребителей и благополучия человека по Новгородской области (далее по тексту - Управление Роспотребнадзора по Новгородской области, Управление), действующее в интересах </w:t>
      </w:r>
      <w:r w:rsidR="00FC4CF9">
        <w:t>ХХХ</w:t>
      </w:r>
      <w:r>
        <w:t xml:space="preserve"> (далее по те</w:t>
      </w:r>
      <w:r>
        <w:t>ксту - истец), обратилось в суд с иском к ПАО «</w:t>
      </w:r>
      <w:r w:rsidR="00FC4CF9">
        <w:t>ХХХ»</w:t>
      </w:r>
      <w:r>
        <w:t xml:space="preserve"> (далее по тексту - Общество) об обязании исполнить обязательства по дополнительному соглашению к договору об осуществлении технологического присоединения к электрическим сетям, а именно, </w:t>
      </w:r>
      <w:r>
        <w:t xml:space="preserve">обязать выполнить мероприятия по технологическому присоединению энергопринимающих устройств на объекте «Жилой дом», расположенном по адресу: Новгородская область, Чудовский район, с. Оскуй, ул. </w:t>
      </w:r>
      <w:r w:rsidR="00FC4CF9">
        <w:t>ХХХ</w:t>
      </w:r>
      <w:r>
        <w:t>, д.</w:t>
      </w:r>
      <w:r w:rsidR="00FC4CF9">
        <w:t>ххх</w:t>
      </w:r>
      <w:r>
        <w:t xml:space="preserve">, в обоснование указав, что </w:t>
      </w:r>
      <w:r w:rsidR="00FC4CF9">
        <w:t>хх хххх хххх</w:t>
      </w:r>
      <w:r>
        <w:t xml:space="preserve"> года между истцом и ответчиком было заключено дополнительное соглашение № </w:t>
      </w:r>
      <w:r w:rsidR="00FC4CF9">
        <w:t>ХХХ хххххх/хххх</w:t>
      </w:r>
      <w:r>
        <w:t xml:space="preserve"> к договору от </w:t>
      </w:r>
      <w:r w:rsidR="00FC4CF9">
        <w:t>хх хххх хххх г</w:t>
      </w:r>
      <w:r>
        <w:t>ода</w:t>
      </w:r>
      <w:r w:rsidR="00FC4CF9">
        <w:t xml:space="preserve"> </w:t>
      </w:r>
      <w:r>
        <w:t xml:space="preserve">№ </w:t>
      </w:r>
      <w:r w:rsidR="00FC4CF9">
        <w:t>ХХХХ</w:t>
      </w:r>
      <w:r>
        <w:t xml:space="preserve"> осуществлении технологического присоединения к электрическим сетям указанного выше жилого дома, согл</w:t>
      </w:r>
      <w:r>
        <w:t xml:space="preserve">асно которому стороны пришли к соглашению продлить срок действия технических условий и выполнение мероприятий по технологическому присоединению на </w:t>
      </w:r>
      <w:r w:rsidR="00FC4CF9">
        <w:t>х</w:t>
      </w:r>
      <w:r>
        <w:t xml:space="preserve"> месяца с момента подписания данного дополнительного соглашения, то есть до </w:t>
      </w:r>
      <w:r w:rsidR="00FC4CF9">
        <w:t xml:space="preserve">хх ххххх хххх </w:t>
      </w:r>
      <w:r>
        <w:t>года. Как указы</w:t>
      </w:r>
      <w:r>
        <w:t xml:space="preserve">вает истец, свои обязательства по договору потребитель выполнил в полном объеме, произвел оплату в размере </w:t>
      </w:r>
      <w:r w:rsidR="00046E04">
        <w:t>ххх</w:t>
      </w:r>
      <w:r>
        <w:t xml:space="preserve"> руб. Вместе с тем, в установленный в договоре срок до </w:t>
      </w:r>
      <w:r w:rsidR="00046E04">
        <w:t>хх ххххх хххх</w:t>
      </w:r>
      <w:r>
        <w:t xml:space="preserve"> года сетевая организация обязательства по технологическому присоединению н</w:t>
      </w:r>
      <w:r>
        <w:t>е выполнила. Поскольку до настоящего времени обязательства ПАО «</w:t>
      </w:r>
      <w:r w:rsidR="00046E04">
        <w:t>ХХХ</w:t>
      </w:r>
      <w:r>
        <w:t>» не исполнило, истец просит суд удовлетворить заявленные требования.</w:t>
      </w:r>
    </w:p>
    <w:p w:rsidR="00B67B0D" w:rsidRDefault="006A4D32">
      <w:pPr>
        <w:pStyle w:val="20"/>
        <w:shd w:val="clear" w:color="auto" w:fill="auto"/>
        <w:spacing w:before="0" w:line="295" w:lineRule="exact"/>
        <w:ind w:firstLine="740"/>
        <w:jc w:val="both"/>
      </w:pPr>
      <w:r>
        <w:t xml:space="preserve">В судебном заседании представитель истца Управления Роспотребнадзора по Новгородской области </w:t>
      </w:r>
      <w:r w:rsidR="00046E04">
        <w:t>ХХХ</w:t>
      </w:r>
      <w:r>
        <w:t xml:space="preserve"> исковые требования поддержала в полном объеме, указав, что до настоящего времени требования потребителя не удовлетворены ответчиком.</w:t>
      </w:r>
    </w:p>
    <w:p w:rsidR="00B67B0D" w:rsidRDefault="006A4D32">
      <w:pPr>
        <w:pStyle w:val="20"/>
        <w:shd w:val="clear" w:color="auto" w:fill="auto"/>
        <w:spacing w:before="0" w:line="295" w:lineRule="exact"/>
        <w:ind w:firstLine="740"/>
        <w:jc w:val="both"/>
      </w:pPr>
      <w:r>
        <w:t xml:space="preserve">Истец </w:t>
      </w:r>
      <w:r w:rsidR="00046E04">
        <w:t>ХХХ</w:t>
      </w:r>
      <w:r>
        <w:t>, представитель ответчика ПАО «</w:t>
      </w:r>
      <w:r w:rsidR="00046E04">
        <w:t>ХХХ</w:t>
      </w:r>
      <w:r>
        <w:t xml:space="preserve">» надлежащим образом извещенные о времени и месте </w:t>
      </w:r>
      <w:r>
        <w:t>судебного разбирательства, в судебное заседание не явились. Уважительных причин не явки в суд не представили.</w:t>
      </w:r>
      <w:r w:rsidR="00046E04">
        <w:t xml:space="preserve"> </w:t>
      </w:r>
    </w:p>
    <w:p w:rsidR="00B67B0D" w:rsidRDefault="006A4D32">
      <w:pPr>
        <w:pStyle w:val="20"/>
        <w:shd w:val="clear" w:color="auto" w:fill="auto"/>
        <w:spacing w:before="0" w:line="299" w:lineRule="exact"/>
        <w:ind w:firstLine="760"/>
        <w:jc w:val="both"/>
      </w:pPr>
      <w:r>
        <w:t>Суд, руководствуясь ст. 167 ГПК РФ, счел возможным рассмотреть дело в отсутствие не явившихся участников процесса.</w:t>
      </w:r>
    </w:p>
    <w:p w:rsidR="00B67B0D" w:rsidRDefault="006A4D32">
      <w:pPr>
        <w:pStyle w:val="20"/>
        <w:shd w:val="clear" w:color="auto" w:fill="auto"/>
        <w:spacing w:before="0" w:line="299" w:lineRule="exact"/>
        <w:ind w:firstLine="760"/>
        <w:jc w:val="both"/>
      </w:pPr>
      <w:r>
        <w:t xml:space="preserve">Выслушав мнение представителя </w:t>
      </w:r>
      <w:r>
        <w:t>истца, исследовав письменные материалы дела, суд приходит к следующему выводу.</w:t>
      </w:r>
    </w:p>
    <w:p w:rsidR="00B67B0D" w:rsidRDefault="006A4D32">
      <w:pPr>
        <w:pStyle w:val="20"/>
        <w:shd w:val="clear" w:color="auto" w:fill="auto"/>
        <w:spacing w:before="0" w:line="299" w:lineRule="exact"/>
        <w:ind w:firstLine="760"/>
        <w:jc w:val="both"/>
      </w:pPr>
      <w:r>
        <w:t>Согласно статье 27 Закона о защите прав потребителей исполнитель обязан осуществить выполнение работы (оказание услуги) в срок, установленный правилами выполнения отдельных видо</w:t>
      </w:r>
      <w:r>
        <w:t xml:space="preserve">в работ (оказания отдельных видов услуг) или договором о выполнении работ (оказании услуг). В договоре о выполнении работ (оказании услуг) может предусматриваться срок выполнения работы (оказания услуги), если указанными </w:t>
      </w:r>
      <w:r>
        <w:lastRenderedPageBreak/>
        <w:t>правилами он не предусмотрен, а так</w:t>
      </w:r>
      <w:r>
        <w:t>же срок меньшей продолжительности, чем срок, установленный указанными правилами.</w:t>
      </w:r>
    </w:p>
    <w:p w:rsidR="00B67B0D" w:rsidRDefault="006A4D32">
      <w:pPr>
        <w:pStyle w:val="20"/>
        <w:shd w:val="clear" w:color="auto" w:fill="auto"/>
        <w:spacing w:before="0" w:line="299" w:lineRule="exact"/>
        <w:ind w:firstLine="760"/>
        <w:jc w:val="both"/>
      </w:pPr>
      <w:r>
        <w:t>Срок выполнения работы (оказания услуги) может определяться датой (периодом), к которой должно быть закончено выполнение работы (оказание услуги) или (и) датой (периодом), к к</w:t>
      </w:r>
      <w:r>
        <w:t>оторой исполнитель должен приступить к выполнению работы (оказанию услуги).</w:t>
      </w:r>
    </w:p>
    <w:p w:rsidR="00B67B0D" w:rsidRDefault="006A4D32">
      <w:pPr>
        <w:pStyle w:val="20"/>
        <w:shd w:val="clear" w:color="auto" w:fill="auto"/>
        <w:spacing w:before="0" w:line="299" w:lineRule="exact"/>
        <w:ind w:firstLine="760"/>
        <w:jc w:val="both"/>
      </w:pPr>
      <w:r>
        <w:t>Исходя из п. 1 ст. 28 Закона о защите прав потребителей, если исполнитель нарушил' сроки “Выполнения работы (оказания услуги) - сроки начала и (или) окончания выполнения работы (ок</w:t>
      </w:r>
      <w:r>
        <w:t>азания услуги) и (или) промежуточные сроки выполнения работы (оказания услуги) или во время выполнения работы (оказания услуги) стало очевидным, что она не будет выполнена в срок, потребитель по своему выбору вправе: назначить исполнителю новый срок; поруч</w:t>
      </w:r>
      <w:r>
        <w:t xml:space="preserve">ить выполнение работы (оказание услуги) третьим лицам за разумную цену или выполнить ее своими силами и потребовать от исполнителя возмещения понесенных расходов; потребовать уменьшения цены за выполнение работы (оказание услуги); отказаться от исполнения </w:t>
      </w:r>
      <w:r>
        <w:t>договора о выполнении работы (оказании услуги).</w:t>
      </w:r>
    </w:p>
    <w:p w:rsidR="00B67B0D" w:rsidRDefault="006A4D32">
      <w:pPr>
        <w:pStyle w:val="20"/>
        <w:shd w:val="clear" w:color="auto" w:fill="auto"/>
        <w:spacing w:before="0" w:line="299" w:lineRule="exact"/>
        <w:ind w:firstLine="760"/>
        <w:jc w:val="both"/>
      </w:pPr>
      <w:r>
        <w:t>Потребитель вправе потребовать также полного возмещения убытков, причиненных ему в связи с нарушением сроков выполнения работы (оказания услуги). Убытки возмещаются в сроки, установленные для удовлетворения с</w:t>
      </w:r>
      <w:r>
        <w:t>оответствующих требований потребителя.</w:t>
      </w:r>
    </w:p>
    <w:p w:rsidR="00B67B0D" w:rsidRDefault="006A4D32">
      <w:pPr>
        <w:pStyle w:val="20"/>
        <w:shd w:val="clear" w:color="auto" w:fill="auto"/>
        <w:spacing w:before="0" w:line="299" w:lineRule="exact"/>
        <w:ind w:firstLine="760"/>
        <w:jc w:val="both"/>
      </w:pPr>
      <w:r>
        <w:t xml:space="preserve">Согласно положениям пункта 1 статьи 26 Федерального закона от 26 марта 2003 года № 35-ФЗ «Об электроэнергетике» технологическое присоединение к объектам электросетевого хозяйства энергопринимающих устройств </w:t>
      </w:r>
      <w:r>
        <w:t>потребителей электрической энергии, объектов по производству электрической энергии, в том числе объектов микрогенерации, а также объектов электросетевого хозяйства, принадлежащих сетевым организациям и иным лицам (далее также - технологическое присоединени</w:t>
      </w:r>
      <w:r>
        <w:t>е), осуществляется в порядке, установленном Правительством Российской Федерации, и носит однократный характер.</w:t>
      </w:r>
    </w:p>
    <w:p w:rsidR="00B67B0D" w:rsidRDefault="006A4D32">
      <w:pPr>
        <w:pStyle w:val="20"/>
        <w:shd w:val="clear" w:color="auto" w:fill="auto"/>
        <w:spacing w:before="0" w:line="299" w:lineRule="exact"/>
        <w:ind w:firstLine="760"/>
        <w:jc w:val="both"/>
      </w:pPr>
      <w:r>
        <w:t>Технологическое присоединение осуществляется на основании договора об осуществлении технологического присоединения к объектам электросетевого хоз</w:t>
      </w:r>
      <w:r>
        <w:t>яйства, заключаемого между сетевой организацией и обратившимся к ней лицом. Указанный договор является публичным.</w:t>
      </w:r>
    </w:p>
    <w:p w:rsidR="00B67B0D" w:rsidRDefault="006A4D32">
      <w:pPr>
        <w:pStyle w:val="20"/>
        <w:shd w:val="clear" w:color="auto" w:fill="auto"/>
        <w:spacing w:before="0" w:line="299" w:lineRule="exact"/>
        <w:ind w:firstLine="760"/>
        <w:jc w:val="both"/>
      </w:pPr>
      <w:r>
        <w:t>На основании ст. ст. 309, 310 ГК РФ обязательства должны исполняться надлежащим образом в соответствии с условиями обязательства и требованиям</w:t>
      </w:r>
      <w:r>
        <w:t>и закона, иных правовых актов, а при отсутствии таких условий и требований - в соответствии с обычаями делового оборота или иными обычно предъявляемыми требованиями.</w:t>
      </w:r>
    </w:p>
    <w:p w:rsidR="00B67B0D" w:rsidRDefault="006A4D32">
      <w:pPr>
        <w:pStyle w:val="20"/>
        <w:shd w:val="clear" w:color="auto" w:fill="auto"/>
        <w:spacing w:before="0" w:line="299" w:lineRule="exact"/>
        <w:ind w:firstLine="740"/>
        <w:jc w:val="both"/>
      </w:pPr>
      <w:r>
        <w:t>Односторонний отказ от исполнения обязательства и одностороннее изменение его условий не д</w:t>
      </w:r>
      <w:r>
        <w:t>опускаются, за исключением случаев, предусмотренных законом.</w:t>
      </w:r>
    </w:p>
    <w:p w:rsidR="00B67B0D" w:rsidRDefault="006A4D32">
      <w:pPr>
        <w:pStyle w:val="20"/>
        <w:shd w:val="clear" w:color="auto" w:fill="auto"/>
        <w:spacing w:before="0" w:line="295" w:lineRule="exact"/>
        <w:ind w:firstLine="740"/>
        <w:jc w:val="both"/>
      </w:pPr>
      <w:r>
        <w:t xml:space="preserve">Как установлено судом из объяснений участников процесса и письменных материалов дела, </w:t>
      </w:r>
      <w:r w:rsidR="00046E04">
        <w:t xml:space="preserve">хх ххххх хххх </w:t>
      </w:r>
      <w:r>
        <w:t xml:space="preserve"> года между ПАО «</w:t>
      </w:r>
      <w:r w:rsidR="00046E04">
        <w:t>ХХХХ</w:t>
      </w:r>
      <w:r>
        <w:t xml:space="preserve">» и </w:t>
      </w:r>
      <w:r w:rsidR="00046E04">
        <w:t xml:space="preserve">ХХХ </w:t>
      </w:r>
      <w:r>
        <w:t>был заключен договор об осуществлении техн</w:t>
      </w:r>
      <w:r>
        <w:t>ологического присоединения энергопринимающих устройств заявителя к объектам электросетевого хозяйства № СПБ</w:t>
      </w:r>
      <w:r w:rsidR="00046E04">
        <w:t xml:space="preserve">хххххххх, </w:t>
      </w:r>
      <w:r>
        <w:t xml:space="preserve">согласно условиям которого </w:t>
      </w:r>
      <w:r>
        <w:rPr>
          <w:rStyle w:val="212pt"/>
        </w:rPr>
        <w:t xml:space="preserve">ответчик </w:t>
      </w:r>
      <w:r>
        <w:t>принял на себя обязательства по осуществлению технологического присоединения энергопринимающих уст</w:t>
      </w:r>
      <w:r>
        <w:t xml:space="preserve">ройств заявителя к электрическим сетям жилого дома, расположенного по адресу: Новгородская область, Чудовский район, с. Оскуй, ул. </w:t>
      </w:r>
      <w:r w:rsidR="00046E04">
        <w:t>ХХХХ</w:t>
      </w:r>
      <w:r>
        <w:t xml:space="preserve">, д. </w:t>
      </w:r>
      <w:r w:rsidR="00046E04">
        <w:t>ххх</w:t>
      </w:r>
      <w:r>
        <w:t xml:space="preserve">, </w:t>
      </w:r>
      <w:r w:rsidR="00046E04">
        <w:t>ХХ хххххх</w:t>
      </w:r>
      <w:r>
        <w:t>.</w:t>
      </w:r>
    </w:p>
    <w:p w:rsidR="00B67B0D" w:rsidRDefault="006A4D32">
      <w:pPr>
        <w:pStyle w:val="10"/>
        <w:keepNext/>
        <w:keepLines/>
        <w:shd w:val="clear" w:color="auto" w:fill="auto"/>
      </w:pPr>
      <w:bookmarkStart w:id="0" w:name="bookmark0"/>
      <w:r>
        <w:t>Согласно п. 4 настоящего договора Технические условия являются неотъемлемой ча</w:t>
      </w:r>
      <w:r>
        <w:t>стью данного договора.</w:t>
      </w:r>
      <w:bookmarkEnd w:id="0"/>
    </w:p>
    <w:p w:rsidR="00B67B0D" w:rsidRDefault="006A4D32">
      <w:pPr>
        <w:pStyle w:val="20"/>
        <w:shd w:val="clear" w:color="auto" w:fill="auto"/>
        <w:spacing w:before="0" w:line="295" w:lineRule="exact"/>
        <w:ind w:firstLine="740"/>
        <w:jc w:val="both"/>
      </w:pPr>
      <w:r>
        <w:t xml:space="preserve">Как указано в п. 5 договора, срок выполнения мероприятий по технологическому присоединению составляет 6 месяцев со дня заключения договора об осуществлении </w:t>
      </w:r>
      <w:r>
        <w:lastRenderedPageBreak/>
        <w:t>технологического присоединения к электрическим сетям.</w:t>
      </w:r>
    </w:p>
    <w:p w:rsidR="00B67B0D" w:rsidRDefault="00046E04">
      <w:pPr>
        <w:pStyle w:val="20"/>
        <w:shd w:val="clear" w:color="auto" w:fill="auto"/>
        <w:spacing w:before="0" w:line="295" w:lineRule="exact"/>
        <w:ind w:firstLine="740"/>
        <w:jc w:val="both"/>
      </w:pPr>
      <w:r>
        <w:t>хх хххх хххх</w:t>
      </w:r>
      <w:r w:rsidR="006A4D32">
        <w:t xml:space="preserve"> года между</w:t>
      </w:r>
      <w:r w:rsidR="006A4D32">
        <w:t xml:space="preserve"> истцом и ответчиком было заключено дополнительное соглашение № СП</w:t>
      </w:r>
      <w:r>
        <w:t>ххххххх</w:t>
      </w:r>
      <w:r w:rsidR="006A4D32">
        <w:t xml:space="preserve"> к договору от </w:t>
      </w:r>
      <w:r>
        <w:t>хх ххххх ххххх</w:t>
      </w:r>
      <w:r w:rsidR="006A4D32">
        <w:t xml:space="preserve"> года № </w:t>
      </w:r>
      <w:r>
        <w:t xml:space="preserve">ХХХ, </w:t>
      </w:r>
      <w:r w:rsidR="006A4D32">
        <w:t xml:space="preserve"> согласно которому срок действия технических условий и выполнение мероприятий по технологическому присоединению продл</w:t>
      </w:r>
      <w:r w:rsidR="006A4D32">
        <w:t xml:space="preserve">ен на </w:t>
      </w:r>
      <w:r>
        <w:t>х</w:t>
      </w:r>
      <w:r w:rsidR="006A4D32">
        <w:t xml:space="preserve"> месяца с момента подписания настоящего соглашения.</w:t>
      </w:r>
    </w:p>
    <w:p w:rsidR="00B67B0D" w:rsidRDefault="006A4D32">
      <w:pPr>
        <w:pStyle w:val="20"/>
        <w:shd w:val="clear" w:color="auto" w:fill="auto"/>
        <w:spacing w:before="0" w:line="295" w:lineRule="exact"/>
        <w:ind w:firstLine="740"/>
        <w:jc w:val="both"/>
      </w:pPr>
      <w:r>
        <w:t xml:space="preserve">Таким образом, срок выполнения работ истекал </w:t>
      </w:r>
      <w:r w:rsidR="00046E04">
        <w:t>хх ххххх</w:t>
      </w:r>
      <w:r>
        <w:t xml:space="preserve"> </w:t>
      </w:r>
      <w:r w:rsidR="00046E04">
        <w:t>хххх</w:t>
      </w:r>
      <w:r>
        <w:t xml:space="preserve"> года.</w:t>
      </w:r>
    </w:p>
    <w:p w:rsidR="00B67B0D" w:rsidRDefault="006A4D32">
      <w:pPr>
        <w:pStyle w:val="20"/>
        <w:shd w:val="clear" w:color="auto" w:fill="auto"/>
        <w:spacing w:before="0" w:line="295" w:lineRule="exact"/>
        <w:ind w:firstLine="740"/>
        <w:jc w:val="both"/>
      </w:pPr>
      <w:r>
        <w:t>В материалах дела имеется копия технических условий № СПБ</w:t>
      </w:r>
      <w:r w:rsidR="00046E04">
        <w:t xml:space="preserve">хххххххххххххх </w:t>
      </w:r>
      <w:r>
        <w:t xml:space="preserve">от </w:t>
      </w:r>
      <w:r w:rsidR="00046E04">
        <w:t>хх хххххх</w:t>
      </w:r>
      <w:r>
        <w:t xml:space="preserve"> </w:t>
      </w:r>
      <w:r w:rsidR="00046E04">
        <w:t>хххх</w:t>
      </w:r>
      <w:r>
        <w:t xml:space="preserve"> года для присоединения к электричес</w:t>
      </w:r>
      <w:r>
        <w:t>ким сетям указанного выше объекта.</w:t>
      </w:r>
    </w:p>
    <w:p w:rsidR="00B67B0D" w:rsidRDefault="006A4D32">
      <w:pPr>
        <w:pStyle w:val="20"/>
        <w:shd w:val="clear" w:color="auto" w:fill="auto"/>
        <w:spacing w:before="0" w:line="295" w:lineRule="exact"/>
        <w:ind w:firstLine="740"/>
        <w:jc w:val="both"/>
      </w:pPr>
      <w:r>
        <w:t>Как установлено в судебном заседании работы по технологическому присоединению Обществом до настоящего времени не произведены.</w:t>
      </w:r>
    </w:p>
    <w:p w:rsidR="00B67B0D" w:rsidRDefault="006A4D32">
      <w:pPr>
        <w:pStyle w:val="20"/>
        <w:shd w:val="clear" w:color="auto" w:fill="auto"/>
        <w:spacing w:before="0" w:line="295" w:lineRule="exact"/>
        <w:ind w:firstLine="740"/>
        <w:jc w:val="both"/>
      </w:pPr>
      <w:r>
        <w:t xml:space="preserve">Постановлением Правительства РФ от </w:t>
      </w:r>
      <w:r w:rsidR="00046E04">
        <w:t>хх ххххх</w:t>
      </w:r>
      <w:r>
        <w:t xml:space="preserve"> </w:t>
      </w:r>
      <w:r w:rsidR="00046E04">
        <w:t>хххх</w:t>
      </w:r>
      <w:r>
        <w:t xml:space="preserve"> года № 861 (ред. от 11 августа 2021 года) ут</w:t>
      </w:r>
      <w:r>
        <w:t>верждены Правила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</w:t>
      </w:r>
      <w:r>
        <w:t>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</w:t>
      </w:r>
      <w:r>
        <w:t>акже объектов электросетевого хозяйства, принадлежащих сетевым организациям и иным лицам, к электрическим сетям.</w:t>
      </w:r>
    </w:p>
    <w:p w:rsidR="00B67B0D" w:rsidRDefault="006A4D32">
      <w:pPr>
        <w:pStyle w:val="20"/>
        <w:shd w:val="clear" w:color="auto" w:fill="auto"/>
        <w:spacing w:before="0" w:line="295" w:lineRule="exact"/>
        <w:ind w:firstLine="740"/>
        <w:jc w:val="both"/>
      </w:pPr>
      <w:r>
        <w:t xml:space="preserve">Согласно п. 16 Правил технологического присоединения энерго принимающих устройств потребителей электрической энергии, объектов по производству </w:t>
      </w:r>
      <w:r>
        <w:t>электрической энергии, а также объектов электросетевого хозяйства, принадлежащих сетевым организациям и иным лицам, к электрическим сетям, договор должен содержать следующие существенные условия: в частности, положение об ответственности сторон за несоблюд</w:t>
      </w:r>
      <w:r>
        <w:t>ение установленных договором и настоящими Правилами сроков исполнения своих обязательств, в том числе: право заявителя в одностороннем порядке расторгнуть договор при нарушении сетевой организацией сроков технологического присоединения, указанных в договор</w:t>
      </w:r>
      <w:r>
        <w:t>е; обязанность сторон договора при нарушении срока осуществления мероприятий по технологическому присоединению, предусмотренного договором (за исключением случаев нарушения выполнения технических условий заявителями, указанными в пунктах 12(1), 13(2) - 13(</w:t>
      </w:r>
      <w:r>
        <w:t>5) и 14 настоящих Правил, технологическое присоединение энергопринимающих устройств которых осуществляется на уровне напряжения 0,4 кВ и ниже), в случае если плата за технологическое присоединение по договору составляет 550 рублей (1100 рублей - для заявит</w:t>
      </w:r>
      <w:r>
        <w:t>елей, указанных в пунктах 13(3) и 13(5) настоящих Правил), уплатить другой стороне договора неустойку, равную 5 процентам от указанного общего размера платы за технологическое присоединение по договору за каждый день просрочки (а в случае если плата за тех</w:t>
      </w:r>
      <w:r>
        <w:t>нологическое присоединение по договору превышает 550 рублей (1100 рублей - для заявителей, указанных в пунктах 13(3) и 13(5) настоящих Правил), уплатить другой стороне договора неустойку, равную 0,25 процента от указанного общего размера платы за каждый де</w:t>
      </w:r>
      <w:r>
        <w:t>нь просрочки),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неустойки, определенный в предусмотренном настоящим абзацем порядке за год просро</w:t>
      </w:r>
      <w:r>
        <w:t>чки; обязанность сторон договора при нарушении срока осуществления мероприятий по технологическому присоединению уплатить понесенные другой стороной договора расходы в размере, определенном в судебном акте, связанные с необходимостью принудительного взыска</w:t>
      </w:r>
      <w:r>
        <w:t>ния неустойки, предусмотренной абзацем третьим настоящего подпункта, в случае необоснованного уклонения либо отказа от ее уплаты; право сетевой организации обратиться в суд с иском о расторжении договора в случае, предусмотренном пунктом 16(5) настоящих Пр</w:t>
      </w:r>
      <w:r>
        <w:t>авил.</w:t>
      </w:r>
    </w:p>
    <w:p w:rsidR="00B67B0D" w:rsidRDefault="006A4D32">
      <w:pPr>
        <w:pStyle w:val="20"/>
        <w:shd w:val="clear" w:color="auto" w:fill="auto"/>
        <w:spacing w:before="0" w:line="299" w:lineRule="exact"/>
        <w:ind w:firstLine="760"/>
        <w:jc w:val="both"/>
      </w:pPr>
      <w:r>
        <w:t xml:space="preserve">Пунктом 16(3) Правил установлено, что в случае заключения договора с лицами, </w:t>
      </w:r>
      <w:r>
        <w:lastRenderedPageBreak/>
        <w:t>указанными в пунктах 12(1), 13(2) - 13(5) и 14 настоящих Правил, стороны выполняют мероприятия по технологическому присоединению до точки присоединения энергопринимающих уст</w:t>
      </w:r>
      <w:r>
        <w:t>ройств.</w:t>
      </w:r>
    </w:p>
    <w:p w:rsidR="00B67B0D" w:rsidRDefault="006A4D32" w:rsidP="00046E04">
      <w:pPr>
        <w:pStyle w:val="20"/>
        <w:shd w:val="clear" w:color="auto" w:fill="auto"/>
        <w:tabs>
          <w:tab w:val="left" w:pos="5191"/>
        </w:tabs>
        <w:spacing w:before="0" w:line="299" w:lineRule="exact"/>
        <w:ind w:firstLine="600"/>
        <w:jc w:val="both"/>
      </w:pPr>
      <w:r>
        <w:t>В соответствии с п. 18 Правил мероприятия по технологическому присоединению включают в себя, в частности, подготовку, выдачу сетевой организацией технических условий и их согласование с системным оператором (субъектом оперативно-диспетчерского</w:t>
      </w:r>
      <w:r w:rsidR="00046E04">
        <w:t xml:space="preserve"> </w:t>
      </w:r>
      <w:r>
        <w:t>упра</w:t>
      </w:r>
      <w:r>
        <w:t>вления в технологически</w:t>
      </w:r>
      <w:r w:rsidR="00046E04">
        <w:t xml:space="preserve"> </w:t>
      </w:r>
      <w:r>
        <w:t xml:space="preserve">изолированных территориальных электроэнергетических системах), а в случае выдачи технических условий электростанцией - согласование их с системным оператором (субъектом оперативно-диспетчерского управления в технологически </w:t>
      </w:r>
      <w:r>
        <w:t>изолированных территориальных электроэнергетических системах) и со смежными сетевыми</w:t>
      </w:r>
      <w:r w:rsidR="00046E04">
        <w:t xml:space="preserve"> </w:t>
      </w:r>
      <w:r>
        <w:t>организациями; разработку</w:t>
      </w:r>
      <w:r w:rsidR="00046E04">
        <w:t xml:space="preserve"> </w:t>
      </w:r>
      <w:r>
        <w:t>сетевой организацией проектной</w:t>
      </w:r>
      <w:r w:rsidR="00046E04">
        <w:t xml:space="preserve"> </w:t>
      </w:r>
      <w:r>
        <w:t>документации согласно обязательствам, предусмотренным техническими условиями; разработку заявителем проектной док</w:t>
      </w:r>
      <w:r>
        <w:t>ументации в границах его земельного участка согласно обязательствам, предусмотренным техническими условиями, за исключением случаев, когда в соответствии с законодательством Российской Федерации о градостроительной деятельности разработка проектной докумен</w:t>
      </w:r>
      <w:r>
        <w:t>тации не является обязательнощвыполнение заявителем и сетевой организацией технических условий, включая осуществление сетевой организацией мероприятий по подключению энергопринимающих устройств (объектов микрогенерации) под действие устройств сетевой, прот</w:t>
      </w:r>
      <w:r>
        <w:t>ивоаварийной и режимной автоматики, а также выполнение заявителем и сетевой организацией требований по созданию (модернизации) комплексов и устройств релейной защиты и автоматики в порядке, предусмотренном Правилами технологического функционирования электр</w:t>
      </w:r>
      <w:r>
        <w:t>оэнергетических систем, утвержденными постановлением Правительства Российской Федерации от 13 августа 2018 года № 937 «Об утверждении Правил технологического функционирования электроэнергетических систем и о внесении изменений в некоторые акты Правительств</w:t>
      </w:r>
      <w:r>
        <w:t>а Российской Федерации» (далее - Правила технологического функционирования электроэнергетических систем) (за исключением заявителей, указанных в пунктах 12(1) и 14 настоящих Правил, кроме случаев, если технологическое присоединение энергопринимающих устрой</w:t>
      </w:r>
      <w:r>
        <w:t>ств (объектов микрогенерации) таких заявителей осуществляется на уровне напряжения выше 0,4 кВ); проверку выполнения заявителем (за исключением заявителей, указанных в пунктах 12(1), 13(2) -13(5) и 14 настоящих Правил, кроме случаев, если технологическое п</w:t>
      </w:r>
      <w:r>
        <w:t xml:space="preserve">рисоединение энергопринимающих устройств таких заявителей осуществляется на уровне напряжения выше 0,4 кВ) и сетевой организацией технических условий в соответствии с разделом IX настоящих Правил; выполнение мероприятий по вводу объектов электроэнергетики </w:t>
      </w:r>
      <w:r>
        <w:t>заявителя, сетевой организации и иных лиц, построенных (реконструированных, модернизированных) в рамках выполнения мероприятий по технологическому присоединению, а также входящих в их состав оборудования, комплексов и устройств релейной защиты и автоматики</w:t>
      </w:r>
      <w:r>
        <w:t>, средств диспетчерского и технологического управления в работу в составе электроэнергетической системы в соответствии с Правилами технологического функционирования электроэнергетических систем.</w:t>
      </w:r>
    </w:p>
    <w:p w:rsidR="00B67B0D" w:rsidRDefault="006A4D32">
      <w:pPr>
        <w:pStyle w:val="20"/>
        <w:shd w:val="clear" w:color="auto" w:fill="auto"/>
        <w:spacing w:before="0" w:line="295" w:lineRule="exact"/>
        <w:ind w:firstLine="740"/>
        <w:jc w:val="both"/>
      </w:pPr>
      <w:r>
        <w:t>Согласно положениям ст. 206 ГПК РФ при принятии решения суда,</w:t>
      </w:r>
      <w:r>
        <w:t xml:space="preserve"> обязывающего ответчика совершить определенные действия, не связанные с передачей имущества или денежных сумм, суд в том же решении может указать, что, если ответчик не исполнит решение в течение установленного срока, истец вправе совершить эти действия за</w:t>
      </w:r>
      <w:r>
        <w:t xml:space="preserve"> счет ответчика с взысканием с него необходимых расходов.</w:t>
      </w:r>
    </w:p>
    <w:p w:rsidR="00B67B0D" w:rsidRDefault="006A4D32">
      <w:pPr>
        <w:pStyle w:val="20"/>
        <w:shd w:val="clear" w:color="auto" w:fill="auto"/>
        <w:spacing w:before="0" w:line="295" w:lineRule="exact"/>
        <w:ind w:firstLine="600"/>
        <w:jc w:val="both"/>
      </w:pPr>
      <w:r>
        <w:t xml:space="preserve">С учетом изложенного суд приходит к выводу о том, что исковые требования истца об обязании ответчика выполнить мероприятия по технологическому присоединению </w:t>
      </w:r>
      <w:r>
        <w:lastRenderedPageBreak/>
        <w:t xml:space="preserve">энергопринимающих устройств на указанном </w:t>
      </w:r>
      <w:r>
        <w:t>выше объекте обоснованны и подлежат удовлетворению.</w:t>
      </w:r>
    </w:p>
    <w:p w:rsidR="00B67B0D" w:rsidRDefault="006A4D32">
      <w:pPr>
        <w:pStyle w:val="20"/>
        <w:shd w:val="clear" w:color="auto" w:fill="auto"/>
        <w:spacing w:before="0" w:line="295" w:lineRule="exact"/>
        <w:ind w:firstLine="600"/>
        <w:jc w:val="both"/>
      </w:pPr>
      <w:r>
        <w:t>Принимая во внимание объем подлежащих выполнению работ, суд считает возможным установить ответчику срок для их выполнения в 30 дней со дня вступления решения суда в законную силу.</w:t>
      </w:r>
    </w:p>
    <w:p w:rsidR="00B67B0D" w:rsidRDefault="006A4D32">
      <w:pPr>
        <w:pStyle w:val="20"/>
        <w:shd w:val="clear" w:color="auto" w:fill="auto"/>
        <w:spacing w:before="0" w:line="295" w:lineRule="exact"/>
        <w:ind w:firstLine="740"/>
        <w:jc w:val="both"/>
      </w:pPr>
      <w:r>
        <w:t>Поскольку, в силу п.4 ч.</w:t>
      </w:r>
      <w:r>
        <w:t>2 ст.333.36 НК РФ, истец освобождена при подаче иска от уплаты государственной пошлины, согласно ст.</w:t>
      </w:r>
      <w:r w:rsidR="00046E04">
        <w:t>103</w:t>
      </w:r>
      <w:r>
        <w:t xml:space="preserve"> ГПК РФ, с ответчика в доход местного бюджета надлежит взыскать государственную пошлину в размере </w:t>
      </w:r>
      <w:r w:rsidR="00046E04">
        <w:t>ххх</w:t>
      </w:r>
      <w:r>
        <w:t xml:space="preserve"> руб. </w:t>
      </w:r>
      <w:r w:rsidR="00046E04">
        <w:t>хх</w:t>
      </w:r>
      <w:r>
        <w:t xml:space="preserve"> коп.</w:t>
      </w:r>
    </w:p>
    <w:p w:rsidR="00B67B0D" w:rsidRDefault="006A4D32">
      <w:pPr>
        <w:pStyle w:val="20"/>
        <w:shd w:val="clear" w:color="auto" w:fill="auto"/>
        <w:spacing w:before="0" w:after="268" w:line="295" w:lineRule="exact"/>
        <w:ind w:firstLine="740"/>
        <w:jc w:val="both"/>
      </w:pPr>
      <w:r>
        <w:t>Руководствуясь ст.ст. 194-199 ГПК РФ, с</w:t>
      </w:r>
      <w:r>
        <w:t>уд</w:t>
      </w:r>
    </w:p>
    <w:p w:rsidR="00B67B0D" w:rsidRDefault="006A4D32">
      <w:pPr>
        <w:pStyle w:val="60"/>
        <w:shd w:val="clear" w:color="auto" w:fill="auto"/>
        <w:spacing w:before="0" w:after="267" w:line="260" w:lineRule="exact"/>
        <w:ind w:left="4600"/>
      </w:pPr>
      <w:r>
        <w:t>решил:</w:t>
      </w:r>
    </w:p>
    <w:p w:rsidR="00B67B0D" w:rsidRDefault="006A4D32">
      <w:pPr>
        <w:pStyle w:val="20"/>
        <w:shd w:val="clear" w:color="auto" w:fill="auto"/>
        <w:spacing w:before="0" w:line="299" w:lineRule="exact"/>
        <w:ind w:firstLine="740"/>
        <w:jc w:val="both"/>
      </w:pPr>
      <w:r>
        <w:t xml:space="preserve">Исковое заявление Управления Роспотребнадзора по Новгородской области, поданное в интересах </w:t>
      </w:r>
      <w:r w:rsidR="00046E04">
        <w:t>ХХХ</w:t>
      </w:r>
      <w:r>
        <w:t xml:space="preserve"> к ПАО «</w:t>
      </w:r>
      <w:r w:rsidR="00046E04">
        <w:t>ХХХ</w:t>
      </w:r>
      <w:r>
        <w:t>» о защите прав потребителей удовлетворить.</w:t>
      </w:r>
    </w:p>
    <w:p w:rsidR="00B67B0D" w:rsidRDefault="006A4D32" w:rsidP="00046E04">
      <w:pPr>
        <w:pStyle w:val="20"/>
        <w:shd w:val="clear" w:color="auto" w:fill="auto"/>
        <w:spacing w:before="0" w:line="299" w:lineRule="exact"/>
        <w:ind w:firstLine="600"/>
        <w:jc w:val="both"/>
      </w:pPr>
      <w:r>
        <w:t>Обязать ПАО «</w:t>
      </w:r>
      <w:r w:rsidR="00046E04">
        <w:t>ХХХ</w:t>
      </w:r>
      <w:r>
        <w:t xml:space="preserve">» в тридцатидневный срок </w:t>
      </w:r>
      <w:r>
        <w:t>со дня вступления решения суда в законную силу выполнить мероприятия по технологическому присоединению к электрическим сетям энергопринимающих устройств жилого дома на земельном участке с кадастровым номером</w:t>
      </w:r>
      <w:r w:rsidR="00046E04">
        <w:t xml:space="preserve"> хххххххх</w:t>
      </w:r>
      <w:r>
        <w:t xml:space="preserve"> по адресу: Новгородская область</w:t>
      </w:r>
      <w:r>
        <w:t xml:space="preserve">, Чудовский район, с. Оскуй, ул. </w:t>
      </w:r>
      <w:r w:rsidR="00046E04">
        <w:t>ХХХХ</w:t>
      </w:r>
      <w:r>
        <w:t xml:space="preserve">, д. </w:t>
      </w:r>
      <w:r w:rsidR="00046E04">
        <w:t xml:space="preserve">ххх, </w:t>
      </w:r>
      <w:r>
        <w:t xml:space="preserve"> </w:t>
      </w:r>
      <w:r w:rsidR="00046E04">
        <w:t>ХХхххххххх</w:t>
      </w:r>
      <w:r>
        <w:t>.</w:t>
      </w:r>
    </w:p>
    <w:p w:rsidR="00B67B0D" w:rsidRDefault="006A4D32" w:rsidP="00046E04">
      <w:pPr>
        <w:pStyle w:val="20"/>
        <w:shd w:val="clear" w:color="auto" w:fill="auto"/>
        <w:spacing w:before="0"/>
        <w:ind w:right="540" w:firstLine="600"/>
        <w:jc w:val="both"/>
      </w:pPr>
      <w:r>
        <w:t>Взыскать с ПАО «</w:t>
      </w:r>
      <w:r w:rsidR="00046E04">
        <w:t>ХХХ</w:t>
      </w:r>
      <w:r>
        <w:t xml:space="preserve"> в доход местного бюджета в возмещение расходов по</w:t>
      </w:r>
      <w:r w:rsidR="00046E04">
        <w:t xml:space="preserve"> </w:t>
      </w:r>
      <w:r>
        <w:t xml:space="preserve">уплате государственной пошлины </w:t>
      </w:r>
      <w:r w:rsidR="00046E04">
        <w:t>ххх</w:t>
      </w:r>
      <w:r>
        <w:t xml:space="preserve"> руб.</w:t>
      </w:r>
    </w:p>
    <w:p w:rsidR="00B67B0D" w:rsidRDefault="006A4D32">
      <w:pPr>
        <w:pStyle w:val="20"/>
        <w:shd w:val="clear" w:color="auto" w:fill="auto"/>
        <w:spacing w:before="0"/>
        <w:ind w:right="540" w:firstLine="740"/>
        <w:jc w:val="both"/>
      </w:pPr>
      <w:r>
        <w:t xml:space="preserve">Решение может быть обжаловано в Новгородский </w:t>
      </w:r>
      <w:r>
        <w:t>областной суд с подачей жалобы через Новгородский районный суд в течение месяца со дня составления судом мотивированного решения, то есть с 02 марта 2022 года.</w:t>
      </w:r>
    </w:p>
    <w:p w:rsidR="00B67B0D" w:rsidRDefault="00B67B0D">
      <w:pPr>
        <w:rPr>
          <w:sz w:val="2"/>
          <w:szCs w:val="2"/>
        </w:rPr>
      </w:pPr>
    </w:p>
    <w:p w:rsidR="00B67B0D" w:rsidRDefault="00B67B0D">
      <w:pPr>
        <w:rPr>
          <w:sz w:val="2"/>
          <w:szCs w:val="2"/>
        </w:rPr>
      </w:pPr>
    </w:p>
    <w:sectPr w:rsidR="00B67B0D" w:rsidSect="00B67B0D">
      <w:type w:val="continuous"/>
      <w:pgSz w:w="11900" w:h="16840"/>
      <w:pgMar w:top="560" w:right="835" w:bottom="1109" w:left="98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4D32" w:rsidRDefault="006A4D32" w:rsidP="00B67B0D">
      <w:r>
        <w:separator/>
      </w:r>
    </w:p>
  </w:endnote>
  <w:endnote w:type="continuationSeparator" w:id="1">
    <w:p w:rsidR="006A4D32" w:rsidRDefault="006A4D32" w:rsidP="00B67B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4D32" w:rsidRDefault="006A4D32"/>
  </w:footnote>
  <w:footnote w:type="continuationSeparator" w:id="1">
    <w:p w:rsidR="006A4D32" w:rsidRDefault="006A4D3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B0D" w:rsidRDefault="00B67B0D">
    <w:pPr>
      <w:rPr>
        <w:sz w:val="2"/>
        <w:szCs w:val="2"/>
      </w:rPr>
    </w:pPr>
    <w:r w:rsidRPr="00B67B0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8.1pt;margin-top:16.35pt;width:5.2pt;height:8.3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67B0D" w:rsidRDefault="00B67B0D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046E04" w:rsidRPr="00046E04">
                    <w:rPr>
                      <w:rStyle w:val="a6"/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B67B0D"/>
    <w:rsid w:val="00046E04"/>
    <w:rsid w:val="00140B15"/>
    <w:rsid w:val="006A4D32"/>
    <w:rsid w:val="007837F8"/>
    <w:rsid w:val="00B67B0D"/>
    <w:rsid w:val="00FC4CF9"/>
    <w:rsid w:val="00FE4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67B0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67B0D"/>
    <w:rPr>
      <w:color w:val="0066CC"/>
      <w:u w:val="single"/>
    </w:rPr>
  </w:style>
  <w:style w:type="character" w:customStyle="1" w:styleId="5Exact">
    <w:name w:val="Основной текст (5) Exact"/>
    <w:basedOn w:val="a0"/>
    <w:link w:val="5"/>
    <w:rsid w:val="00B67B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2"/>
      <w:szCs w:val="12"/>
      <w:u w:val="none"/>
      <w:lang w:val="en-US" w:eastAsia="en-US" w:bidi="en-US"/>
    </w:rPr>
  </w:style>
  <w:style w:type="character" w:customStyle="1" w:styleId="5Exact0">
    <w:name w:val="Основной текст (5) Exact"/>
    <w:basedOn w:val="5Exact"/>
    <w:rsid w:val="00B67B0D"/>
    <w:rPr>
      <w:color w:val="000000"/>
      <w:w w:val="100"/>
      <w:position w:val="0"/>
    </w:rPr>
  </w:style>
  <w:style w:type="character" w:customStyle="1" w:styleId="3">
    <w:name w:val="Основной текст (3)_"/>
    <w:basedOn w:val="a0"/>
    <w:link w:val="30"/>
    <w:rsid w:val="00B67B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3pt1pt">
    <w:name w:val="Основной текст (3) + 13 pt;Курсив;Интервал 1 pt"/>
    <w:basedOn w:val="3"/>
    <w:rsid w:val="00B67B0D"/>
    <w:rPr>
      <w:i/>
      <w:iCs/>
      <w:color w:val="000000"/>
      <w:spacing w:val="20"/>
      <w:w w:val="100"/>
      <w:position w:val="0"/>
      <w:sz w:val="26"/>
      <w:szCs w:val="26"/>
      <w:lang w:val="ru-RU" w:eastAsia="ru-RU" w:bidi="ru-RU"/>
    </w:rPr>
  </w:style>
  <w:style w:type="character" w:customStyle="1" w:styleId="3ArialNarrow105pt0pt">
    <w:name w:val="Основной текст (3) + Arial Narrow;10;5 pt;Курсив;Интервал 0 pt"/>
    <w:basedOn w:val="3"/>
    <w:rsid w:val="00B67B0D"/>
    <w:rPr>
      <w:rFonts w:ascii="Arial Narrow" w:eastAsia="Arial Narrow" w:hAnsi="Arial Narrow" w:cs="Arial Narrow"/>
      <w:i/>
      <w:iCs/>
      <w:color w:val="000000"/>
      <w:spacing w:val="-10"/>
      <w:w w:val="100"/>
      <w:position w:val="0"/>
      <w:sz w:val="21"/>
      <w:szCs w:val="21"/>
      <w:lang w:val="en-US" w:eastAsia="en-US" w:bidi="en-US"/>
    </w:rPr>
  </w:style>
  <w:style w:type="character" w:customStyle="1" w:styleId="31">
    <w:name w:val="Основной текст (3)"/>
    <w:basedOn w:val="3"/>
    <w:rsid w:val="00B67B0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B67B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"/>
    <w:basedOn w:val="2"/>
    <w:rsid w:val="00B67B0D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67B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Exact">
    <w:name w:val="Основной текст (2) Exact"/>
    <w:basedOn w:val="a0"/>
    <w:rsid w:val="00B67B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a5"/>
    <w:rsid w:val="00B67B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sid w:val="00B67B0D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2pt">
    <w:name w:val="Основной текст (2) + 12 pt"/>
    <w:basedOn w:val="2"/>
    <w:rsid w:val="00B67B0D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1">
    <w:name w:val="Заголовок №1_"/>
    <w:basedOn w:val="a0"/>
    <w:link w:val="10"/>
    <w:rsid w:val="00B67B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B67B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6"/>
      <w:szCs w:val="26"/>
      <w:u w:val="none"/>
    </w:rPr>
  </w:style>
  <w:style w:type="paragraph" w:customStyle="1" w:styleId="5">
    <w:name w:val="Основной текст (5)"/>
    <w:basedOn w:val="a"/>
    <w:link w:val="5Exact"/>
    <w:rsid w:val="00B67B0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  <w:lang w:val="en-US" w:eastAsia="en-US" w:bidi="en-US"/>
    </w:rPr>
  </w:style>
  <w:style w:type="paragraph" w:customStyle="1" w:styleId="30">
    <w:name w:val="Основной текст (3)"/>
    <w:basedOn w:val="a"/>
    <w:link w:val="3"/>
    <w:rsid w:val="00B67B0D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B67B0D"/>
    <w:pPr>
      <w:shd w:val="clear" w:color="auto" w:fill="FFFFFF"/>
      <w:spacing w:before="360" w:line="29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B67B0D"/>
    <w:pPr>
      <w:shd w:val="clear" w:color="auto" w:fill="FFFFFF"/>
      <w:spacing w:line="29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Колонтитул"/>
    <w:basedOn w:val="a"/>
    <w:link w:val="a4"/>
    <w:rsid w:val="00B67B0D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B67B0D"/>
    <w:pPr>
      <w:shd w:val="clear" w:color="auto" w:fill="FFFFFF"/>
      <w:spacing w:line="295" w:lineRule="exact"/>
      <w:ind w:firstLine="740"/>
      <w:jc w:val="both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rsid w:val="00B67B0D"/>
    <w:pPr>
      <w:shd w:val="clear" w:color="auto" w:fill="FFFFFF"/>
      <w:spacing w:before="240" w:after="360" w:line="0" w:lineRule="atLeast"/>
    </w:pPr>
    <w:rPr>
      <w:rFonts w:ascii="Times New Roman" w:eastAsia="Times New Roman" w:hAnsi="Times New Roman" w:cs="Times New Roman"/>
      <w:spacing w:val="7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2342</Words>
  <Characters>13356</Characters>
  <Application>Microsoft Office Word</Application>
  <DocSecurity>0</DocSecurity>
  <Lines>111</Lines>
  <Paragraphs>31</Paragraphs>
  <ScaleCrop>false</ScaleCrop>
  <Company>Reanimator Extreme Edition</Company>
  <LinksUpToDate>false</LinksUpToDate>
  <CharactersWithSpaces>15667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2</cp:revision>
  <dcterms:created xsi:type="dcterms:W3CDTF">2022-03-11T06:33:00Z</dcterms:created>
  <dcterms:modified xsi:type="dcterms:W3CDTF">2022-03-11T06:33:00Z</dcterms:modified>
</cp:coreProperties>
</file>