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F81" w:rsidRDefault="002F2F81" w:rsidP="002F2F81">
      <w:pPr>
        <w:shd w:val="clear" w:color="auto" w:fill="FFFFFF"/>
        <w:ind w:firstLine="720"/>
        <w:jc w:val="right"/>
        <w:rPr>
          <w:rFonts w:ascii="Arial" w:hAnsi="Arial" w:cs="Arial"/>
          <w:color w:val="000000"/>
          <w:sz w:val="17"/>
          <w:szCs w:val="17"/>
        </w:rPr>
      </w:pPr>
      <w:r>
        <w:rPr>
          <w:rFonts w:ascii="Arial" w:hAnsi="Arial" w:cs="Arial"/>
          <w:color w:val="000000"/>
          <w:sz w:val="17"/>
          <w:szCs w:val="17"/>
        </w:rPr>
        <w:t>Гражданское дело № 2-347/2021</w:t>
      </w:r>
    </w:p>
    <w:p w:rsidR="002F2F81" w:rsidRDefault="002F2F81" w:rsidP="002F2F81">
      <w:pPr>
        <w:shd w:val="clear" w:color="auto" w:fill="FFFFFF"/>
        <w:ind w:firstLine="720"/>
        <w:jc w:val="right"/>
        <w:rPr>
          <w:rFonts w:ascii="Arial" w:hAnsi="Arial" w:cs="Arial"/>
          <w:color w:val="000000"/>
          <w:sz w:val="17"/>
          <w:szCs w:val="17"/>
        </w:rPr>
      </w:pPr>
      <w:r>
        <w:rPr>
          <w:rFonts w:ascii="Arial" w:hAnsi="Arial" w:cs="Arial"/>
          <w:color w:val="000000"/>
          <w:sz w:val="17"/>
          <w:szCs w:val="17"/>
        </w:rPr>
        <w:t>УИД: 66RS0032-01-2021-000308-80</w:t>
      </w:r>
    </w:p>
    <w:p w:rsidR="002F2F81" w:rsidRDefault="002F2F81" w:rsidP="002F2F81">
      <w:pPr>
        <w:shd w:val="clear" w:color="auto" w:fill="FFFFFF"/>
        <w:ind w:firstLine="720"/>
        <w:jc w:val="right"/>
        <w:rPr>
          <w:rFonts w:ascii="Arial" w:hAnsi="Arial" w:cs="Arial"/>
          <w:color w:val="000000"/>
          <w:sz w:val="17"/>
          <w:szCs w:val="17"/>
        </w:rPr>
      </w:pPr>
      <w:r>
        <w:rPr>
          <w:rFonts w:ascii="Arial" w:hAnsi="Arial" w:cs="Arial"/>
          <w:color w:val="000000"/>
          <w:sz w:val="17"/>
          <w:szCs w:val="17"/>
        </w:rPr>
        <w:t>В окончательном виде решение изготовлено 06 сентября 2021 года</w:t>
      </w:r>
    </w:p>
    <w:p w:rsidR="002F2F81" w:rsidRDefault="002F2F81" w:rsidP="002F2F81">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РЕШЕНИЕ</w:t>
      </w:r>
    </w:p>
    <w:p w:rsidR="002F2F81" w:rsidRDefault="002F2F81" w:rsidP="002F2F81">
      <w:pPr>
        <w:shd w:val="clear" w:color="auto" w:fill="FFFFFF"/>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tbl>
      <w:tblPr>
        <w:tblW w:w="0" w:type="auto"/>
        <w:shd w:val="clear" w:color="auto" w:fill="FFFFFF"/>
        <w:tblCellMar>
          <w:left w:w="0" w:type="dxa"/>
          <w:right w:w="0" w:type="dxa"/>
        </w:tblCellMar>
        <w:tblLook w:val="04A0" w:firstRow="1" w:lastRow="0" w:firstColumn="1" w:lastColumn="0" w:noHBand="0" w:noVBand="1"/>
      </w:tblPr>
      <w:tblGrid>
        <w:gridCol w:w="4761"/>
        <w:gridCol w:w="4594"/>
      </w:tblGrid>
      <w:tr w:rsidR="002F2F81" w:rsidTr="002F2F81">
        <w:tc>
          <w:tcPr>
            <w:tcW w:w="7185" w:type="dxa"/>
            <w:tcBorders>
              <w:top w:val="nil"/>
              <w:left w:val="nil"/>
              <w:bottom w:val="nil"/>
              <w:right w:val="nil"/>
            </w:tcBorders>
            <w:shd w:val="clear" w:color="auto" w:fill="FFFFFF"/>
            <w:tcMar>
              <w:top w:w="86" w:type="dxa"/>
              <w:left w:w="86" w:type="dxa"/>
              <w:bottom w:w="86" w:type="dxa"/>
              <w:right w:w="86" w:type="dxa"/>
            </w:tcMar>
            <w:hideMark/>
          </w:tcPr>
          <w:p w:rsidR="002F2F81" w:rsidRDefault="002F2F81">
            <w:pPr>
              <w:ind w:firstLine="720"/>
              <w:jc w:val="both"/>
              <w:rPr>
                <w:rFonts w:ascii="Times New Roman" w:hAnsi="Times New Roman" w:cs="Times New Roman"/>
                <w:color w:val="555555"/>
                <w:sz w:val="24"/>
                <w:szCs w:val="24"/>
              </w:rPr>
            </w:pPr>
            <w:r>
              <w:rPr>
                <w:color w:val="555555"/>
              </w:rPr>
              <w:t>г. Кировград Свердловской области</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2F2F81" w:rsidRDefault="002F2F81">
            <w:pPr>
              <w:ind w:firstLine="720"/>
              <w:jc w:val="right"/>
              <w:rPr>
                <w:color w:val="555555"/>
              </w:rPr>
            </w:pPr>
            <w:r>
              <w:rPr>
                <w:color w:val="555555"/>
              </w:rPr>
              <w:t>30 августа 2021 года</w:t>
            </w:r>
          </w:p>
        </w:tc>
      </w:tr>
    </w:tbl>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Кировградский городской суд Свердловской области в составе:</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Савицких И.Г.,</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секретаре Романовой О.В.,</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 участием помощника прокурора города г. Кировграда Куксы К.С.,</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ответчика ОАО «ОТСК» Баутина Е.И., действующего на основании доверенности № 4 от 11 января 2021 года,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представителя третьего лица ООО «Управляющая компания «РСК» Галимулиной А.Р., действующей на основании доверенности № 3 от 01 февраля 2021 года,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 2-347/2021 по иску прокурора города Кировграда в интересах Хлудневой В.С., Селькина В.М. к Открытому акционерному обществу «Объединенная теплоснабжающая компания» о компенсации морального вреда,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УСТАНОВИЛ:</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прокурор города Кировграда, действуя в интересах Селькина В.М., Хлудневой В.С., обратился в суд с иском к открытому акционерному обществу «Объединенная теплоснабжающая организация» (далее по тексту ОАО «ОТСК») о компенсации морального вреда, вызванного ненадлежащим оказанием услуги по теплоснабжению.</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обоснование исковых требований указано, что прокуратурой г. Кировграда проведены надзорные мероприятия по соблюдению федерального законодательства в сфере теплоснабжения потребителей на территории города Кировграда. В ходе проведенных мероприятий установлено,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 Хлуднева В.С. является собственником жилого помещения расположенного по адресу: г.Кировград, ул. *** и абонентом по получению тепловой энергии. Вместе с ней проживает ее супруг Селькин В.М., являющийся членом семьи собственника. Ввиду высокой изношенности сетей теплоснабжения с декабря 2020 года по январь 2021 года были зафиксированы перерывы в подаче теплоснабжения в жилые дома и социальные объекты: общая продолжительность перерыва отопления в декабре 2020 года составляет 45 час. 20 мин., общая продолжительность перерыва отопления в январе 2021 года составляет 31 час. 20 мин. Таким образом, в результате перерывов подачи отопления, ОАО «ОТСК» нарушены права Хлудневой В.С. и Селькина В.М., как потребителей. За время перерывов предоставления услуги «отопление» Хлудневой В.С. и Селькину В.М. требовалось отогреваться обогревателем, что повлекло за собой повышенную плату за электроснабжение, они переживали о том, чтобы оплатить все услуги ЖКХ в полном объеме, перерасчет, произведенный ОАО «ОТСК» для них является незначительным, фактически им приходится оплачивать услугу «отопление» в полном объеме. Хлуднева В.С. и Селькин В.М. ограничивали себя в передвижении в квартире, поскольку могли нагреть только одну комнату, приходилось носить теплую и некомфортную одежду, чтобы согреться. Испытывали неудобства при пользовании ванной комнаты, плохо спали по причине внутренних переживаний и низкой температурой воздуха в квартире. Поскольку действиями ОАО «ОТСК», выразившимися в ненадлежащем исполнении своих обязанностей по оказанию услуг, нарушены права Хлудневой В.С. и Селькина В.М., как потребителей, на получение услуг надлежащего качества, им причинен моральный вред, поэтому прокурор г.Кировграда в интересах данных лиц обратился в суд с настоящим иском, который прокурор оценивает в 30000 рублей.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судебном заседании помощник прокурора г.Кировграда Кукса К.С. исковые требования и доводы, изложенные в исковом заявлении, поддержал, просил исковые требования удовлетворить в полном объеме.</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Истцы Хлуднева В.С. и Селькин В.М., надлежаще извещенные о времени и месте рассмотрения дела по существу, в судебное заседание не явились.</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 xml:space="preserve">Представитель ответчика Баутин Е.И., действующий на основании доверенности № 4 от 11 января 2021 года, в судебном заседании не отрицая факта того, что ответчик является исполнителем услуг по подаче отопления в г.Кировграде, возражал против удовлетворения заявленных требований, указав, что вина ответчика в ненадлежащем исполнении услуг по подаче тепла в жилые дома отсутствует, поскольку данное нарушение возникло по вине Администрации Кировградского городского округа, ввиду недобросовестных действий, при заключении концессионного соглашения ответчик был введен в заблуждение в части износа тепловых сетей, который составляет </w:t>
      </w:r>
      <w:r>
        <w:rPr>
          <w:rFonts w:ascii="Arial" w:hAnsi="Arial" w:cs="Arial"/>
          <w:color w:val="000000"/>
          <w:sz w:val="17"/>
          <w:szCs w:val="17"/>
        </w:rPr>
        <w:lastRenderedPageBreak/>
        <w:t>более чем 80%, о чем ответчик не был уведомлен. Кроме того, считает, что размер компенсации морального вреда в размере 30000 рублей в пользу каждого истца прокурором сильно завышен, просит в иске прокурору отказать.</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Представитель третьего лица, не заявляющего самостоятельных требований ООО УК «РСК» Галимулина А.Р., действующая на основании доверенности № 3 от 01 февраля 2021 года, исковые требования прокурора поддержала.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Третьи лица, не заявляющие самостоятельных требований относительно предмета спора, Администрация Кировградского городского округа, Департамент государственного жилищного и строительного надзора Свердловской области, Территориальный отдел Управления Роспотребнадзора по Свердловской области в г.Нижний Тагил, Пригородном, Верхнесалдинском районах, г.Нижняя Салда, г.Кировград и Невьянском районе, надлежаще извещенные о времени и месте рассмотрения дела, в судебное заседание представителей не направили, представили заявления о рассмотрение дела в отсутствие представителей.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Суд, с учетом мнения лиц, участвующих в деле, положений статьи 167 Гражданского процессуального кодекса Российской Федерации, учитывая, учитывая надлежащее извещение лиц участвующих в деле, отсутствие сведений о причинах неявки, а также отсутствие каких-либо ходатайств, препятствующих рассмотрению дела в данном судебном заседании, принимая во внимание, что участие в судебном заседании является правом, а не обязанностью лица, участвующего в деле, но каждому гарантируется право на рассмотрение дела в разумные сроки, определил рассмотреть дело при данной явке в отсутствие вышеуказанных лиц, участвующих в деле.</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Заслушав помощника прокурора города Кировграда Куксу К.С., представителя ответчика, представителя третьего лица, исследовав и оценив представленные по делу доказательства в совокупности, суд полагает иск подлежащим удовлетворению по следующим основаниям.</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п. 1 ч. 1 ст. 3 Федерального закона от 27.07.2010 № 190-ФЗ обеспечение надежности теплоснабжения в соответствии с требованиями технических регламентов отнесено к общим принципам организации отношений в сфере теплоснабжения.</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этом под надежностью теплоснабжения понимается такая характеристика состояния системы теплоснабжения, при которой обеспечиваются качество и безопасность теплоснабжения (п. 17 ст. 2 Федерального закона от 27.07.2010 № 190-ФЗ).</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ч. 1.1 ст. 157 Жилищного кодекса РФ правила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ч. 4 ст. 157 Жилищного кодекса РФ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порядке, установленном Правительством Российской Федерации.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 утверждены Правила предоставления коммунальных услуг собственникам и пользователям помещений в многоквартирных домах и жилых домов (далее по тексту – Правила).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Подп. «в» п.3 Правил в качестве одного из условий предоставления коммунальных услуг потребителю установлено, что предоставление коммунальных услуг потребителю осуществляется круглосуточно, то есть бесперебойно, либо с перерывами, не превышающими продолжительность, соответствующую требованиям к качеству коммунальных услуг, приведенным приложении № 1.</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подп. «а» п.31 Правил исполнитель обязан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коммунальной услуги.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 14 Приложения № 1 к Правилам для коммунальной услуги отопления предусмотрены такие требования к качеству, как бесперебойное круглосуточное отопление в течение отопительного периода. 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помещениях от +12 °C до нормативной температуры, указанной в пункте 15 настоящего приложения; не более 8 часов единовременно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 п.150 Правил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lastRenderedPageBreak/>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потребителя такой услуги.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11 ст. 2 Федерального закона от 27.07.2010 № 190-ФЗ «О теплоснабжении»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Судом установлено и следует из материалов дела, что ОАО «ОТСК» с 01 апреля 2018 года является теплоснабжающей организацией на территории г.Кировграда и исполнителем услуги отопления собственникам и пользователям помещений в многоквартирных домах и жилых домов.</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АО «РИЦ» заключен агентский договор № Д-РИЦ-2018-0228/43-2019/ДЗ от 26.0.2019, по условиям которого АО «РИЦ» осуществляет деятельность по начислению и приему платежей за соответствующую коммунальную услугу в пользу принципала, а также выполняет в качестве агента иные функции в интересах и от имени принципала.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Между ОАО «ОТСК» и Администрацией Кировградского городского округа заключено концессионное соглашение № 316-2019/ДЗ от 20 декабря 2019 года в отношении объектов теплоснабжения. Объекты теплоснабжения были приняты ответчиком 01 января 2020 года. В настоящее время, в виду того, что техническое состояние сетей теплоснабжения не соответствовало заявленным в соглашении показателям (износ сетей теплоснабжения составляет более 90%) концессионное соглашение расторгнуто.</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Хлуднева В.С. является собственником жилого помещения, расположенного по адресу: г.Кировград, ул. *** и абонентом по получению тепловой энергии. Селькин В.М. – супруг Хлудневой В.С., и также является абонентом по получению тепловой энергии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Ввиду высокой изношенности сетей теплоснабжения с декабря 2020 года по январь 2021 года были зафиксированы перерывы в подаче теплоснабжения в жилые дома и социальные объекты, в том числе и по указанному адресу в жилое помещение, принадлежащее Хлудневой В.С. до устранения аварий, а именно: с 10:30 часов 10 декабря 2020 года до 04:50 часов 11 декабря 2020 года в связи с порывом трубы Ду-400 мм перерыв предоставления услуги «отопление» составил 18 часов 20 минут; с 08:00 часов 18 декабря 2020 года в связи с порывом магистрального трубопровода Ду-400 мм до 11:00 часов 19 декабря 2020 года, перерыв предоставления услуги «отопление» составил 27 часов 00 минут; общая продолжительность перерыва отопления в декабре 2020 года составляет 45 часов 20 минут.</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Общая продолжительность перерыва отопления в январе 2021 года составляет 31 час 20 минут, а именно: с 01:40 часов до 09:50 часов 03 января 2021 года в связи с повреждением насоса, перерыв предоставления услуги отопление составил 08 часов 10 минут; с 08:00 часов до 18:40 часов 04 января 2021 года в связи с выполнением работ по демонтажу старого оборудования на насосе № 2 и монтажу нового, перерыв предоставления услуги «отопление» составил 07 часов 10 минут; с 15:15 часов 15 января 2021 года до 07:15 часов 16 января 2021 года в связи с порывом на центральной магистрали Ду-400, перерыв предоставления услуги «отопление» составил 16 часов 00 минут.</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За выявленные нарушения нормативов обеспечения населения коммунальной услуги «отопление» в период с 10 декабря 2020 года по 19 декабря 2020 года ОАО «ОТСК» привлечено к административной ответственности по ст.7.23 Кодекса Российской Федерации об административных правонарушениях с назначением наказания в виде административного штрафа в размере 5000 рублей, постановление вступило в законную силу 01 июня 2021 года.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статьи 4 Жилищного кодекса Российской Федерации вопросы, касающиеся предоставления коммунальных услуг относятся к жилищным правоотношениям, на которые распространяются положения Закона Российской Федерации от 07.02.1992 № 2300-1 «О защите прав потребителей».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Федеральный закон от 07 февраля 1992 года № 2300-1 «О защите прав потребителей» (далее - Закон) в соответствии с его преамбулой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Как установлено в судебном заседании, исполнителем коммунальной услуги «отопление» собственникам и пользователям помещений в многоквартирных домах и жилых домах г.Кировграда является ОАО «ОТСК», следовательно Хлуднева В.С. и Селькин В.М., проживающие в г.Кировграде и являющиеся собственником жилого помещения и членом семьи собственника жилого помещения, расположенного по адресу: г. Кировград, ул. ***, являются потребителями поставленной ответчиком коммунальной услуги «отопление», а потому спорные правоотношения, возникшие между ответчиком и Хлудневой В.С. и Селькиным В.М. подпадают под действие Закона о защите прав потребителей.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lastRenderedPageBreak/>
        <w:t>Факты ненадлежащего оказания услуги «отопление» в декабре 2020 года, январе 2021 года потребителям данной услуги, проживающим в г.Кировграде, в том числе и Хлудневой В.С., Селькину В.М. подтверждаются материалами дела и не оспариваются ответчиком.</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Таким образом, судом установлено, что в связи с ненадлежащим качеством оказания коммунальной услуги «отопление», выразившейся в длительных перерывах подачи тепловой энергии в зимний период, ответчиком нарушены права Хлудневой В.С. и Селькина В.М.., как потребителей, на получение коммунальных услуг надлежащего качества.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Каких-либо доказательств того, что ОАО «ОТСК» предприняты все зависящие от юридического лица меры, направленные на недопущение возникновения аварийных ситуаций отопительной системы ответчиком суду не представлено, материалы дела также данные доказательства не содержат.</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 силу п. 45 Постановления Пленума Верховного Суда РФ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При решении вопроса о размере компенсации морального вреда, суд принимает во внимание возраст Хлудневой В.С. и Селькина В.М., являющихся пенсионерами по старости, а Селькин В.М., кроме того является инвалидом 2 группы, длительность периодов отсутствия отопления в зимний период в жилом помещении, где проживают истцы и считает необходимым исковые требования прокурора г.Кировграда удовлетворить частично, взыскать с ОАО «ОТСК» в пользу Селькина В.М. и Хлудневой В.С. денежную компенсацию морального вреда в размере 7000 рублей каждому, полагая указанную сумму отвечающей принципам разумности и справедливости.</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Согласно ст. 103 Гражданского процессуального кодекса Российской Федерации с ответчика надлежит взыскать государственную пошлину в доход муниципального образования Кировградский городской округ в размере 300 рублей.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Руководствуясь статьями 12, 194-199 Гражданского процессуального кодекса Российской Федерации, суд</w:t>
      </w:r>
    </w:p>
    <w:p w:rsidR="002F2F81" w:rsidRDefault="002F2F81" w:rsidP="002F2F81">
      <w:pPr>
        <w:shd w:val="clear" w:color="auto" w:fill="FFFFFF"/>
        <w:ind w:firstLine="720"/>
        <w:jc w:val="center"/>
        <w:rPr>
          <w:rFonts w:ascii="Arial" w:hAnsi="Arial" w:cs="Arial"/>
          <w:color w:val="000000"/>
          <w:sz w:val="17"/>
          <w:szCs w:val="17"/>
        </w:rPr>
      </w:pPr>
      <w:r>
        <w:rPr>
          <w:rFonts w:ascii="Arial" w:hAnsi="Arial" w:cs="Arial"/>
          <w:color w:val="000000"/>
          <w:sz w:val="17"/>
          <w:szCs w:val="17"/>
        </w:rPr>
        <w:t>РЕШИЛ:</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исковые требования прокурора города Кировграда в интересах Хлудневой В.С., Селькина В.М. к Открытому акционерному обществу «Объединенная теплоснабжающая компания» о компенсации морального вреда удовлетворить частично.</w:t>
      </w:r>
    </w:p>
    <w:p w:rsidR="002F2F81" w:rsidRDefault="002F2F81" w:rsidP="002F2F81">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пользу Хлудневой В.С. компенсацию морального вреда в размере 7000 рублей.</w:t>
      </w:r>
    </w:p>
    <w:p w:rsidR="002F2F81" w:rsidRDefault="002F2F81" w:rsidP="002F2F81">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пользу Селькина В.М. компенсацию морального вреда в размере 7000 рублей.</w:t>
      </w:r>
    </w:p>
    <w:p w:rsidR="002F2F81" w:rsidRDefault="002F2F81" w:rsidP="002F2F81">
      <w:pPr>
        <w:shd w:val="clear" w:color="auto" w:fill="FFFFFF"/>
        <w:ind w:firstLine="720"/>
        <w:jc w:val="both"/>
        <w:rPr>
          <w:rFonts w:ascii="Arial" w:hAnsi="Arial" w:cs="Arial"/>
          <w:color w:val="000000"/>
          <w:sz w:val="17"/>
          <w:szCs w:val="17"/>
        </w:rPr>
      </w:pPr>
      <w:r>
        <w:rPr>
          <w:rFonts w:ascii="Arial" w:hAnsi="Arial" w:cs="Arial"/>
          <w:color w:val="000000"/>
          <w:sz w:val="17"/>
          <w:szCs w:val="17"/>
        </w:rPr>
        <w:t>Взыскать с Открытого акционерного общества «Объединенная теплоснабжающая компания» в доход муниципального образования Кировградский городской округ государственную пошлину в размере 300 рублей.</w:t>
      </w:r>
    </w:p>
    <w:p w:rsidR="002F2F81" w:rsidRDefault="002F2F81" w:rsidP="002F2F81">
      <w:pPr>
        <w:pStyle w:val="a8"/>
        <w:shd w:val="clear" w:color="auto" w:fill="FFFFFF"/>
        <w:spacing w:after="0"/>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в апелляционном порядке в судебную коллегию по гражданским делам Свердловского областного суда в течение месяца со дня его принятия в окончательной форме с подачей жалобы через Кировградский городской суд Свердловской области.</w:t>
      </w:r>
    </w:p>
    <w:tbl>
      <w:tblPr>
        <w:tblW w:w="0" w:type="auto"/>
        <w:shd w:val="clear" w:color="auto" w:fill="FFFFFF"/>
        <w:tblCellMar>
          <w:left w:w="0" w:type="dxa"/>
          <w:right w:w="0" w:type="dxa"/>
        </w:tblCellMar>
        <w:tblLook w:val="04A0" w:firstRow="1" w:lastRow="0" w:firstColumn="1" w:lastColumn="0" w:noHBand="0" w:noVBand="1"/>
      </w:tblPr>
      <w:tblGrid>
        <w:gridCol w:w="4721"/>
        <w:gridCol w:w="4634"/>
      </w:tblGrid>
      <w:tr w:rsidR="002F2F81" w:rsidTr="002F2F81">
        <w:tc>
          <w:tcPr>
            <w:tcW w:w="7185" w:type="dxa"/>
            <w:tcBorders>
              <w:top w:val="nil"/>
              <w:left w:val="nil"/>
              <w:bottom w:val="nil"/>
              <w:right w:val="nil"/>
            </w:tcBorders>
            <w:shd w:val="clear" w:color="auto" w:fill="FFFFFF"/>
            <w:tcMar>
              <w:top w:w="86" w:type="dxa"/>
              <w:left w:w="86" w:type="dxa"/>
              <w:bottom w:w="86" w:type="dxa"/>
              <w:right w:w="86" w:type="dxa"/>
            </w:tcMar>
            <w:hideMark/>
          </w:tcPr>
          <w:p w:rsidR="002F2F81" w:rsidRDefault="002F2F81">
            <w:pPr>
              <w:ind w:firstLine="720"/>
              <w:jc w:val="both"/>
              <w:rPr>
                <w:rFonts w:ascii="Times New Roman" w:hAnsi="Times New Roman" w:cs="Times New Roman"/>
                <w:color w:val="555555"/>
                <w:sz w:val="24"/>
                <w:szCs w:val="24"/>
              </w:rPr>
            </w:pPr>
            <w:r>
              <w:rPr>
                <w:color w:val="555555"/>
              </w:rPr>
              <w:t>Судья (подпись)</w:t>
            </w:r>
          </w:p>
        </w:tc>
        <w:tc>
          <w:tcPr>
            <w:tcW w:w="7185" w:type="dxa"/>
            <w:tcBorders>
              <w:top w:val="nil"/>
              <w:left w:val="nil"/>
              <w:bottom w:val="nil"/>
              <w:right w:val="nil"/>
            </w:tcBorders>
            <w:shd w:val="clear" w:color="auto" w:fill="FFFFFF"/>
            <w:tcMar>
              <w:top w:w="86" w:type="dxa"/>
              <w:left w:w="86" w:type="dxa"/>
              <w:bottom w:w="86" w:type="dxa"/>
              <w:right w:w="86" w:type="dxa"/>
            </w:tcMar>
            <w:hideMark/>
          </w:tcPr>
          <w:p w:rsidR="002F2F81" w:rsidRDefault="002F2F81">
            <w:pPr>
              <w:ind w:firstLine="720"/>
              <w:jc w:val="right"/>
              <w:rPr>
                <w:color w:val="555555"/>
              </w:rPr>
            </w:pPr>
            <w:r>
              <w:rPr>
                <w:color w:val="555555"/>
              </w:rPr>
              <w:t>И.Г. Савицких</w:t>
            </w:r>
          </w:p>
        </w:tc>
      </w:tr>
    </w:tbl>
    <w:p w:rsidR="000075C7" w:rsidRPr="002F2F81" w:rsidRDefault="000075C7" w:rsidP="002F2F81">
      <w:bookmarkStart w:id="0" w:name="_GoBack"/>
      <w:bookmarkEnd w:id="0"/>
    </w:p>
    <w:sectPr w:rsidR="000075C7" w:rsidRPr="002F2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9D"/>
    <w:rsid w:val="000075C7"/>
    <w:rsid w:val="001C4BBC"/>
    <w:rsid w:val="001E1FDA"/>
    <w:rsid w:val="002D2507"/>
    <w:rsid w:val="002F2F81"/>
    <w:rsid w:val="00525E3C"/>
    <w:rsid w:val="005561A4"/>
    <w:rsid w:val="00CF280B"/>
    <w:rsid w:val="00D2182E"/>
    <w:rsid w:val="00D64E72"/>
    <w:rsid w:val="00DC359D"/>
    <w:rsid w:val="00F4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49DFC-8399-488D-B047-C7FC502B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2182E"/>
    <w:rPr>
      <w:color w:val="0000FF"/>
      <w:u w:val="single"/>
    </w:rPr>
  </w:style>
  <w:style w:type="paragraph" w:styleId="a4">
    <w:name w:val="Normal (Web)"/>
    <w:basedOn w:val="a"/>
    <w:uiPriority w:val="99"/>
    <w:semiHidden/>
    <w:unhideWhenUsed/>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D2182E"/>
  </w:style>
  <w:style w:type="character" w:customStyle="1" w:styleId="nomer2">
    <w:name w:val="nomer2"/>
    <w:basedOn w:val="a0"/>
    <w:rsid w:val="00D2182E"/>
  </w:style>
  <w:style w:type="paragraph" w:customStyle="1" w:styleId="msoclass20">
    <w:name w:val="msoclass20"/>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D2182E"/>
  </w:style>
  <w:style w:type="character" w:customStyle="1" w:styleId="others2">
    <w:name w:val="others2"/>
    <w:basedOn w:val="a0"/>
    <w:rsid w:val="00D2182E"/>
  </w:style>
  <w:style w:type="character" w:customStyle="1" w:styleId="others3">
    <w:name w:val="others3"/>
    <w:basedOn w:val="a0"/>
    <w:rsid w:val="00D2182E"/>
  </w:style>
  <w:style w:type="character" w:customStyle="1" w:styleId="others4">
    <w:name w:val="others4"/>
    <w:basedOn w:val="a0"/>
    <w:rsid w:val="00D2182E"/>
  </w:style>
  <w:style w:type="paragraph" w:customStyle="1" w:styleId="msoclassconsnormal">
    <w:name w:val="msoclassconsnormal"/>
    <w:basedOn w:val="a"/>
    <w:rsid w:val="00D21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nsl">
    <w:name w:val="cnsl"/>
    <w:basedOn w:val="a0"/>
    <w:rsid w:val="00F42FAB"/>
  </w:style>
  <w:style w:type="paragraph" w:styleId="2">
    <w:name w:val="Body Text 2"/>
    <w:basedOn w:val="a"/>
    <w:link w:val="20"/>
    <w:uiPriority w:val="99"/>
    <w:semiHidden/>
    <w:unhideWhenUsed/>
    <w:rsid w:val="00F42F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F42FAB"/>
    <w:rPr>
      <w:rFonts w:ascii="Times New Roman" w:eastAsia="Times New Roman" w:hAnsi="Times New Roman" w:cs="Times New Roman"/>
      <w:sz w:val="24"/>
      <w:szCs w:val="24"/>
      <w:lang w:eastAsia="ru-RU"/>
    </w:rPr>
  </w:style>
  <w:style w:type="paragraph" w:customStyle="1" w:styleId="msoclass40">
    <w:name w:val="msoclass40"/>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6">
    <w:name w:val="others6"/>
    <w:basedOn w:val="a0"/>
    <w:rsid w:val="001E1FDA"/>
  </w:style>
  <w:style w:type="character" w:customStyle="1" w:styleId="others7">
    <w:name w:val="others7"/>
    <w:basedOn w:val="a0"/>
    <w:rsid w:val="001E1FDA"/>
  </w:style>
  <w:style w:type="character" w:customStyle="1" w:styleId="others10">
    <w:name w:val="others10"/>
    <w:basedOn w:val="a0"/>
    <w:rsid w:val="001E1FDA"/>
  </w:style>
  <w:style w:type="character" w:customStyle="1" w:styleId="others11">
    <w:name w:val="others11"/>
    <w:basedOn w:val="a0"/>
    <w:rsid w:val="001E1FDA"/>
  </w:style>
  <w:style w:type="paragraph" w:customStyle="1" w:styleId="msoclassconsplusnormal">
    <w:name w:val="msoclassconsplusnormal"/>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2">
    <w:name w:val="others12"/>
    <w:basedOn w:val="a0"/>
    <w:rsid w:val="001E1FDA"/>
  </w:style>
  <w:style w:type="character" w:customStyle="1" w:styleId="others13">
    <w:name w:val="others13"/>
    <w:basedOn w:val="a0"/>
    <w:rsid w:val="001E1FDA"/>
  </w:style>
  <w:style w:type="character" w:customStyle="1" w:styleId="others14">
    <w:name w:val="others14"/>
    <w:basedOn w:val="a0"/>
    <w:rsid w:val="001E1FDA"/>
  </w:style>
  <w:style w:type="character" w:customStyle="1" w:styleId="others15">
    <w:name w:val="others15"/>
    <w:basedOn w:val="a0"/>
    <w:rsid w:val="001E1FDA"/>
  </w:style>
  <w:style w:type="character" w:customStyle="1" w:styleId="others17">
    <w:name w:val="others17"/>
    <w:basedOn w:val="a0"/>
    <w:rsid w:val="001E1FDA"/>
  </w:style>
  <w:style w:type="character" w:customStyle="1" w:styleId="others18">
    <w:name w:val="others18"/>
    <w:basedOn w:val="a0"/>
    <w:rsid w:val="001E1FDA"/>
  </w:style>
  <w:style w:type="character" w:customStyle="1" w:styleId="others20">
    <w:name w:val="others20"/>
    <w:basedOn w:val="a0"/>
    <w:rsid w:val="001E1FDA"/>
  </w:style>
  <w:style w:type="character" w:customStyle="1" w:styleId="address2">
    <w:name w:val="address2"/>
    <w:basedOn w:val="a0"/>
    <w:rsid w:val="001E1FDA"/>
  </w:style>
  <w:style w:type="character" w:customStyle="1" w:styleId="others22">
    <w:name w:val="others22"/>
    <w:basedOn w:val="a0"/>
    <w:rsid w:val="001E1FDA"/>
  </w:style>
  <w:style w:type="character" w:customStyle="1" w:styleId="others24">
    <w:name w:val="others24"/>
    <w:basedOn w:val="a0"/>
    <w:rsid w:val="001E1FDA"/>
  </w:style>
  <w:style w:type="character" w:customStyle="1" w:styleId="others25">
    <w:name w:val="others25"/>
    <w:basedOn w:val="a0"/>
    <w:rsid w:val="001E1FDA"/>
  </w:style>
  <w:style w:type="character" w:customStyle="1" w:styleId="fio5">
    <w:name w:val="fio5"/>
    <w:basedOn w:val="a0"/>
    <w:rsid w:val="001E1FDA"/>
  </w:style>
  <w:style w:type="paragraph" w:customStyle="1" w:styleId="msoclassa6">
    <w:name w:val="msoclassa6"/>
    <w:basedOn w:val="a"/>
    <w:rsid w:val="001E1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
    <w:name w:val="msoclass1"/>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2">
    <w:name w:val="msoclass2"/>
    <w:basedOn w:val="a"/>
    <w:rsid w:val="002D25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F28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525E3C"/>
    <w:pPr>
      <w:spacing w:after="120"/>
    </w:pPr>
  </w:style>
  <w:style w:type="character" w:customStyle="1" w:styleId="a6">
    <w:name w:val="Основной текст Знак"/>
    <w:basedOn w:val="a0"/>
    <w:link w:val="a5"/>
    <w:uiPriority w:val="99"/>
    <w:semiHidden/>
    <w:rsid w:val="00525E3C"/>
  </w:style>
  <w:style w:type="paragraph" w:styleId="a7">
    <w:name w:val="No Spacing"/>
    <w:basedOn w:val="a"/>
    <w:uiPriority w:val="1"/>
    <w:qFormat/>
    <w:rsid w:val="0052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7">
    <w:name w:val="fio7"/>
    <w:basedOn w:val="a0"/>
    <w:rsid w:val="005561A4"/>
  </w:style>
  <w:style w:type="paragraph" w:customStyle="1" w:styleId="consplusnonformat">
    <w:name w:val="consplusnonformat"/>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rsid w:val="005561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F2F81"/>
    <w:pPr>
      <w:spacing w:after="120"/>
      <w:ind w:left="283"/>
    </w:pPr>
  </w:style>
  <w:style w:type="character" w:customStyle="1" w:styleId="a9">
    <w:name w:val="Основной текст с отступом Знак"/>
    <w:basedOn w:val="a0"/>
    <w:link w:val="a8"/>
    <w:uiPriority w:val="99"/>
    <w:semiHidden/>
    <w:rsid w:val="002F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3034">
      <w:bodyDiv w:val="1"/>
      <w:marLeft w:val="0"/>
      <w:marRight w:val="0"/>
      <w:marTop w:val="0"/>
      <w:marBottom w:val="0"/>
      <w:divBdr>
        <w:top w:val="none" w:sz="0" w:space="0" w:color="auto"/>
        <w:left w:val="none" w:sz="0" w:space="0" w:color="auto"/>
        <w:bottom w:val="none" w:sz="0" w:space="0" w:color="auto"/>
        <w:right w:val="none" w:sz="0" w:space="0" w:color="auto"/>
      </w:divBdr>
    </w:div>
    <w:div w:id="158229242">
      <w:bodyDiv w:val="1"/>
      <w:marLeft w:val="0"/>
      <w:marRight w:val="0"/>
      <w:marTop w:val="0"/>
      <w:marBottom w:val="0"/>
      <w:divBdr>
        <w:top w:val="none" w:sz="0" w:space="0" w:color="auto"/>
        <w:left w:val="none" w:sz="0" w:space="0" w:color="auto"/>
        <w:bottom w:val="none" w:sz="0" w:space="0" w:color="auto"/>
        <w:right w:val="none" w:sz="0" w:space="0" w:color="auto"/>
      </w:divBdr>
    </w:div>
    <w:div w:id="432361884">
      <w:bodyDiv w:val="1"/>
      <w:marLeft w:val="0"/>
      <w:marRight w:val="0"/>
      <w:marTop w:val="0"/>
      <w:marBottom w:val="0"/>
      <w:divBdr>
        <w:top w:val="none" w:sz="0" w:space="0" w:color="auto"/>
        <w:left w:val="none" w:sz="0" w:space="0" w:color="auto"/>
        <w:bottom w:val="none" w:sz="0" w:space="0" w:color="auto"/>
        <w:right w:val="none" w:sz="0" w:space="0" w:color="auto"/>
      </w:divBdr>
      <w:divsChild>
        <w:div w:id="2075620794">
          <w:marLeft w:val="450"/>
          <w:marRight w:val="450"/>
          <w:marTop w:val="375"/>
          <w:marBottom w:val="0"/>
          <w:divBdr>
            <w:top w:val="none" w:sz="0" w:space="0" w:color="auto"/>
            <w:left w:val="none" w:sz="0" w:space="0" w:color="auto"/>
            <w:bottom w:val="none" w:sz="0" w:space="0" w:color="auto"/>
            <w:right w:val="none" w:sz="0" w:space="0" w:color="auto"/>
          </w:divBdr>
          <w:divsChild>
            <w:div w:id="402066466">
              <w:marLeft w:val="0"/>
              <w:marRight w:val="0"/>
              <w:marTop w:val="0"/>
              <w:marBottom w:val="0"/>
              <w:divBdr>
                <w:top w:val="none" w:sz="0" w:space="0" w:color="auto"/>
                <w:left w:val="none" w:sz="0" w:space="0" w:color="auto"/>
                <w:bottom w:val="none" w:sz="0" w:space="0" w:color="auto"/>
                <w:right w:val="none" w:sz="0" w:space="0" w:color="auto"/>
              </w:divBdr>
              <w:divsChild>
                <w:div w:id="1694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449296">
      <w:bodyDiv w:val="1"/>
      <w:marLeft w:val="0"/>
      <w:marRight w:val="0"/>
      <w:marTop w:val="0"/>
      <w:marBottom w:val="0"/>
      <w:divBdr>
        <w:top w:val="none" w:sz="0" w:space="0" w:color="auto"/>
        <w:left w:val="none" w:sz="0" w:space="0" w:color="auto"/>
        <w:bottom w:val="none" w:sz="0" w:space="0" w:color="auto"/>
        <w:right w:val="none" w:sz="0" w:space="0" w:color="auto"/>
      </w:divBdr>
    </w:div>
    <w:div w:id="824126912">
      <w:bodyDiv w:val="1"/>
      <w:marLeft w:val="0"/>
      <w:marRight w:val="0"/>
      <w:marTop w:val="0"/>
      <w:marBottom w:val="0"/>
      <w:divBdr>
        <w:top w:val="none" w:sz="0" w:space="0" w:color="auto"/>
        <w:left w:val="none" w:sz="0" w:space="0" w:color="auto"/>
        <w:bottom w:val="none" w:sz="0" w:space="0" w:color="auto"/>
        <w:right w:val="none" w:sz="0" w:space="0" w:color="auto"/>
      </w:divBdr>
    </w:div>
    <w:div w:id="895747118">
      <w:bodyDiv w:val="1"/>
      <w:marLeft w:val="0"/>
      <w:marRight w:val="0"/>
      <w:marTop w:val="0"/>
      <w:marBottom w:val="0"/>
      <w:divBdr>
        <w:top w:val="none" w:sz="0" w:space="0" w:color="auto"/>
        <w:left w:val="none" w:sz="0" w:space="0" w:color="auto"/>
        <w:bottom w:val="none" w:sz="0" w:space="0" w:color="auto"/>
        <w:right w:val="none" w:sz="0" w:space="0" w:color="auto"/>
      </w:divBdr>
    </w:div>
    <w:div w:id="1044251968">
      <w:bodyDiv w:val="1"/>
      <w:marLeft w:val="0"/>
      <w:marRight w:val="0"/>
      <w:marTop w:val="0"/>
      <w:marBottom w:val="0"/>
      <w:divBdr>
        <w:top w:val="none" w:sz="0" w:space="0" w:color="auto"/>
        <w:left w:val="none" w:sz="0" w:space="0" w:color="auto"/>
        <w:bottom w:val="none" w:sz="0" w:space="0" w:color="auto"/>
        <w:right w:val="none" w:sz="0" w:space="0" w:color="auto"/>
      </w:divBdr>
      <w:divsChild>
        <w:div w:id="900677071">
          <w:marLeft w:val="450"/>
          <w:marRight w:val="450"/>
          <w:marTop w:val="375"/>
          <w:marBottom w:val="0"/>
          <w:divBdr>
            <w:top w:val="none" w:sz="0" w:space="0" w:color="auto"/>
            <w:left w:val="none" w:sz="0" w:space="0" w:color="auto"/>
            <w:bottom w:val="none" w:sz="0" w:space="0" w:color="auto"/>
            <w:right w:val="none" w:sz="0" w:space="0" w:color="auto"/>
          </w:divBdr>
          <w:divsChild>
            <w:div w:id="1555969433">
              <w:marLeft w:val="0"/>
              <w:marRight w:val="0"/>
              <w:marTop w:val="0"/>
              <w:marBottom w:val="0"/>
              <w:divBdr>
                <w:top w:val="none" w:sz="0" w:space="0" w:color="auto"/>
                <w:left w:val="none" w:sz="0" w:space="0" w:color="auto"/>
                <w:bottom w:val="none" w:sz="0" w:space="0" w:color="auto"/>
                <w:right w:val="none" w:sz="0" w:space="0" w:color="auto"/>
              </w:divBdr>
              <w:divsChild>
                <w:div w:id="3509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995780">
      <w:bodyDiv w:val="1"/>
      <w:marLeft w:val="0"/>
      <w:marRight w:val="0"/>
      <w:marTop w:val="0"/>
      <w:marBottom w:val="0"/>
      <w:divBdr>
        <w:top w:val="none" w:sz="0" w:space="0" w:color="auto"/>
        <w:left w:val="none" w:sz="0" w:space="0" w:color="auto"/>
        <w:bottom w:val="none" w:sz="0" w:space="0" w:color="auto"/>
        <w:right w:val="none" w:sz="0" w:space="0" w:color="auto"/>
      </w:divBdr>
    </w:div>
    <w:div w:id="1559784233">
      <w:bodyDiv w:val="1"/>
      <w:marLeft w:val="0"/>
      <w:marRight w:val="0"/>
      <w:marTop w:val="0"/>
      <w:marBottom w:val="0"/>
      <w:divBdr>
        <w:top w:val="none" w:sz="0" w:space="0" w:color="auto"/>
        <w:left w:val="none" w:sz="0" w:space="0" w:color="auto"/>
        <w:bottom w:val="none" w:sz="0" w:space="0" w:color="auto"/>
        <w:right w:val="none" w:sz="0" w:space="0" w:color="auto"/>
      </w:divBdr>
    </w:div>
    <w:div w:id="174394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2876</Words>
  <Characters>16398</Characters>
  <Application>Microsoft Office Word</Application>
  <DocSecurity>0</DocSecurity>
  <Lines>136</Lines>
  <Paragraphs>38</Paragraphs>
  <ScaleCrop>false</ScaleCrop>
  <Company/>
  <LinksUpToDate>false</LinksUpToDate>
  <CharactersWithSpaces>19236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12</cp:revision>
  <dcterms:created xsi:type="dcterms:W3CDTF">2021-05-19T07:59:00Z</dcterms:created>
  <dcterms:modified xsi:type="dcterms:W3CDTF">2021-12-28T08:33:00Z</dcterms:modified>
</cp:coreProperties>
</file>