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AAB" w:rsidRDefault="00381AAB">
      <w:pPr>
        <w:pStyle w:val="20"/>
        <w:shd w:val="clear" w:color="auto" w:fill="auto"/>
        <w:spacing w:after="287"/>
        <w:rPr>
          <w:rStyle w:val="23pt"/>
          <w:lang w:eastAsia="ru-RU"/>
        </w:rPr>
      </w:pPr>
      <w:r>
        <w:rPr>
          <w:rStyle w:val="23pt"/>
          <w:lang w:eastAsia="ru-RU"/>
        </w:rPr>
        <w:t xml:space="preserve">РЕШЕНИЕ </w:t>
      </w:r>
    </w:p>
    <w:p w:rsidR="00381AAB" w:rsidRDefault="00381AAB">
      <w:pPr>
        <w:pStyle w:val="20"/>
        <w:shd w:val="clear" w:color="auto" w:fill="auto"/>
        <w:spacing w:after="287"/>
      </w:pPr>
      <w:r>
        <w:t>ИМЕНЕМ РОССИЙСКОЙ ФЕДЕРАЦИИ</w:t>
      </w:r>
    </w:p>
    <w:p w:rsidR="00381AAB" w:rsidRDefault="00381AAB">
      <w:pPr>
        <w:pStyle w:val="BodyText"/>
        <w:shd w:val="clear" w:color="auto" w:fill="auto"/>
        <w:tabs>
          <w:tab w:val="left" w:pos="6068"/>
        </w:tabs>
        <w:spacing w:before="0" w:after="210" w:line="220" w:lineRule="exact"/>
        <w:ind w:left="20"/>
      </w:pPr>
      <w:r>
        <w:t>13 августа 2020 года</w:t>
      </w:r>
      <w:r>
        <w:tab/>
        <w:t>п. Добринка Липецкой области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/>
      </w:pPr>
      <w:r>
        <w:t>Добринский районный суд Липецкой области в составе:</w:t>
      </w:r>
    </w:p>
    <w:p w:rsidR="00381AAB" w:rsidRDefault="00381AAB">
      <w:pPr>
        <w:pStyle w:val="BodyText"/>
        <w:shd w:val="clear" w:color="auto" w:fill="auto"/>
        <w:tabs>
          <w:tab w:val="left" w:pos="5473"/>
        </w:tabs>
        <w:spacing w:before="0" w:after="0" w:line="274" w:lineRule="exact"/>
        <w:ind w:left="20"/>
      </w:pPr>
      <w:r>
        <w:t>председательствующего судьи</w:t>
      </w:r>
      <w:r>
        <w:tab/>
        <w:t>Наставшевой О.А.;</w:t>
      </w:r>
    </w:p>
    <w:p w:rsidR="00381AAB" w:rsidRDefault="00381AAB">
      <w:pPr>
        <w:pStyle w:val="BodyText"/>
        <w:shd w:val="clear" w:color="auto" w:fill="auto"/>
        <w:tabs>
          <w:tab w:val="left" w:pos="5502"/>
        </w:tabs>
        <w:spacing w:before="0" w:after="0" w:line="274" w:lineRule="exact"/>
        <w:ind w:left="20"/>
      </w:pPr>
      <w:r>
        <w:t>при секретаре</w:t>
      </w:r>
      <w:r>
        <w:tab/>
        <w:t>Черновой О.И.,</w:t>
      </w:r>
    </w:p>
    <w:p w:rsidR="00381AAB" w:rsidRDefault="00381AAB" w:rsidP="006B181E">
      <w:pPr>
        <w:pStyle w:val="BodyText"/>
        <w:shd w:val="clear" w:color="auto" w:fill="auto"/>
        <w:spacing w:before="0" w:after="0" w:line="274" w:lineRule="exact"/>
        <w:jc w:val="both"/>
      </w:pPr>
      <w:r>
        <w:t>рассмотрев в открытом судебном заседании гражданское дело по иску Территориального</w:t>
      </w:r>
    </w:p>
    <w:p w:rsidR="00381AAB" w:rsidRDefault="00381AAB" w:rsidP="006B181E">
      <w:pPr>
        <w:pStyle w:val="BodyText"/>
        <w:shd w:val="clear" w:color="auto" w:fill="auto"/>
        <w:spacing w:before="0" w:after="0" w:line="274" w:lineRule="exact"/>
        <w:jc w:val="both"/>
      </w:pPr>
      <w:r>
        <w:t>отдела Управления Роспотребнадзора по Липецкой области в Грязинском, Добринском,</w:t>
      </w:r>
    </w:p>
    <w:p w:rsidR="00381AAB" w:rsidRDefault="00381AAB" w:rsidP="006B181E">
      <w:pPr>
        <w:pStyle w:val="BodyText"/>
        <w:shd w:val="clear" w:color="auto" w:fill="auto"/>
        <w:spacing w:before="0" w:after="0" w:line="274" w:lineRule="exact"/>
        <w:jc w:val="both"/>
      </w:pPr>
      <w:r>
        <w:t>Усманском районах к Муниципальному хххххххххххххххххххххххххххххххххххххххх</w:t>
      </w:r>
    </w:p>
    <w:p w:rsidR="00381AAB" w:rsidRDefault="00381AAB" w:rsidP="006B181E">
      <w:pPr>
        <w:pStyle w:val="BodyText"/>
        <w:shd w:val="clear" w:color="auto" w:fill="auto"/>
        <w:spacing w:before="0" w:after="0" w:line="274" w:lineRule="exact"/>
        <w:jc w:val="both"/>
      </w:pPr>
      <w:r>
        <w:t>учреждению детский сад ххххххххххххххххххххххххх муниципального района Липецкой</w:t>
      </w:r>
    </w:p>
    <w:p w:rsidR="00381AAB" w:rsidRDefault="00381AAB" w:rsidP="006B181E">
      <w:pPr>
        <w:pStyle w:val="BodyText"/>
        <w:shd w:val="clear" w:color="auto" w:fill="auto"/>
        <w:spacing w:before="0" w:after="267" w:line="274" w:lineRule="exact"/>
        <w:ind w:left="20"/>
        <w:jc w:val="both"/>
      </w:pPr>
      <w:r>
        <w:t>области, в защиту неопределенного круга лиц, о защите прав потребителей,</w:t>
      </w:r>
    </w:p>
    <w:p w:rsidR="00381AAB" w:rsidRDefault="00381AAB">
      <w:pPr>
        <w:pStyle w:val="20"/>
        <w:shd w:val="clear" w:color="auto" w:fill="auto"/>
        <w:spacing w:after="211" w:line="240" w:lineRule="exact"/>
      </w:pPr>
      <w:r>
        <w:rPr>
          <w:rStyle w:val="23pt"/>
          <w:lang w:eastAsia="ru-RU"/>
        </w:rPr>
        <w:t>УСТАНОВИЛ: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20" w:firstLine="700"/>
        <w:jc w:val="both"/>
      </w:pPr>
      <w:r>
        <w:t>Территориальный отдел Управления Роспотребнадзора по Липецкой области в Грязинском, Добринском, Усманском районах обратился в суд с иском к Муниципальному ххххххххххххххххххххххххххххххх учреждению детский сад ххххххххххххххххххххх муниципального района Липецкой области, в защиту неопределенного круга лиц, о защите прав потребителей. В обоснование заявленных требований указал, что ответчик, оказывая услуги неопределенному кругу лиц - детям, использует для питьевых целей и приготовления пищи водопроводную воду ненадлежащего качества, не соответствующую требованиям санитарных правил по химическим показателям, в частности по содержанию марганца, железа общего, мутности, запаху при 20 градусах, запаху при нагревании до 60 градусах, привкусу. Указанные нарушения были выявлены в ходе лабораторных исследований питьевой воды из водопроводного крана пищеблока ххххх детский сад ххххххххххххх с целью социально</w:t>
      </w:r>
      <w:r>
        <w:softHyphen/>
        <w:t>-гигиенического мониторинга, проводимого ТО Управления Роспотребнадзора по Липецкой области в Грязинском, Добринском, Усманском районах совместно с ФБУЗ «Центр гигиены и эпидемиологии в Липецкой области», филиалом ФБУЗ «Центр гигиены и эпидемиологии в Липецкой области» в Грязинском районах в марте, апреле, мае 2020 года. Согласно протоколам лабораторных исследований № ххххххх от хххххххххх г. , № ххххххх от хххххххххх г., № хххххххх от хххххххххх г. питьевой воды из контрольной точки № хххх (водопроводный кран пищеблока ххххх детский сад ххххххххххххх), установлено, что исследованные пробы воды по определенным показателям не отвечают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качества. Гигиенические требования к обеспечению безопасности систем горячего водоснабжения» по причине превышения предельно-допустимой концентрации железа общего, марганца, превышение гигиенических нормативов запаха, запаха при нагревании, привкуса, мутности. Концентрация содержания железа общего в исследованных пробах составляет в 15-22 раза выше предельно-допустимой; марганца - с превышением предельно</w:t>
      </w:r>
      <w:r>
        <w:softHyphen/>
        <w:t>допустимой концентрации в 1,1-1,6 раза. Также значительно превышены предельные допустимые показатели по мутности - в 17-23 раза, по привкусу и запаху - в 2 раза. Неисполнение требований санитарного законодательства ведет к негативному воздействию на здоровье человека и нарушает права неопределенного круга лиц на благоприятную окружающую среду, приводит к развитию и возникновению заболеваний, создает опасность для здоровья человека. Просит суд обязать ответчика - ххххх детский сад ххххххххххххххххххххххххх района Липецкой области обеспечить качество водопроводной воды для питьевых целей и приготовления пищи по химическим показателям в соответствии с требованиями санитарных правил СанПиН 2.1.4.1074-0 «Питьевая вода. Гигиенические требования к качеству воды централизованных систем питьевого водоснабжения. Контроль качества. Гигиенические требования к обеспечении безопасности систем водоснабжения» посредством замены водопроводных труб внутренней сети в срок до 01.10.2020 г.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40" w:firstLine="720"/>
        <w:jc w:val="both"/>
      </w:pPr>
      <w:r>
        <w:t>В судебное заседание не явились представители третьих лиц: ОГУГ «Липецкоблводоканал», Отдела образования администрации хххххххххх муниципального района Липецкой области. О дате, времени и месте рассмотрения гражданского дела извещены своевременно и надлежащим образом.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40" w:firstLine="720"/>
        <w:jc w:val="both"/>
      </w:pPr>
      <w:r>
        <w:t>Представитель истца - хххххххххххх исковые требования поддержала, по снованиям, изложенным в иске. Указала, что в настоящее время качество водопроводной воды для питьевых целей и приготовления пищи, используемой ответчиком из внутренней водопроводной сети, по химическим показателям соответствует требованиям санитарных правил, выявленные нарушения фактически устранены.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40" w:firstLine="720"/>
        <w:jc w:val="both"/>
      </w:pPr>
      <w:r>
        <w:t>Представитель ответчика - хххххххххххх исковые требования признала. Суду пояснила, что выявленные истцом нарушения имели место быть, однако в настоящее время устранены посредством замены водопроводных труб, а питьевая вода соответствует требованиям качества. В обоснование изложенных доводов суду представила лабораторные анализы проб воды, справку ООО «хххххххххх» от хххххххххх г. № хх с замене труб внутренних водопроводных сетей.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firstLine="720"/>
        <w:jc w:val="both"/>
      </w:pPr>
      <w:r>
        <w:t>Суд рассмотрел гражданское дело в отсутствие не явившихся участников процесса.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40" w:firstLine="720"/>
        <w:jc w:val="both"/>
      </w:pPr>
      <w:r>
        <w:t>Исследовав письменные материалы дела, заслушав участников процесса, суд приходит к следующим выводам: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40" w:firstLine="720"/>
        <w:jc w:val="both"/>
      </w:pPr>
      <w:r>
        <w:t>Статьями 41 и 42 Конституции Российской Федерации закреплено право граждан на охрану здоровья и благоприятную окружающую среду.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40" w:firstLine="720"/>
        <w:jc w:val="both"/>
      </w:pPr>
      <w:r>
        <w:t>В соответствии с частью 1 и частью 2 статьи 18 Федерального закона от 30 марта 1999 года 52-ФЗ "О санитарно-эпидемиологическом благополучии населения" критерии безопасности и (или) безвредности для человека водных объектов, в том числе предельно допустимые концентрации в воде химических, биологических веществ, микроорганизмов, уровень радиационного фона устанавливаются санитарными правилами.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40" w:firstLine="720"/>
        <w:jc w:val="both"/>
      </w:pPr>
      <w:r>
        <w:t xml:space="preserve">Согласно части 1, части 3 статьи 19 Федерального закона от 30 марта 1999 года </w:t>
      </w:r>
      <w:r>
        <w:rPr>
          <w:lang w:val="en-US"/>
        </w:rPr>
        <w:t>N</w:t>
      </w:r>
      <w:r w:rsidRPr="0039220B">
        <w:t xml:space="preserve"> </w:t>
      </w:r>
      <w:r>
        <w:t>52-ФЗ "О санитарно-эпидемиологическом благополучии населения" питьевая вода должна быть безопасной в эпидемиологическом и радиационном отношении, безвредной по химическому составу и должна иметь благоприятные органолептические свойства.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40" w:firstLine="720"/>
        <w:jc w:val="both"/>
      </w:pPr>
      <w:r>
        <w:t>Гигиенические требования и нормативы качества питьевой воды установлены в Санитарно-эпидемиологических правилах и нормативах СанПиН 2.1.4.1074-01 "Питьевая вода. Гигиенические требования к качеству воды централизованных систем питьевого водоснабжения. Контроль качества. Гигиенические требования к обеспечению безопасности систем горячего водоснабжения".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40" w:firstLine="720"/>
        <w:jc w:val="both"/>
      </w:pPr>
      <w:r>
        <w:t>СанПиН 2.1.4.1074-01 устанавливает, что санитарные правила применяются в отношении воды, подаваемой системами водоснабжения и предназначенной для потребления населением в питьевых и бытовых целях (пункт 1.4).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40" w:firstLine="720"/>
        <w:jc w:val="both"/>
      </w:pPr>
      <w:r>
        <w:t>В соответствии с пунктом 3.1 СанПиН 2.1.4.1074-01 питьевая вода должна быть безопасна в эпидемическом и радиационном отношении, безвредна по химическому составу и иметь благоприятные органолептические свойства.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40" w:firstLine="720"/>
        <w:jc w:val="both"/>
      </w:pPr>
      <w:r>
        <w:t>Пунктом 3.4 СанПиН 2.1.4.1074-01 предусмотрена безвредность питьевой воды по химическому составу и определяется ее соответствием нормативам по содержанию вредных химических веществ, поступающих и образующихся в воде в процессе ее обработки в системе водоснабжения.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40" w:firstLine="720"/>
        <w:jc w:val="both"/>
        <w:sectPr w:rsidR="00381AAB">
          <w:footerReference w:type="default" r:id="rId6"/>
          <w:headerReference w:type="first" r:id="rId7"/>
          <w:type w:val="continuous"/>
          <w:pgSz w:w="11909" w:h="16838"/>
          <w:pgMar w:top="1086" w:right="1274" w:bottom="1423" w:left="1280" w:header="0" w:footer="3" w:gutter="0"/>
          <w:cols w:space="720"/>
          <w:noEndnote/>
          <w:titlePg/>
          <w:docGrid w:linePitch="360"/>
        </w:sectPr>
      </w:pPr>
      <w:r>
        <w:t xml:space="preserve">В силу части 2 статьи 19 Федерального закона от 30 марта 1999 года </w:t>
      </w:r>
      <w:r>
        <w:rPr>
          <w:lang w:val="en-US"/>
        </w:rPr>
        <w:t>N</w:t>
      </w:r>
      <w:r w:rsidRPr="0039220B">
        <w:t xml:space="preserve"> </w:t>
      </w:r>
      <w:r>
        <w:t>52-ФЗ "О санитарно-эпидемиологическом благополучии населения" индивидуальные предприниматели и юридические лица, осуществляющие эксплуатацию</w:t>
      </w:r>
    </w:p>
    <w:p w:rsidR="00381AAB" w:rsidRDefault="00381AAB" w:rsidP="0039220B">
      <w:pPr>
        <w:pStyle w:val="BodyText"/>
        <w:shd w:val="clear" w:color="auto" w:fill="auto"/>
        <w:spacing w:before="0" w:after="0" w:line="274" w:lineRule="exact"/>
        <w:ind w:right="40"/>
        <w:jc w:val="both"/>
      </w:pPr>
      <w:r>
        <w:t>централизованных, нецентрализованных систем питьевого и хозяйственно-бытового водоснабжения, а также иных систем обязаны обеспечить соответствие качества питьевой воды указанных систем санитарно-эпидемиологическим требованиям.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firstLine="700"/>
        <w:jc w:val="both"/>
      </w:pPr>
      <w:r>
        <w:t>Судом установлено: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20" w:firstLine="700"/>
        <w:jc w:val="both"/>
      </w:pPr>
      <w:r>
        <w:t>Согласно выписке ЕГРЮЛ ответчик оказывает услуги неопределенному кругу лиц по дошкольному образованию детей и взрослых.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20" w:firstLine="700"/>
        <w:jc w:val="both"/>
      </w:pPr>
      <w:r>
        <w:t>Из копии устава Муниципального хххххххххххххххххххххххххххххххххххххххх учреждения детского сада ххххххххххххххххххххххххх муниципального района Липецкой области следует, что учреждение является дошкольной образовательной организацией, является юридическим лицом.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20" w:firstLine="700"/>
        <w:jc w:val="both"/>
      </w:pPr>
      <w:r>
        <w:t>В обоснование заявленных требований истцом представлены копии протоколов лабораторных исследований, испытаний № ххххххх, № хххххх, № хххххххх с приложением соответствующих заключений к протоколам лабораторных исследований, испытаний.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20" w:firstLine="700"/>
        <w:jc w:val="both"/>
      </w:pPr>
      <w:r>
        <w:t>Указанные протоколы и заключения ответчиком не оспаривались, напротив, представитель ответчика исковые требования признал, указав, что нарушения имели место быть, однако устранены в результате замены труб.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20" w:firstLine="700"/>
        <w:jc w:val="both"/>
      </w:pPr>
      <w:r>
        <w:t>В подтверждение устранения нарушений, изложенных в исковом заявлении, суду представлены копии копия лабораторных исследований, испытаний № хххххххх от хххххххххх года, а также копия справки ООО «хххххххххх» о производстве замене труб внутренних водопроводных сетей.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20" w:firstLine="700"/>
        <w:jc w:val="both"/>
      </w:pPr>
      <w:r>
        <w:t>Представитель истца хххххххххххх подтвердила фактическое добровольное исполнение ответчиком заявленных требований в период рассмотрения гражданского дела.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20" w:firstLine="700"/>
        <w:jc w:val="both"/>
      </w:pPr>
      <w:r>
        <w:t>На основании изложенного, суд приходит к выводу об удовлетворении исковых требований истца, однако считает возможным не приводит судебный акт в исполнение в виду добровольного исполнения требований.</w:t>
      </w:r>
    </w:p>
    <w:p w:rsidR="00381AAB" w:rsidRDefault="00381AAB">
      <w:pPr>
        <w:pStyle w:val="BodyText"/>
        <w:shd w:val="clear" w:color="auto" w:fill="auto"/>
        <w:spacing w:before="0" w:after="240" w:line="274" w:lineRule="exact"/>
        <w:ind w:left="2800"/>
      </w:pPr>
      <w:r>
        <w:t>Руководствуясь ст. ст. 194-198 ГПК РФ, суд</w:t>
      </w:r>
    </w:p>
    <w:p w:rsidR="00381AAB" w:rsidRDefault="00381AAB">
      <w:pPr>
        <w:pStyle w:val="22"/>
        <w:keepNext/>
        <w:keepLines/>
        <w:shd w:val="clear" w:color="auto" w:fill="auto"/>
        <w:spacing w:before="0"/>
      </w:pPr>
      <w:bookmarkStart w:id="0" w:name="bookmark0"/>
      <w:r>
        <w:t>РЕШИЛ:</w:t>
      </w:r>
      <w:bookmarkEnd w:id="0"/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20" w:firstLine="700"/>
        <w:jc w:val="both"/>
      </w:pPr>
      <w:r>
        <w:t>Исковые требования Территориального отдела Управления Роспотребнадзора по Липецкой области в Грязинском, Добринском, Усманском районах к Муниципальному ххххххххххххххххххххххххххххххххххххххххх учреждению детский сад ххххххххххххх ххххххххххх муниципального района Липецкой области, в защиту неопределенного круга лиц, о защите прав потребителей - удовлетворить.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20" w:firstLine="700"/>
        <w:jc w:val="both"/>
      </w:pPr>
      <w:r>
        <w:t xml:space="preserve">Обязать ххххх детский сад ххххххххххххх ххххххххххх района Липецкой области обеспечить качество водопроводной воды для питьевых целей и приготовления пищи </w:t>
      </w:r>
      <w:r>
        <w:rPr>
          <w:rStyle w:val="0pt"/>
          <w:lang w:eastAsia="ru-RU"/>
        </w:rPr>
        <w:t xml:space="preserve">по </w:t>
      </w:r>
      <w:r>
        <w:t xml:space="preserve">химическим показателям в соответствии с требованиями санитарных правил </w:t>
      </w:r>
      <w:r>
        <w:rPr>
          <w:rStyle w:val="0pt"/>
          <w:lang w:eastAsia="ru-RU"/>
        </w:rPr>
        <w:t xml:space="preserve">СапПиН </w:t>
      </w:r>
      <w:r>
        <w:t xml:space="preserve">2.1.4.1074-01 «Питьевая вода. Гигиенические требования к качеству воды </w:t>
      </w:r>
      <w:r>
        <w:rPr>
          <w:rStyle w:val="0pt"/>
          <w:lang w:eastAsia="ru-RU"/>
        </w:rPr>
        <w:t xml:space="preserve">централизованных </w:t>
      </w:r>
      <w:r>
        <w:t xml:space="preserve">систем питьевого водоснабжения. Контроль качества. Гигиенические </w:t>
      </w:r>
      <w:r>
        <w:rPr>
          <w:rStyle w:val="0pt"/>
          <w:lang w:eastAsia="ru-RU"/>
        </w:rPr>
        <w:t xml:space="preserve">требования </w:t>
      </w:r>
      <w:r>
        <w:t>к обеспечению безопасности систем водоснабжения» посредством замены водопроводных труб внутренней сети.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firstLine="700"/>
        <w:jc w:val="both"/>
      </w:pPr>
      <w:r>
        <w:t>Решение суда в исполнение не приводить.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 w:right="20" w:firstLine="700"/>
        <w:jc w:val="both"/>
      </w:pPr>
      <w:r>
        <w:t>Решение может быть обжаловано в Липецкий областной суд в течение месяца со дня его принятия в окончательной форме через Добринский районный суд Липецкой</w:t>
      </w:r>
    </w:p>
    <w:p w:rsidR="00381AAB" w:rsidRDefault="00381AAB">
      <w:pPr>
        <w:pStyle w:val="30"/>
        <w:shd w:val="clear" w:color="auto" w:fill="auto"/>
        <w:ind w:left="20"/>
      </w:pPr>
      <w:r>
        <w:t>области.</w:t>
      </w:r>
    </w:p>
    <w:p w:rsidR="00381AAB" w:rsidRDefault="00381AAB">
      <w:pPr>
        <w:pStyle w:val="BodyText"/>
        <w:shd w:val="clear" w:color="auto" w:fill="auto"/>
        <w:tabs>
          <w:tab w:val="left" w:pos="7431"/>
        </w:tabs>
        <w:spacing w:before="0" w:after="0" w:line="274" w:lineRule="exact"/>
        <w:ind w:left="20"/>
        <w:jc w:val="both"/>
      </w:pPr>
      <w:r>
        <w:t>Председательствующий подпись</w:t>
      </w:r>
      <w:r>
        <w:tab/>
        <w:t>Наставшева О.А.</w:t>
      </w:r>
    </w:p>
    <w:p w:rsidR="00381AAB" w:rsidRDefault="00381AAB">
      <w:pPr>
        <w:pStyle w:val="BodyText"/>
        <w:shd w:val="clear" w:color="auto" w:fill="auto"/>
        <w:spacing w:before="0" w:after="0" w:line="274" w:lineRule="exact"/>
        <w:ind w:left="20"/>
        <w:jc w:val="both"/>
        <w:sectPr w:rsidR="00381AAB">
          <w:footerReference w:type="default" r:id="rId8"/>
          <w:headerReference w:type="first" r:id="rId9"/>
          <w:pgSz w:w="11909" w:h="16838"/>
          <w:pgMar w:top="1086" w:right="1274" w:bottom="1423" w:left="1280" w:header="0" w:footer="3" w:gutter="0"/>
          <w:cols w:space="720"/>
          <w:noEndnote/>
          <w:docGrid w:linePitch="360"/>
        </w:sectPr>
      </w:pPr>
      <w:r>
        <w:rPr>
          <w:rStyle w:val="0pt"/>
          <w:lang w:eastAsia="ru-RU"/>
        </w:rPr>
        <w:t xml:space="preserve">Мотивированное </w:t>
      </w:r>
      <w:r>
        <w:t>решение изготовлено 14.08.2020 г.</w:t>
      </w:r>
    </w:p>
    <w:p w:rsidR="00381AAB" w:rsidRDefault="00381AAB">
      <w:pPr>
        <w:pStyle w:val="11"/>
        <w:keepNext/>
        <w:keepLines/>
        <w:shd w:val="clear" w:color="auto" w:fill="auto"/>
        <w:tabs>
          <w:tab w:val="left" w:pos="1834"/>
        </w:tabs>
        <w:spacing w:line="290" w:lineRule="exact"/>
      </w:pPr>
      <w:bookmarkStart w:id="1" w:name="bookmark1"/>
      <w:r>
        <w:rPr>
          <w:rStyle w:val="1MSReferenceSansSerif"/>
          <w:rFonts w:eastAsia="Courier New"/>
        </w:rPr>
        <w:t>У</w:t>
      </w:r>
      <w:r>
        <w:rPr>
          <w:rStyle w:val="12"/>
          <w:rFonts w:eastAsia="Courier New"/>
        </w:rPr>
        <w:tab/>
        <w:t>ч</w:t>
      </w:r>
      <w:bookmarkEnd w:id="1"/>
    </w:p>
    <w:sectPr w:rsidR="00381AAB" w:rsidSect="008247F6">
      <w:type w:val="continuous"/>
      <w:pgSz w:w="11909" w:h="16838"/>
      <w:pgMar w:top="14524" w:right="4922" w:bottom="1773" w:left="4922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1AAB" w:rsidRDefault="00381AAB" w:rsidP="008247F6">
      <w:r>
        <w:separator/>
      </w:r>
    </w:p>
  </w:endnote>
  <w:endnote w:type="continuationSeparator" w:id="1">
    <w:p w:rsidR="00381AAB" w:rsidRDefault="00381AAB" w:rsidP="008247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AAB" w:rsidRDefault="00381AAB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6pt;margin-top:792.05pt;width:5.05pt;height:8.4pt;z-index:-251656192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381AAB" w:rsidRDefault="00381AAB">
                <w:pPr>
                  <w:pStyle w:val="1"/>
                  <w:shd w:val="clear" w:color="auto" w:fill="auto"/>
                  <w:spacing w:line="240" w:lineRule="auto"/>
                </w:pPr>
                <w:r>
                  <w:rPr>
                    <w:rStyle w:val="a0"/>
                    <w:lang w:eastAsia="ru-RU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AAB" w:rsidRDefault="00381AA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1AAB" w:rsidRDefault="00381AAB"/>
  </w:footnote>
  <w:footnote w:type="continuationSeparator" w:id="1">
    <w:p w:rsidR="00381AAB" w:rsidRDefault="00381AA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AAB" w:rsidRDefault="00381AAB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65.2pt;margin-top:40.85pt;width:452.65pt;height:9.85pt;z-index:-251654144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381AAB" w:rsidRDefault="00381AAB">
                <w:pPr>
                  <w:pStyle w:val="1"/>
                  <w:shd w:val="clear" w:color="auto" w:fill="auto"/>
                  <w:tabs>
                    <w:tab w:val="right" w:pos="9053"/>
                  </w:tabs>
                  <w:spacing w:line="240" w:lineRule="auto"/>
                </w:pPr>
                <w:r>
                  <w:rPr>
                    <w:rStyle w:val="a0"/>
                    <w:lang w:eastAsia="ru-RU"/>
                  </w:rPr>
                  <w:t>Дело № 2-404/2020 г.</w:t>
                </w:r>
                <w:r>
                  <w:rPr>
                    <w:rStyle w:val="a0"/>
                    <w:lang w:eastAsia="ru-RU"/>
                  </w:rPr>
                  <w:tab/>
                  <w:t>КОПИЯ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AAB" w:rsidRDefault="00381AAB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81"/>
  <w:drawingGridVerticalSpacing w:val="181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247F6"/>
    <w:rsid w:val="002B6DAC"/>
    <w:rsid w:val="00381AAB"/>
    <w:rsid w:val="0039220B"/>
    <w:rsid w:val="006B181E"/>
    <w:rsid w:val="008247F6"/>
    <w:rsid w:val="00A3559C"/>
    <w:rsid w:val="00BA0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7F6"/>
    <w:pPr>
      <w:widowControl w:val="0"/>
    </w:pPr>
    <w:rPr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247F6"/>
    <w:rPr>
      <w:rFonts w:cs="Times New Roman"/>
      <w:color w:val="0066CC"/>
      <w:u w:val="single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8247F6"/>
    <w:rPr>
      <w:rFonts w:ascii="Times New Roman" w:hAnsi="Times New Roman" w:cs="Times New Roman"/>
      <w:u w:val="none"/>
    </w:rPr>
  </w:style>
  <w:style w:type="character" w:customStyle="1" w:styleId="23pt">
    <w:name w:val="Основной текст (2) + Интервал 3 pt"/>
    <w:basedOn w:val="2"/>
    <w:uiPriority w:val="99"/>
    <w:rsid w:val="008247F6"/>
    <w:rPr>
      <w:color w:val="000000"/>
      <w:spacing w:val="60"/>
      <w:w w:val="100"/>
      <w:position w:val="0"/>
      <w:sz w:val="24"/>
      <w:szCs w:val="24"/>
      <w:lang w:val="ru-RU"/>
    </w:rPr>
  </w:style>
  <w:style w:type="character" w:customStyle="1" w:styleId="a">
    <w:name w:val="Колонтитул_"/>
    <w:basedOn w:val="DefaultParagraphFont"/>
    <w:link w:val="1"/>
    <w:uiPriority w:val="99"/>
    <w:locked/>
    <w:rsid w:val="008247F6"/>
    <w:rPr>
      <w:rFonts w:ascii="Times New Roman" w:hAnsi="Times New Roman" w:cs="Times New Roman"/>
      <w:sz w:val="21"/>
      <w:szCs w:val="21"/>
      <w:u w:val="none"/>
    </w:rPr>
  </w:style>
  <w:style w:type="character" w:customStyle="1" w:styleId="a0">
    <w:name w:val="Колонтитул"/>
    <w:basedOn w:val="a"/>
    <w:uiPriority w:val="99"/>
    <w:rsid w:val="008247F6"/>
    <w:rPr>
      <w:color w:val="000000"/>
      <w:spacing w:val="0"/>
      <w:w w:val="100"/>
      <w:position w:val="0"/>
      <w:lang w:val="ru-RU"/>
    </w:rPr>
  </w:style>
  <w:style w:type="character" w:customStyle="1" w:styleId="BodyTextChar1">
    <w:name w:val="Body Text Char1"/>
    <w:basedOn w:val="DefaultParagraphFont"/>
    <w:link w:val="BodyText"/>
    <w:uiPriority w:val="99"/>
    <w:locked/>
    <w:rsid w:val="008247F6"/>
    <w:rPr>
      <w:rFonts w:ascii="Times New Roman" w:hAnsi="Times New Roman" w:cs="Times New Roman"/>
      <w:sz w:val="22"/>
      <w:szCs w:val="22"/>
      <w:u w:val="none"/>
    </w:rPr>
  </w:style>
  <w:style w:type="character" w:customStyle="1" w:styleId="21">
    <w:name w:val="Заголовок №2_"/>
    <w:basedOn w:val="DefaultParagraphFont"/>
    <w:link w:val="22"/>
    <w:uiPriority w:val="99"/>
    <w:locked/>
    <w:rsid w:val="008247F6"/>
    <w:rPr>
      <w:rFonts w:ascii="Times New Roman" w:hAnsi="Times New Roman" w:cs="Times New Roman"/>
      <w:spacing w:val="130"/>
      <w:u w:val="none"/>
    </w:rPr>
  </w:style>
  <w:style w:type="character" w:customStyle="1" w:styleId="0pt">
    <w:name w:val="Основной текст + Интервал 0 pt"/>
    <w:basedOn w:val="BodyTextChar1"/>
    <w:uiPriority w:val="99"/>
    <w:rsid w:val="008247F6"/>
    <w:rPr>
      <w:color w:val="000000"/>
      <w:spacing w:val="10"/>
      <w:w w:val="100"/>
      <w:position w:val="0"/>
      <w:lang w:val="ru-RU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8247F6"/>
    <w:rPr>
      <w:rFonts w:ascii="Times New Roman" w:hAnsi="Times New Roman" w:cs="Times New Roman"/>
      <w:spacing w:val="10"/>
      <w:sz w:val="22"/>
      <w:szCs w:val="22"/>
      <w:u w:val="none"/>
    </w:rPr>
  </w:style>
  <w:style w:type="character" w:customStyle="1" w:styleId="10">
    <w:name w:val="Заголовок №1_"/>
    <w:basedOn w:val="DefaultParagraphFont"/>
    <w:link w:val="11"/>
    <w:uiPriority w:val="99"/>
    <w:locked/>
    <w:rsid w:val="008247F6"/>
    <w:rPr>
      <w:rFonts w:ascii="Century Gothic" w:eastAsia="Times New Roman" w:hAnsi="Century Gothic" w:cs="Century Gothic"/>
      <w:sz w:val="29"/>
      <w:szCs w:val="29"/>
      <w:u w:val="none"/>
    </w:rPr>
  </w:style>
  <w:style w:type="character" w:customStyle="1" w:styleId="1MSReferenceSansSerif">
    <w:name w:val="Заголовок №1 + MS Reference Sans Serif"/>
    <w:aliases w:val="11 pt,Курсив"/>
    <w:basedOn w:val="10"/>
    <w:uiPriority w:val="99"/>
    <w:rsid w:val="008247F6"/>
    <w:rPr>
      <w:rFonts w:ascii="MS Reference Sans Serif" w:hAnsi="MS Reference Sans Serif" w:cs="MS Reference Sans Serif"/>
      <w:i/>
      <w:iCs/>
      <w:color w:val="000000"/>
      <w:spacing w:val="0"/>
      <w:w w:val="100"/>
      <w:position w:val="0"/>
      <w:sz w:val="22"/>
      <w:szCs w:val="22"/>
    </w:rPr>
  </w:style>
  <w:style w:type="character" w:customStyle="1" w:styleId="12">
    <w:name w:val="Заголовок №1"/>
    <w:basedOn w:val="10"/>
    <w:uiPriority w:val="99"/>
    <w:rsid w:val="008247F6"/>
    <w:rPr>
      <w:color w:val="000000"/>
      <w:spacing w:val="0"/>
      <w:w w:val="100"/>
      <w:position w:val="0"/>
    </w:rPr>
  </w:style>
  <w:style w:type="paragraph" w:customStyle="1" w:styleId="20">
    <w:name w:val="Основной текст (2)"/>
    <w:basedOn w:val="Normal"/>
    <w:link w:val="2"/>
    <w:uiPriority w:val="99"/>
    <w:rsid w:val="008247F6"/>
    <w:pPr>
      <w:shd w:val="clear" w:color="auto" w:fill="FFFFFF"/>
      <w:spacing w:after="240" w:line="278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1">
    <w:name w:val="Колонтитул1"/>
    <w:basedOn w:val="Normal"/>
    <w:link w:val="a"/>
    <w:uiPriority w:val="99"/>
    <w:rsid w:val="008247F6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styleId="BodyText">
    <w:name w:val="Body Text"/>
    <w:basedOn w:val="Normal"/>
    <w:link w:val="BodyTextChar1"/>
    <w:uiPriority w:val="99"/>
    <w:rsid w:val="008247F6"/>
    <w:pPr>
      <w:shd w:val="clear" w:color="auto" w:fill="FFFFFF"/>
      <w:spacing w:before="240" w:after="300" w:line="240" w:lineRule="atLeast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C1F9B"/>
    <w:rPr>
      <w:color w:val="000000"/>
      <w:sz w:val="24"/>
      <w:szCs w:val="24"/>
    </w:rPr>
  </w:style>
  <w:style w:type="paragraph" w:customStyle="1" w:styleId="22">
    <w:name w:val="Заголовок №2"/>
    <w:basedOn w:val="Normal"/>
    <w:link w:val="21"/>
    <w:uiPriority w:val="99"/>
    <w:rsid w:val="008247F6"/>
    <w:pPr>
      <w:shd w:val="clear" w:color="auto" w:fill="FFFFFF"/>
      <w:spacing w:before="240" w:line="274" w:lineRule="exact"/>
      <w:jc w:val="center"/>
      <w:outlineLvl w:val="1"/>
    </w:pPr>
    <w:rPr>
      <w:rFonts w:ascii="Times New Roman" w:eastAsia="Times New Roman" w:hAnsi="Times New Roman" w:cs="Times New Roman"/>
      <w:spacing w:val="130"/>
    </w:rPr>
  </w:style>
  <w:style w:type="paragraph" w:customStyle="1" w:styleId="30">
    <w:name w:val="Основной текст (3)"/>
    <w:basedOn w:val="Normal"/>
    <w:link w:val="3"/>
    <w:uiPriority w:val="99"/>
    <w:rsid w:val="008247F6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pacing w:val="10"/>
      <w:sz w:val="22"/>
      <w:szCs w:val="22"/>
    </w:rPr>
  </w:style>
  <w:style w:type="paragraph" w:customStyle="1" w:styleId="11">
    <w:name w:val="Заголовок №11"/>
    <w:basedOn w:val="Normal"/>
    <w:link w:val="10"/>
    <w:uiPriority w:val="99"/>
    <w:rsid w:val="008247F6"/>
    <w:pPr>
      <w:shd w:val="clear" w:color="auto" w:fill="FFFFFF"/>
      <w:spacing w:line="240" w:lineRule="atLeast"/>
      <w:outlineLvl w:val="0"/>
    </w:pPr>
    <w:rPr>
      <w:rFonts w:ascii="Century Gothic" w:hAnsi="Century Gothic" w:cs="Century Gothic"/>
      <w:sz w:val="29"/>
      <w:szCs w:val="2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3</Pages>
  <Words>1487</Words>
  <Characters>8479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ðåøåíèå ñóäà ïî äåòñêîìó ñàäó ï. Ïåòðîâñêèé Äîáðèíñêèé ðàéîí</dc:title>
  <dc:subject>Created PDF</dc:subject>
  <dc:creator/>
  <cp:keywords/>
  <dc:description/>
  <cp:lastModifiedBy>ZUBKOVA</cp:lastModifiedBy>
  <cp:revision>2</cp:revision>
  <dcterms:created xsi:type="dcterms:W3CDTF">2021-02-25T08:33:00Z</dcterms:created>
  <dcterms:modified xsi:type="dcterms:W3CDTF">2021-02-25T08:33:00Z</dcterms:modified>
</cp:coreProperties>
</file>