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F06" w:rsidRPr="00B21F06" w:rsidRDefault="00B21F06" w:rsidP="00B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Дело № 2-303/2019</w:t>
      </w:r>
    </w:p>
    <w:p w:rsidR="00B21F06" w:rsidRPr="00B21F06" w:rsidRDefault="00B21F06" w:rsidP="00B21F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1F06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B21F06" w:rsidRPr="00B21F06" w:rsidRDefault="00B21F06" w:rsidP="00B21F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1F06">
        <w:rPr>
          <w:rFonts w:ascii="Times New Roman" w:hAnsi="Times New Roman" w:cs="Times New Roman"/>
          <w:b/>
          <w:bCs/>
          <w:sz w:val="28"/>
          <w:szCs w:val="28"/>
        </w:rPr>
        <w:t>Именем Российской Федерации</w:t>
      </w:r>
    </w:p>
    <w:p w:rsidR="00B21F06" w:rsidRPr="00B21F06" w:rsidRDefault="00B21F06" w:rsidP="00B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25 июля 2019 года                                                                                        г. Липецк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Мировой судья судебного участка № 20 Советского судебного района г. Липецка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Патутина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Е.А., при секретаре Романовой Т.Ю.</w:t>
      </w:r>
      <w:proofErr w:type="gramStart"/>
      <w:r w:rsidRPr="00B21F06">
        <w:rPr>
          <w:rFonts w:ascii="Times New Roman" w:hAnsi="Times New Roman" w:cs="Times New Roman"/>
          <w:sz w:val="28"/>
          <w:szCs w:val="28"/>
        </w:rPr>
        <w:t>,  рассмотрев</w:t>
      </w:r>
      <w:proofErr w:type="gramEnd"/>
      <w:r w:rsidRPr="00B21F06">
        <w:rPr>
          <w:rFonts w:ascii="Times New Roman" w:hAnsi="Times New Roman" w:cs="Times New Roman"/>
          <w:sz w:val="28"/>
          <w:szCs w:val="28"/>
        </w:rPr>
        <w:t xml:space="preserve"> в открытом судебном заседании гражданское дело по иску  </w:t>
      </w:r>
      <w:r>
        <w:rPr>
          <w:rFonts w:ascii="Times New Roman" w:hAnsi="Times New Roman" w:cs="Times New Roman"/>
          <w:sz w:val="28"/>
          <w:szCs w:val="28"/>
        </w:rPr>
        <w:t>гр.</w:t>
      </w:r>
      <w:r w:rsidRPr="00B21F06">
        <w:rPr>
          <w:rFonts w:ascii="Times New Roman" w:hAnsi="Times New Roman" w:cs="Times New Roman"/>
          <w:sz w:val="28"/>
          <w:szCs w:val="28"/>
        </w:rPr>
        <w:t xml:space="preserve"> А.Н. к ООО УК «Советская» о возмещении ущерба, причиненного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залитием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>, компенсации морального вреда, штрафа,</w:t>
      </w:r>
    </w:p>
    <w:p w:rsidR="00B21F06" w:rsidRPr="00B21F06" w:rsidRDefault="00B21F06" w:rsidP="00B21F0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УСТАНОВИЛ: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Гр. А.Н.</w:t>
      </w:r>
      <w:r w:rsidRPr="00B21F06">
        <w:rPr>
          <w:rFonts w:ascii="Times New Roman" w:hAnsi="Times New Roman" w:cs="Times New Roman"/>
          <w:sz w:val="28"/>
          <w:szCs w:val="28"/>
        </w:rPr>
        <w:t xml:space="preserve"> обратился с иском к ООО УК «Советская» о возмещении ущерба, причиненного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залитием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, ссылаясь на то, что он является собственником квартиры, в результате таяния снега через внешние межпанельные швы произошло затопление кухни (потолка и наружной стены),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залитие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произошло повторно по тем же следам; в результате течи стояка отопления была залита комната, повреждена отделка стен, пола и потолка. Просит взыскать с ответчика в счет возмещения ущерба </w:t>
      </w:r>
      <w:r w:rsidR="00DB053C">
        <w:rPr>
          <w:rFonts w:ascii="Times New Roman" w:hAnsi="Times New Roman" w:cs="Times New Roman"/>
          <w:sz w:val="28"/>
          <w:szCs w:val="28"/>
        </w:rPr>
        <w:t>денежные средства</w:t>
      </w:r>
      <w:r w:rsidRPr="00B21F06">
        <w:rPr>
          <w:rFonts w:ascii="Times New Roman" w:hAnsi="Times New Roman" w:cs="Times New Roman"/>
          <w:sz w:val="28"/>
          <w:szCs w:val="28"/>
        </w:rPr>
        <w:t xml:space="preserve">, штраф, компенсацию морального вреда. Впоследствии увеличил исковые требования, в счет возмещения ущерба просит взыскать с ответчика </w:t>
      </w:r>
      <w:r w:rsidR="00DB053C">
        <w:rPr>
          <w:rFonts w:ascii="Times New Roman" w:hAnsi="Times New Roman" w:cs="Times New Roman"/>
          <w:sz w:val="28"/>
          <w:szCs w:val="28"/>
        </w:rPr>
        <w:t>денежные средства</w:t>
      </w:r>
      <w:r w:rsidRPr="00B21F06">
        <w:rPr>
          <w:rFonts w:ascii="Times New Roman" w:hAnsi="Times New Roman" w:cs="Times New Roman"/>
          <w:sz w:val="28"/>
          <w:szCs w:val="28"/>
        </w:rPr>
        <w:t>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Истец в судебном заседании исковые требования поддержал в полном объеме, пояснив, что решением Советского районного суда города Липецка с ООО УК «Советская» в его пользу был взыскан ущерб по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залитию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 от 13.07.2015 года, однако в экспертизе эксперт оценил весь ущерб, от всех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залитий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, с чем он не согласен, в экспертизе нет указания на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залитие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полов и необходимость их замены, не учтено, что в последующем были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залития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и в 2016 году и в 2017 году, в ходе которых пострадала отделка комнаты и кухни, отошла плитка от стены, вновь намокли полы, там образовалась плесень. С заключениями экспертиз, проведенных в рамках данного дела, он также не согласен, поскольку стоимость ремонта, определенная экспертами, не отражает размер причиненного ущерба, оценка проведена не в рыночных ценах.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Представитель ответчика ООО УК «Советская» по доверенности Дедова Ю.Н.3 в судебном заседании иск не признала, пояснив, что решением Советского суда г. Липецка в пользу </w:t>
      </w:r>
      <w:r w:rsidR="00DB053C">
        <w:rPr>
          <w:rFonts w:ascii="Times New Roman" w:hAnsi="Times New Roman" w:cs="Times New Roman"/>
          <w:sz w:val="28"/>
          <w:szCs w:val="28"/>
        </w:rPr>
        <w:t>гр. А.Н.</w:t>
      </w:r>
      <w:r w:rsidRPr="00B21F06">
        <w:rPr>
          <w:rFonts w:ascii="Times New Roman" w:hAnsi="Times New Roman" w:cs="Times New Roman"/>
          <w:sz w:val="28"/>
          <w:szCs w:val="28"/>
        </w:rPr>
        <w:t xml:space="preserve"> взыскан ущерб, причиненный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залитием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, после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залития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2015 года ремонта в квартире не производилось, повторные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залития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были по прежним следам. Полагает, что ущерб истцу уже возмещен.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Выслушав стороны, изучив материалы дела, суд полагает исковые требования </w:t>
      </w:r>
      <w:r w:rsidR="00DB053C">
        <w:rPr>
          <w:rFonts w:ascii="Times New Roman" w:hAnsi="Times New Roman" w:cs="Times New Roman"/>
          <w:sz w:val="28"/>
          <w:szCs w:val="28"/>
        </w:rPr>
        <w:t>гр.</w:t>
      </w:r>
      <w:r w:rsidRPr="00B21F06">
        <w:rPr>
          <w:rFonts w:ascii="Times New Roman" w:hAnsi="Times New Roman" w:cs="Times New Roman"/>
          <w:sz w:val="28"/>
          <w:szCs w:val="28"/>
        </w:rPr>
        <w:t xml:space="preserve"> А.Н.1 подлежащими частичному удовлетворению.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В силу ст. 1064 ГК РФ 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</w:t>
      </w:r>
      <w:r w:rsidRPr="00B21F0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B21F06">
        <w:rPr>
          <w:rFonts w:ascii="Times New Roman" w:hAnsi="Times New Roman" w:cs="Times New Roman"/>
          <w:sz w:val="28"/>
          <w:szCs w:val="28"/>
        </w:rPr>
        <w:t>Лицо, причинившее вред, освобождается от возмещения вреда, если докажет, что вред причинен не по его вине.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lastRenderedPageBreak/>
        <w:t>На основании ст. 15 ГК РФ,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Если лицо, нарушившее право, получило вследствие этого доходы, лицо, право которого нарушено, вправе требовать возмещения наряду с другими убытками упущенной выгоды в размере не меньшем, чем такие доходы.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Статьей 161 ЖК РФ установлено, что управление многоквартирным </w:t>
      </w:r>
      <w:proofErr w:type="gramStart"/>
      <w:r w:rsidRPr="00B21F06">
        <w:rPr>
          <w:rFonts w:ascii="Times New Roman" w:hAnsi="Times New Roman" w:cs="Times New Roman"/>
          <w:sz w:val="28"/>
          <w:szCs w:val="28"/>
        </w:rPr>
        <w:t>домом  является</w:t>
      </w:r>
      <w:proofErr w:type="gramEnd"/>
      <w:r w:rsidRPr="00B21F06">
        <w:rPr>
          <w:rFonts w:ascii="Times New Roman" w:hAnsi="Times New Roman" w:cs="Times New Roman"/>
          <w:sz w:val="28"/>
          <w:szCs w:val="28"/>
        </w:rPr>
        <w:t xml:space="preserve"> деятельностью, обеспечивающей благоприятные  и безопасные условия для проживания граждан, надлежащее содержание общего имущества ив многоквартирном доме, решение вопросов пользования указанным имуществом, а также  предоставление коммунальных услуг всем гражданам, проживающем в таком доме.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В соответствии с ч. 2 ст. 162 ЖК РФ, 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 </w:t>
      </w:r>
      <w:hyperlink r:id="rId4" w:history="1">
        <w:r w:rsidRPr="00B21F06">
          <w:rPr>
            <w:rStyle w:val="a3"/>
            <w:rFonts w:ascii="Times New Roman" w:hAnsi="Times New Roman" w:cs="Times New Roman"/>
            <w:sz w:val="28"/>
            <w:szCs w:val="28"/>
          </w:rPr>
          <w:t>пункте 6 части 2 статьи 153</w:t>
        </w:r>
      </w:hyperlink>
      <w:r w:rsidRPr="00B21F06">
        <w:rPr>
          <w:rFonts w:ascii="Times New Roman" w:hAnsi="Times New Roman" w:cs="Times New Roman"/>
          <w:sz w:val="28"/>
          <w:szCs w:val="28"/>
        </w:rPr>
        <w:t> настоящего Кодекса, либо в случае, предусмотренном </w:t>
      </w:r>
      <w:hyperlink r:id="rId5" w:history="1">
        <w:r w:rsidRPr="00B21F06">
          <w:rPr>
            <w:rStyle w:val="a3"/>
            <w:rFonts w:ascii="Times New Roman" w:hAnsi="Times New Roman" w:cs="Times New Roman"/>
            <w:sz w:val="28"/>
            <w:szCs w:val="28"/>
          </w:rPr>
          <w:t>частью 14 статьи 161</w:t>
        </w:r>
      </w:hyperlink>
      <w:r w:rsidRPr="00B21F06">
        <w:rPr>
          <w:rFonts w:ascii="Times New Roman" w:hAnsi="Times New Roman" w:cs="Times New Roman"/>
          <w:sz w:val="28"/>
          <w:szCs w:val="28"/>
        </w:rPr>
        <w:t> настоящего Кодекса, застройщика)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 или в случаях, предусмотренных </w:t>
      </w:r>
      <w:hyperlink r:id="rId6" w:history="1">
        <w:r w:rsidRPr="00B21F06">
          <w:rPr>
            <w:rStyle w:val="a3"/>
            <w:rFonts w:ascii="Times New Roman" w:hAnsi="Times New Roman" w:cs="Times New Roman"/>
            <w:sz w:val="28"/>
            <w:szCs w:val="28"/>
          </w:rPr>
          <w:t>статьей 157.2</w:t>
        </w:r>
      </w:hyperlink>
      <w:r w:rsidRPr="00B21F06">
        <w:rPr>
          <w:rFonts w:ascii="Times New Roman" w:hAnsi="Times New Roman" w:cs="Times New Roman"/>
          <w:sz w:val="28"/>
          <w:szCs w:val="28"/>
        </w:rPr>
        <w:t> настоящего Кодекса, обеспечить готовность инженерных систем, осуществлять иную направленную на достижение целей управления многоквартирным домом деятельность.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 23.05.2009 года № 307 установлено, что «коммунальные услуги надлежащего качества» - коммунальные услуги, отвечающие требованиям настоящих Правил, санитарным и техническим требованиям к режиму, объему и качеству предоставления коммунальных услуг, иным требованиям законодательства Российской Федерации, а также договора, заключаемого исполнителем в соответствии с законодательством Российской Федерации и содержащего условия предоставления коммунальных услуг. Согласно Правилам и нормам технической эксплуатации жилищного фонда, утвержденным постановлением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Госсторя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РФ от 27.09.2003 № 170, техническое обслуживание здания включает </w:t>
      </w:r>
      <w:r w:rsidRPr="00B21F06">
        <w:rPr>
          <w:rFonts w:ascii="Times New Roman" w:hAnsi="Times New Roman" w:cs="Times New Roman"/>
          <w:sz w:val="28"/>
          <w:szCs w:val="28"/>
        </w:rPr>
        <w:lastRenderedPageBreak/>
        <w:t xml:space="preserve">комплекс работ по поддержанию в исправном состоянии элементов и внутридомовых систем, заданных параметров и режимов работы его конструкций, оборудования и технических устройств. Техническое обслуживание жилищного фонда включает работы по контролю за его состоянием, поддержанию в исправности, работоспособности, наладке и регулированию инженерных систем и т.д. Контроль за техническим состоянием следует осуществлять путем проведения плановых и внеплановых осмотров. Пунктом 2 Правил содержания общего имущества в многоквартирном доме, утвержденных Постановлением Правительства РФ № 491 от 13.08.2006 года, установлено, что в состав общего имущества включаются: механическое, электрическое, санитарно-техническое и иное оборудование, в том числе конструкции и (или) иное оборудование, предназначенное для обеспечения беспрепятственного доступа инвалидов в помещения многоквартирного дома (далее - оборудование для инвалидов и иных маломобильных групп населения), находящееся в многоквартирном доме за пределами или внутри помещений и обслуживающее более одного жилого и (или) нежилого помещения (квартиры).Судом установлено, что </w:t>
      </w:r>
      <w:r w:rsidR="00DB053C">
        <w:rPr>
          <w:rFonts w:ascii="Times New Roman" w:hAnsi="Times New Roman" w:cs="Times New Roman"/>
          <w:sz w:val="28"/>
          <w:szCs w:val="28"/>
        </w:rPr>
        <w:t>гр.</w:t>
      </w:r>
      <w:r w:rsidRPr="00B21F06">
        <w:rPr>
          <w:rFonts w:ascii="Times New Roman" w:hAnsi="Times New Roman" w:cs="Times New Roman"/>
          <w:sz w:val="28"/>
          <w:szCs w:val="28"/>
        </w:rPr>
        <w:t xml:space="preserve"> А.Н.1 является собственником квартиры.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Управление домом, а также его содержание и ремонт осуществляет ООО УК «Советская», что не оспаривается сторонами.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Факт и</w:t>
      </w:r>
      <w:r w:rsidR="00DB053C">
        <w:rPr>
          <w:rFonts w:ascii="Times New Roman" w:hAnsi="Times New Roman" w:cs="Times New Roman"/>
          <w:sz w:val="28"/>
          <w:szCs w:val="28"/>
        </w:rPr>
        <w:t xml:space="preserve"> причина </w:t>
      </w:r>
      <w:proofErr w:type="spellStart"/>
      <w:r w:rsidR="00DB053C">
        <w:rPr>
          <w:rFonts w:ascii="Times New Roman" w:hAnsi="Times New Roman" w:cs="Times New Roman"/>
          <w:sz w:val="28"/>
          <w:szCs w:val="28"/>
        </w:rPr>
        <w:t>залития</w:t>
      </w:r>
      <w:proofErr w:type="spellEnd"/>
      <w:r w:rsidR="00DB053C">
        <w:rPr>
          <w:rFonts w:ascii="Times New Roman" w:hAnsi="Times New Roman" w:cs="Times New Roman"/>
          <w:sz w:val="28"/>
          <w:szCs w:val="28"/>
        </w:rPr>
        <w:t xml:space="preserve"> квартиры истца</w:t>
      </w:r>
      <w:r w:rsidR="00DB053C" w:rsidRPr="00B21F06">
        <w:rPr>
          <w:rFonts w:ascii="Times New Roman" w:hAnsi="Times New Roman" w:cs="Times New Roman"/>
          <w:sz w:val="28"/>
          <w:szCs w:val="28"/>
        </w:rPr>
        <w:t xml:space="preserve"> </w:t>
      </w:r>
      <w:r w:rsidRPr="00B21F06">
        <w:rPr>
          <w:rFonts w:ascii="Times New Roman" w:hAnsi="Times New Roman" w:cs="Times New Roman"/>
          <w:sz w:val="28"/>
          <w:szCs w:val="28"/>
        </w:rPr>
        <w:t>ответчиком не оспаривался.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Согласно выписке из журнала заявок, 31.01.2016 года поступило 4 заявки от жильца квартиры 53 дома 7 по ул. &lt;АДРЕС&gt; по поводу течи панельного шва в кухне, 04.04.2017 года поступила заявка по поводу течи стояка отопления. Ремонт панельного шва поставлен в план работ, по пояснениям представителя ответчика до настоящего времени ремонт не произведен, на стояк отопления установлен хомут, течь устранена (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. 46-51). Как следует из актов от 06.04.2017 года, 04.04.2017 года на стояке отопления в комнате квартиры 53 образовался свищ, струя воды из которого била в потолок, повреждены обои улучшенного качества на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потолке.На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кухне повреждены обои улучшенного качества, обои на стене в районе окна в потеках, в углу желтое пятно.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Залитие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кухни произошло в результате течи панельного шва (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л.д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>. 9, 10).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Факт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залития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квартиры в связи с разрушением межпанельного шва, а также течи стояка отопления, ответчиком не оспаривался, подтвержден материалами дела. Учитывая, что и стена дома с межпанельным швом, и стояк отопления относятся к общему имуществу в многоквартирном доме, управляющая компания обязана следить за их соответствием </w:t>
      </w:r>
      <w:proofErr w:type="gramStart"/>
      <w:r w:rsidRPr="00B21F06">
        <w:rPr>
          <w:rFonts w:ascii="Times New Roman" w:hAnsi="Times New Roman" w:cs="Times New Roman"/>
          <w:sz w:val="28"/>
          <w:szCs w:val="28"/>
        </w:rPr>
        <w:t>требованиям  технических</w:t>
      </w:r>
      <w:proofErr w:type="gramEnd"/>
      <w:r w:rsidRPr="00B21F06">
        <w:rPr>
          <w:rFonts w:ascii="Times New Roman" w:hAnsi="Times New Roman" w:cs="Times New Roman"/>
          <w:sz w:val="28"/>
          <w:szCs w:val="28"/>
        </w:rPr>
        <w:t xml:space="preserve"> регламентов и при необходимости проводить текущий ремонт.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Поскольку причинение ущерба истцу явилось </w:t>
      </w:r>
      <w:proofErr w:type="gramStart"/>
      <w:r w:rsidRPr="00B21F06">
        <w:rPr>
          <w:rFonts w:ascii="Times New Roman" w:hAnsi="Times New Roman" w:cs="Times New Roman"/>
          <w:sz w:val="28"/>
          <w:szCs w:val="28"/>
        </w:rPr>
        <w:t>следствием  бездействия</w:t>
      </w:r>
      <w:proofErr w:type="gramEnd"/>
      <w:r w:rsidRPr="00B21F06">
        <w:rPr>
          <w:rFonts w:ascii="Times New Roman" w:hAnsi="Times New Roman" w:cs="Times New Roman"/>
          <w:sz w:val="28"/>
          <w:szCs w:val="28"/>
        </w:rPr>
        <w:t xml:space="preserve"> управляющей компании, не предпринявшей своевременных мер по проведению текущего ремонта панельных швов и проверке готовности внутридомовых инженерных систем к отопительному сезону, т.е. в результате  ненадлежащего выполнения ответчиком возложенных на него </w:t>
      </w:r>
      <w:r w:rsidRPr="00B21F06">
        <w:rPr>
          <w:rFonts w:ascii="Times New Roman" w:hAnsi="Times New Roman" w:cs="Times New Roman"/>
          <w:sz w:val="28"/>
          <w:szCs w:val="28"/>
        </w:rPr>
        <w:lastRenderedPageBreak/>
        <w:t>обязанностей по поддержанию в надлежащем состоянии общего имущества многоквартирного дома, то суд приходит к выводу о том, что требования истца подлежат удовлетворению.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Решая вопрос о размере ущерба, подлежащего взысканию, суд исходит из того, что апелляционным определением Липецкого областного суда </w:t>
      </w:r>
      <w:proofErr w:type="gramStart"/>
      <w:r w:rsidRPr="00B21F06">
        <w:rPr>
          <w:rFonts w:ascii="Times New Roman" w:hAnsi="Times New Roman" w:cs="Times New Roman"/>
          <w:sz w:val="28"/>
          <w:szCs w:val="28"/>
        </w:rPr>
        <w:t>от </w:t>
      </w:r>
      <w:r w:rsidR="00DB053C" w:rsidRPr="00B21F06">
        <w:rPr>
          <w:rFonts w:ascii="Times New Roman" w:hAnsi="Times New Roman" w:cs="Times New Roman"/>
          <w:sz w:val="28"/>
          <w:szCs w:val="28"/>
        </w:rPr>
        <w:t xml:space="preserve"> </w:t>
      </w:r>
      <w:r w:rsidRPr="00B21F0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21F06">
        <w:rPr>
          <w:rFonts w:ascii="Times New Roman" w:hAnsi="Times New Roman" w:cs="Times New Roman"/>
          <w:sz w:val="28"/>
          <w:szCs w:val="28"/>
        </w:rPr>
        <w:t xml:space="preserve"> ООО УК «Советская» в пользу </w:t>
      </w:r>
      <w:r w:rsidR="00DB053C">
        <w:rPr>
          <w:rFonts w:ascii="Times New Roman" w:hAnsi="Times New Roman" w:cs="Times New Roman"/>
          <w:sz w:val="28"/>
          <w:szCs w:val="28"/>
        </w:rPr>
        <w:t>гр. А.Н.</w:t>
      </w:r>
      <w:r w:rsidRPr="00B21F06">
        <w:rPr>
          <w:rFonts w:ascii="Times New Roman" w:hAnsi="Times New Roman" w:cs="Times New Roman"/>
          <w:sz w:val="28"/>
          <w:szCs w:val="28"/>
        </w:rPr>
        <w:t xml:space="preserve"> в счет возмещени</w:t>
      </w:r>
      <w:r w:rsidR="00DB053C">
        <w:rPr>
          <w:rFonts w:ascii="Times New Roman" w:hAnsi="Times New Roman" w:cs="Times New Roman"/>
          <w:sz w:val="28"/>
          <w:szCs w:val="28"/>
        </w:rPr>
        <w:t xml:space="preserve">я ущерба, причиненного </w:t>
      </w:r>
      <w:proofErr w:type="spellStart"/>
      <w:r w:rsidR="00DB053C">
        <w:rPr>
          <w:rFonts w:ascii="Times New Roman" w:hAnsi="Times New Roman" w:cs="Times New Roman"/>
          <w:sz w:val="28"/>
          <w:szCs w:val="28"/>
        </w:rPr>
        <w:t>залитием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>, взыскано. При этом судом принята за основу экспертиза ООО «Липецкий региональный центр судебных экспертиз» от 02.08.2016 года, проведенная в рамках гражданского дела № 2-7552/2016, рассмотренного &lt;АДРЕС&gt; районным судом г. Липецка.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Как усматривается из данной экспертизы, экспертом были описаны следующие повреждения квартиры истца: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в кухне - поверхность потолка, поверхность стен (только обои), поверхность пола;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в комнате - поверхность потолка;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в коридоре - поверхность стен, потолка, пола;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в санузле - поверхность потолка и стен.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Согласно заключению экспертизы № 1409 ФБУЗ «Центр гигиены и эпидемиологии в Липецкой области» от 07.06.2019 года, от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залития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31.01.2016 года пострадала отделка кухни - потолка, стен и отделка стены керамической плиткой, от 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залития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04.04.2017 года пострадала отделка жилой       комнаты - потолка и стен.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К аналогичному выводу относительно объема повреждений </w:t>
      </w:r>
      <w:proofErr w:type="gramStart"/>
      <w:r w:rsidRPr="00B21F06">
        <w:rPr>
          <w:rFonts w:ascii="Times New Roman" w:hAnsi="Times New Roman" w:cs="Times New Roman"/>
          <w:sz w:val="28"/>
          <w:szCs w:val="28"/>
        </w:rPr>
        <w:t>пришел</w:t>
      </w:r>
      <w:proofErr w:type="gramEnd"/>
      <w:r w:rsidRPr="00B21F06">
        <w:rPr>
          <w:rFonts w:ascii="Times New Roman" w:hAnsi="Times New Roman" w:cs="Times New Roman"/>
          <w:sz w:val="28"/>
          <w:szCs w:val="28"/>
        </w:rPr>
        <w:t xml:space="preserve"> и эксперт Бархатов В.Н.4, проводивший повторную экспертизу года. Также эксперт отметил, что при оставлении локальных сметных </w:t>
      </w:r>
      <w:proofErr w:type="gramStart"/>
      <w:r w:rsidRPr="00B21F06">
        <w:rPr>
          <w:rFonts w:ascii="Times New Roman" w:hAnsi="Times New Roman" w:cs="Times New Roman"/>
          <w:sz w:val="28"/>
          <w:szCs w:val="28"/>
        </w:rPr>
        <w:t>расчетов  были</w:t>
      </w:r>
      <w:proofErr w:type="gramEnd"/>
      <w:r w:rsidRPr="00B21F06">
        <w:rPr>
          <w:rFonts w:ascii="Times New Roman" w:hAnsi="Times New Roman" w:cs="Times New Roman"/>
          <w:sz w:val="28"/>
          <w:szCs w:val="28"/>
        </w:rPr>
        <w:t xml:space="preserve"> использованы государственные сметные расценки, основанные на  статистической обработке данных реальных цен в строительстве нашего региона, т.е.  отражающих наиболее точную рыночную стоимость производства строительно-монтажных и отделочных работ. При этом определить действительную среднюю рыночную стоимость на основании обработки нескольких объявлений в газете (интернете) невозможно.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При допросе в судебном заседании Бархатов В.Н.4 показал, что отделка керамической плиткой произведена истцом с нарушением технологии, и её повреждение могло произойти, по его мнению, вне зависимости от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залития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помещения.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В экспертных заключениях и эксперт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Терегулова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Т.В.</w:t>
      </w:r>
      <w:proofErr w:type="gramStart"/>
      <w:r w:rsidRPr="00B21F06">
        <w:rPr>
          <w:rFonts w:ascii="Times New Roman" w:hAnsi="Times New Roman" w:cs="Times New Roman"/>
          <w:sz w:val="28"/>
          <w:szCs w:val="28"/>
        </w:rPr>
        <w:t>5</w:t>
      </w:r>
      <w:proofErr w:type="gramEnd"/>
      <w:r w:rsidRPr="00B21F06">
        <w:rPr>
          <w:rFonts w:ascii="Times New Roman" w:hAnsi="Times New Roman" w:cs="Times New Roman"/>
          <w:sz w:val="28"/>
          <w:szCs w:val="28"/>
        </w:rPr>
        <w:t xml:space="preserve"> и эксперт Бархатов В.Н.4 отмечают отсутствие плесени и грибка на поверхностях пола как в комнате, так и в кухне, таким образом, довод истца о том, что необходима замена напольного покрытия, не нашел своего подтверждения в ходе рассмотрения дела.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Принимая во внимание то обстоятельство, что после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залития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 13.07.2015 года ремонтных работ истцом не производилось, частично в счет возмещения ущерба истцу взыскано 39507 рублей 59 копеек, суд приходит к выводу о том, что в квартире истца после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залития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31.01.2016 года и 04.04.2017 </w:t>
      </w:r>
      <w:r w:rsidRPr="00B21F06">
        <w:rPr>
          <w:rFonts w:ascii="Times New Roman" w:hAnsi="Times New Roman" w:cs="Times New Roman"/>
          <w:sz w:val="28"/>
          <w:szCs w:val="28"/>
        </w:rPr>
        <w:lastRenderedPageBreak/>
        <w:t xml:space="preserve">года дополнительно пострадала отделка кухонной стены </w:t>
      </w:r>
      <w:proofErr w:type="gramStart"/>
      <w:r w:rsidRPr="00B21F06">
        <w:rPr>
          <w:rFonts w:ascii="Times New Roman" w:hAnsi="Times New Roman" w:cs="Times New Roman"/>
          <w:sz w:val="28"/>
          <w:szCs w:val="28"/>
        </w:rPr>
        <w:t>керамической плиткой</w:t>
      </w:r>
      <w:proofErr w:type="gramEnd"/>
      <w:r w:rsidRPr="00B21F06">
        <w:rPr>
          <w:rFonts w:ascii="Times New Roman" w:hAnsi="Times New Roman" w:cs="Times New Roman"/>
          <w:sz w:val="28"/>
          <w:szCs w:val="28"/>
        </w:rPr>
        <w:t xml:space="preserve"> и отделка стен комнаты.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В связи с чем в его пользу подлежит взысканию дополнительно стоимость  замены плитки в размере 8512 рублей 65 копеек (позиции 8-12 локального сметного расчета № 1), что подтверждается заключением экспертизы № 1409 ФБУЗ «Центр гигиены и эпидемиологии в Липецкой области» от 07.06.2019 года; и стоимость замены отделки стен комнаты в размере 11471 рубль 04 копейки (позиции 1-6, 12-24 локального сметного расчета № 3), что подтверждается заключением экспертизы № 75/2019 ИП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Бархатова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В.Н.4 от 18.07.2019 года.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Таким образом, в пользу </w:t>
      </w:r>
      <w:r w:rsidR="00DB053C">
        <w:rPr>
          <w:rFonts w:ascii="Times New Roman" w:hAnsi="Times New Roman" w:cs="Times New Roman"/>
          <w:sz w:val="28"/>
          <w:szCs w:val="28"/>
        </w:rPr>
        <w:t>гр.</w:t>
      </w:r>
      <w:r w:rsidRPr="00B21F06">
        <w:rPr>
          <w:rFonts w:ascii="Times New Roman" w:hAnsi="Times New Roman" w:cs="Times New Roman"/>
          <w:sz w:val="28"/>
          <w:szCs w:val="28"/>
        </w:rPr>
        <w:t xml:space="preserve"> А.Н.1 подлежит взысканию в счет возмещения причиненного ущерба.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В соответствии со статьей 15 Закона «О защите прав потребителей»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причинителем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 xml:space="preserve"> вреда при наличии его вины. Размер компенсации морального вреда определяется судом и не зависит от размера возмещения имущественного вреда.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Как следует из п. 45 Постановления Пленума Верховного Суда РФ от 28.06.2012 г. № 17 «О рассмотрении судами гражданских дел по спорам о защите прав потребителей» -при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Учитывая факт нарушения прав истцов как потребителей, обстоятельства причинения истцам морального вреда по вине ответчика, длительность и глубину моральных страданий истцов в связи с невозможностью реализовать права, суд считает адекватной при установленных конкретных обстоятельствах сумму компенсации морального вреда, подлежащей взысканию в пользу истца с ответчика, в размере 3000 рублей.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В силу ч. 6 ст. 13 Закона «О защите прав потребителей»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Согласно п. 46 постановления Пленума Верховного Суда РФ от 28.06.2012 года № 17 «О рассмотрении судами гражданских дел по спорам о защите прав потребителей» при удовлетворении судом требований потребителя в связи с нарушением его прав, установленных </w:t>
      </w:r>
      <w:hyperlink r:id="rId7" w:history="1">
        <w:r w:rsidRPr="00B21F06">
          <w:rPr>
            <w:rStyle w:val="a3"/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21F06">
        <w:rPr>
          <w:rFonts w:ascii="Times New Roman" w:hAnsi="Times New Roman" w:cs="Times New Roman"/>
          <w:sz w:val="28"/>
          <w:szCs w:val="28"/>
        </w:rPr>
        <w:t xml:space="preserve"> о защите прав потребителей, которые не были удовлетворены в добровольном порядке </w:t>
      </w:r>
      <w:r w:rsidRPr="00B21F06">
        <w:rPr>
          <w:rFonts w:ascii="Times New Roman" w:hAnsi="Times New Roman" w:cs="Times New Roman"/>
          <w:sz w:val="28"/>
          <w:szCs w:val="28"/>
        </w:rPr>
        <w:lastRenderedPageBreak/>
        <w:t>изготовителем (исполнителем, продавцом, уполномоченной организацией или уполномоченным индивидуальным предпринимателем, импортером), суд взыскивает с ответчика в пользу потребителя штраф независимо от того, заявлялось ли такое требование суду (</w:t>
      </w:r>
      <w:hyperlink r:id="rId8" w:history="1">
        <w:r w:rsidRPr="00B21F06">
          <w:rPr>
            <w:rStyle w:val="a3"/>
            <w:rFonts w:ascii="Times New Roman" w:hAnsi="Times New Roman" w:cs="Times New Roman"/>
            <w:sz w:val="28"/>
            <w:szCs w:val="28"/>
          </w:rPr>
          <w:t>пункт 6 статьи 13</w:t>
        </w:r>
      </w:hyperlink>
      <w:r w:rsidRPr="00B21F06">
        <w:rPr>
          <w:rFonts w:ascii="Times New Roman" w:hAnsi="Times New Roman" w:cs="Times New Roman"/>
          <w:sz w:val="28"/>
          <w:szCs w:val="28"/>
        </w:rPr>
        <w:t> Закона).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Таким образом, с ответчика в пользу истца подлежит взысканию штраф в сумме 11491 рубль 85 копеек (19983,69+3000/2). При этом суд не находит оснований для удовлетворения ходатайства ответчика о применении к размеру штрафа положений ст. 333 ГК РФ, поскольку с момента обращения Куликова А.Н.1 с заявлением о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залитии</w:t>
      </w:r>
      <w:proofErr w:type="spellEnd"/>
      <w:r w:rsidRPr="00B21F06">
        <w:rPr>
          <w:rFonts w:ascii="Times New Roman" w:hAnsi="Times New Roman" w:cs="Times New Roman"/>
          <w:sz w:val="28"/>
          <w:szCs w:val="28"/>
        </w:rPr>
        <w:t> 31.01.2016 года и до настоящего времени в добровольном порядке требования истца о ремонте панельного шва не удовлетворялись.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В соответствии со ст. 103 ГПК РФ с ответчика подлежит взысканию государственная пошлина в доход бюджета г. Липецка в сумме 1099 рублей.  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Также с ответчика подлежат взысканию расходы на проведение экспертизы в пользу ФБУЗ «Центр гигиены и эпидемиологии в Липецкой области» в сумме 8472 рубля.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На основании изложенного, руководствуясь ст. ст. 194-198 ГПК РФ, мировой судья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      </w:t>
      </w:r>
    </w:p>
    <w:p w:rsidR="00B21F06" w:rsidRPr="00B21F06" w:rsidRDefault="00B21F06" w:rsidP="00DB05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РЕШИЛ: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21F06">
        <w:rPr>
          <w:rFonts w:ascii="Times New Roman" w:hAnsi="Times New Roman" w:cs="Times New Roman"/>
          <w:sz w:val="28"/>
          <w:szCs w:val="28"/>
        </w:rPr>
        <w:t xml:space="preserve">Взыскать с ООО УК «Советская» в пользу </w:t>
      </w:r>
      <w:r w:rsidR="00DB053C">
        <w:rPr>
          <w:rFonts w:ascii="Times New Roman" w:hAnsi="Times New Roman" w:cs="Times New Roman"/>
          <w:sz w:val="28"/>
          <w:szCs w:val="28"/>
        </w:rPr>
        <w:t>гр. А.Н.</w:t>
      </w:r>
      <w:r w:rsidRPr="00B21F06">
        <w:rPr>
          <w:rFonts w:ascii="Times New Roman" w:hAnsi="Times New Roman" w:cs="Times New Roman"/>
          <w:sz w:val="28"/>
          <w:szCs w:val="28"/>
        </w:rPr>
        <w:t xml:space="preserve"> </w:t>
      </w:r>
      <w:r w:rsidR="00DB053C">
        <w:rPr>
          <w:rFonts w:ascii="Times New Roman" w:hAnsi="Times New Roman" w:cs="Times New Roman"/>
          <w:sz w:val="28"/>
          <w:szCs w:val="28"/>
        </w:rPr>
        <w:t>денежные средства в счет ущерба</w:t>
      </w:r>
      <w:r w:rsidRPr="00B21F06">
        <w:rPr>
          <w:rFonts w:ascii="Times New Roman" w:hAnsi="Times New Roman" w:cs="Times New Roman"/>
          <w:sz w:val="28"/>
          <w:szCs w:val="28"/>
        </w:rPr>
        <w:t>, компенсацию морального вреда</w:t>
      </w:r>
      <w:r w:rsidR="00DB053C">
        <w:rPr>
          <w:rFonts w:ascii="Times New Roman" w:hAnsi="Times New Roman" w:cs="Times New Roman"/>
          <w:sz w:val="28"/>
          <w:szCs w:val="28"/>
        </w:rPr>
        <w:t>, штраф.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Взыскать </w:t>
      </w:r>
      <w:proofErr w:type="gramStart"/>
      <w:r w:rsidRPr="00B21F06">
        <w:rPr>
          <w:rFonts w:ascii="Times New Roman" w:hAnsi="Times New Roman" w:cs="Times New Roman"/>
          <w:sz w:val="28"/>
          <w:szCs w:val="28"/>
        </w:rPr>
        <w:t>с  ООО</w:t>
      </w:r>
      <w:proofErr w:type="gramEnd"/>
      <w:r w:rsidRPr="00B21F06">
        <w:rPr>
          <w:rFonts w:ascii="Times New Roman" w:hAnsi="Times New Roman" w:cs="Times New Roman"/>
          <w:sz w:val="28"/>
          <w:szCs w:val="28"/>
        </w:rPr>
        <w:t xml:space="preserve"> УК «Советская» в пользу ФБУЗ «Центр гигиены и эпидемиологии в Липецкой области» р</w:t>
      </w:r>
      <w:r w:rsidR="00DB053C">
        <w:rPr>
          <w:rFonts w:ascii="Times New Roman" w:hAnsi="Times New Roman" w:cs="Times New Roman"/>
          <w:sz w:val="28"/>
          <w:szCs w:val="28"/>
        </w:rPr>
        <w:t>асходы на проведение экспертизы.</w:t>
      </w:r>
    </w:p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Взыскать с ООО УК «Советская» государственную пошлину в доход бюджета города Липецка.</w:t>
      </w:r>
    </w:p>
    <w:bookmarkEnd w:id="0"/>
    <w:p w:rsidR="00B21F06" w:rsidRPr="00B21F06" w:rsidRDefault="00B21F06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Решение может быть обжаловано в течение одного месяца с момента изготовления решения в окончательной форме в Советский суд г. Липецка путем подачи апелляционной жалобы мировому судье.</w:t>
      </w:r>
    </w:p>
    <w:p w:rsidR="00DB053C" w:rsidRDefault="00DB053C" w:rsidP="00DB0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1F06" w:rsidRPr="00B21F06" w:rsidRDefault="00B21F06" w:rsidP="00DB0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 xml:space="preserve">Мировой судья                                                                                      Е.А. </w:t>
      </w:r>
      <w:proofErr w:type="spellStart"/>
      <w:r w:rsidRPr="00B21F06">
        <w:rPr>
          <w:rFonts w:ascii="Times New Roman" w:hAnsi="Times New Roman" w:cs="Times New Roman"/>
          <w:sz w:val="28"/>
          <w:szCs w:val="28"/>
        </w:rPr>
        <w:t>Патутина</w:t>
      </w:r>
      <w:proofErr w:type="spellEnd"/>
    </w:p>
    <w:p w:rsidR="00B21F06" w:rsidRPr="00B21F06" w:rsidRDefault="00B21F06" w:rsidP="00DB05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1F06">
        <w:rPr>
          <w:rFonts w:ascii="Times New Roman" w:hAnsi="Times New Roman" w:cs="Times New Roman"/>
          <w:sz w:val="28"/>
          <w:szCs w:val="28"/>
        </w:rPr>
        <w:t>Мотивированное решение изготовлено 31.07.2019 года.</w:t>
      </w:r>
    </w:p>
    <w:p w:rsidR="001B59CF" w:rsidRPr="00B21F06" w:rsidRDefault="00DB053C" w:rsidP="00B21F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B59CF" w:rsidRPr="00B21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2AF"/>
    <w:rsid w:val="00810A41"/>
    <w:rsid w:val="00B21F06"/>
    <w:rsid w:val="00B7219A"/>
    <w:rsid w:val="00DB053C"/>
    <w:rsid w:val="00E8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9BAC6D-924D-4944-99B9-164911BD0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1F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3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24DA2A2ABBCF766C1B510A202936DB6EEF3353061354AA28358DA54DB9D961F2AAB5B661A42311C3K8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424DA2A2ABBCF766C1B510A202936DB6EEF3353061354AA28358DA54DCBK9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045C641E82CB7E96783B5C61B5113AF22E4DE53550E108C0CB4927C52C9CBC16BB4D26510E7F83EC13A5604A5E032D104EBC63F40d0iCH" TargetMode="External"/><Relationship Id="rId5" Type="http://schemas.openxmlformats.org/officeDocument/2006/relationships/hyperlink" Target="consultantplus://offline/ref=6045C641E82CB7E96783B5C61B5113AF22E4DE53550E108C0CB4927C52C9CBC16BB4D26314EFF26893755758E3BD21D30BEBC4385F078ED1dBi3H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6045C641E82CB7E96783B5C61B5113AF22E4DE53550E108C0CB4927C52C9CBC16BB4D26314EFF36395755758E3BD21D30BEBC4385F078ED1dBi3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2433</Words>
  <Characters>13870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Бейба</dc:creator>
  <cp:keywords/>
  <dc:description/>
  <cp:lastModifiedBy>Бейба</cp:lastModifiedBy>
  <cp:revision>3</cp:revision>
  <dcterms:created xsi:type="dcterms:W3CDTF">2020-04-07T07:44:00Z</dcterms:created>
  <dcterms:modified xsi:type="dcterms:W3CDTF">2020-04-07T08:01:00Z</dcterms:modified>
</cp:coreProperties>
</file>