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52E" w:rsidRDefault="0017552E" w:rsidP="0017552E">
      <w:pPr>
        <w:pStyle w:val="a3"/>
        <w:ind w:firstLine="720"/>
      </w:pPr>
      <w:r>
        <w:t>Дело № 2А-1668/2019</w:t>
      </w:r>
    </w:p>
    <w:p w:rsidR="0017552E" w:rsidRDefault="0017552E" w:rsidP="0017552E">
      <w:pPr>
        <w:pStyle w:val="a3"/>
        <w:ind w:firstLine="720"/>
        <w:jc w:val="center"/>
      </w:pPr>
      <w:r>
        <w:t>РЕШЕНИЕ</w:t>
      </w:r>
    </w:p>
    <w:p w:rsidR="0017552E" w:rsidRDefault="0017552E" w:rsidP="0017552E">
      <w:pPr>
        <w:pStyle w:val="a3"/>
        <w:ind w:firstLine="720"/>
        <w:jc w:val="center"/>
      </w:pPr>
      <w:r>
        <w:t>именем Российской Федерации</w:t>
      </w:r>
    </w:p>
    <w:p w:rsidR="0017552E" w:rsidRDefault="0017552E" w:rsidP="0017552E">
      <w:pPr>
        <w:pStyle w:val="a3"/>
        <w:ind w:firstLine="720"/>
        <w:jc w:val="both"/>
      </w:pPr>
      <w:r>
        <w:t>12 февраля 2019 года                                           г. Хабаровск</w:t>
      </w:r>
    </w:p>
    <w:p w:rsidR="0017552E" w:rsidRDefault="0017552E" w:rsidP="0017552E">
      <w:pPr>
        <w:pStyle w:val="a3"/>
        <w:ind w:firstLine="720"/>
        <w:jc w:val="both"/>
      </w:pPr>
      <w:r>
        <w:t xml:space="preserve">Центральный районный суд г. Хабаровска в составе: </w:t>
      </w:r>
    </w:p>
    <w:p w:rsidR="0017552E" w:rsidRDefault="0017552E" w:rsidP="0017552E">
      <w:pPr>
        <w:pStyle w:val="a3"/>
        <w:ind w:firstLine="720"/>
        <w:jc w:val="both"/>
      </w:pPr>
      <w:r>
        <w:t xml:space="preserve">председательствующего судьи Ярошенко Т.П., </w:t>
      </w:r>
    </w:p>
    <w:p w:rsidR="0017552E" w:rsidRDefault="0017552E" w:rsidP="0017552E">
      <w:pPr>
        <w:pStyle w:val="a3"/>
        <w:ind w:firstLine="720"/>
        <w:jc w:val="both"/>
      </w:pPr>
      <w:r>
        <w:t xml:space="preserve">при секретаре судебного заседания Пак В.Э., 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 xml:space="preserve">рассмотрев в открытом судебном заседании административное дело по административному иску Управления Федеральной службы по надзору в сфере защиты прав потребителей и благополучия человека по Хабаровскому краю в защиту неопределенного круга лиц к Управлению </w:t>
      </w:r>
      <w:proofErr w:type="spellStart"/>
      <w:r>
        <w:t>Роскомнадзора</w:t>
      </w:r>
      <w:proofErr w:type="spellEnd"/>
      <w:r>
        <w:t xml:space="preserve"> по Дальневосточному федеральному округу, Федеральной службе по надзору в сфере связи, информационных технологий и массовых коммуникаций о признании информации запрещенной к распространению на территории Российской Федерации,</w:t>
      </w:r>
      <w:proofErr w:type="gramEnd"/>
    </w:p>
    <w:p w:rsidR="0017552E" w:rsidRDefault="0017552E" w:rsidP="0017552E">
      <w:pPr>
        <w:pStyle w:val="a3"/>
        <w:ind w:firstLine="720"/>
        <w:jc w:val="center"/>
      </w:pPr>
      <w:r>
        <w:t>установил: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 xml:space="preserve">Управление Федеральной службы по надзору в сфере защиты прав потребителей и благополучия человека по Хабаровскому краю в защиту неопределенного круга лиц обратился в суд с иском к Управлению </w:t>
      </w:r>
      <w:proofErr w:type="spellStart"/>
      <w:r>
        <w:t>Роскомнадзора</w:t>
      </w:r>
      <w:proofErr w:type="spellEnd"/>
      <w:r>
        <w:t xml:space="preserve"> по Дальневосточному федеральному округу, Федеральной службе по надзору в сфере связи, информационных технологий и массовых коммуникаций о признании информации запрещенной к распространению на территории Российской Федерации. </w:t>
      </w:r>
      <w:proofErr w:type="gramEnd"/>
    </w:p>
    <w:p w:rsidR="0017552E" w:rsidRDefault="0017552E" w:rsidP="0017552E">
      <w:pPr>
        <w:pStyle w:val="a3"/>
        <w:ind w:firstLine="720"/>
        <w:jc w:val="both"/>
      </w:pPr>
      <w:r>
        <w:t xml:space="preserve">В обоснование требований указано, что в Управление </w:t>
      </w:r>
      <w:proofErr w:type="spellStart"/>
      <w:r>
        <w:t>Роспотребнадзора</w:t>
      </w:r>
      <w:proofErr w:type="spellEnd"/>
      <w:r>
        <w:t xml:space="preserve"> по Хабаровскому краю поступило письмо </w:t>
      </w:r>
      <w:proofErr w:type="spellStart"/>
      <w:r>
        <w:t>Роспотребнадзора</w:t>
      </w:r>
      <w:proofErr w:type="spellEnd"/>
      <w:r>
        <w:t xml:space="preserve"> от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 xml:space="preserve"> </w:t>
      </w:r>
      <w:r>
        <w:rPr>
          <w:rStyle w:val="nomer2"/>
        </w:rPr>
        <w:t>№</w:t>
      </w:r>
      <w:r>
        <w:t xml:space="preserve"> «О предоставлении сведений», по факту реализации в сети «Интернет» препаратов (биологически активных добавок к пище (далее - БАД к пище)). Согласно экспертному заключению О</w:t>
      </w:r>
      <w:r>
        <w:t>.</w:t>
      </w:r>
      <w:bookmarkStart w:id="0" w:name="_GoBack"/>
      <w:bookmarkEnd w:id="0"/>
      <w:r>
        <w:t xml:space="preserve">. - зав. кафедрой диетологии и клинической </w:t>
      </w:r>
      <w:proofErr w:type="spellStart"/>
      <w:r>
        <w:t>нутрициологии</w:t>
      </w:r>
      <w:proofErr w:type="spellEnd"/>
      <w:r>
        <w:t xml:space="preserve"> ФПКМР Медицинского института РУДН, следующие 10 наименований БАД к пище не соответствуют требованиям Технического регламента Таможенного союза «О безопасности пищевой продукции» (далее - </w:t>
      </w:r>
      <w:proofErr w:type="gramStart"/>
      <w:r>
        <w:t>ТР</w:t>
      </w:r>
      <w:proofErr w:type="gramEnd"/>
      <w:r>
        <w:t xml:space="preserve"> </w:t>
      </w:r>
      <w:r>
        <w:rPr>
          <w:rStyle w:val="nomer2"/>
        </w:rPr>
        <w:t>№</w:t>
      </w:r>
      <w:r>
        <w:t xml:space="preserve">) по безопасности, а именно: в составе препаратов обнаружены незаявленные изготовителем вещества. </w:t>
      </w:r>
      <w:proofErr w:type="gramStart"/>
      <w:r>
        <w:t xml:space="preserve">«Мелатонин, 10 мг, 60 таб.», производитель </w:t>
      </w:r>
      <w:r>
        <w:rPr>
          <w:rStyle w:val="others1"/>
        </w:rPr>
        <w:t>&lt;данные изъяты&gt;</w:t>
      </w:r>
      <w:r>
        <w:t xml:space="preserve">, код товара: </w:t>
      </w:r>
      <w:r>
        <w:rPr>
          <w:rStyle w:val="others2"/>
        </w:rPr>
        <w:t>&lt;данные изъяты&gt;</w:t>
      </w:r>
      <w:r>
        <w:t xml:space="preserve">, UPC код: </w:t>
      </w:r>
      <w:r>
        <w:rPr>
          <w:rStyle w:val="nomer2"/>
        </w:rPr>
        <w:t>№</w:t>
      </w:r>
      <w:r>
        <w:t xml:space="preserve">; «Мелатонин Экстра сила, 10 мг, 100 вегетарианских капсул», производитель </w:t>
      </w:r>
      <w:r>
        <w:rPr>
          <w:rStyle w:val="others3"/>
        </w:rPr>
        <w:t>&lt;данные изъяты&gt;</w:t>
      </w:r>
      <w:r>
        <w:t xml:space="preserve">, код товара: </w:t>
      </w:r>
      <w:r>
        <w:rPr>
          <w:rStyle w:val="nomer2"/>
        </w:rPr>
        <w:t>№</w:t>
      </w:r>
      <w:r>
        <w:t>,</w:t>
      </w:r>
      <w:proofErr w:type="gramEnd"/>
      <w:r>
        <w:t xml:space="preserve"> UPC код</w:t>
      </w:r>
      <w:proofErr w:type="gramStart"/>
      <w:r>
        <w:t xml:space="preserve">: </w:t>
      </w:r>
      <w:r>
        <w:rPr>
          <w:rStyle w:val="nomer2"/>
        </w:rPr>
        <w:t>№</w:t>
      </w:r>
      <w:r>
        <w:t>; «</w:t>
      </w:r>
      <w:proofErr w:type="gramEnd"/>
      <w:r>
        <w:t xml:space="preserve">Спорт, якорцы, 1000 мг, 90 таблеток», производитель </w:t>
      </w:r>
      <w:r>
        <w:rPr>
          <w:rStyle w:val="others4"/>
        </w:rPr>
        <w:t>&lt;данные изъяты&gt;</w:t>
      </w:r>
      <w:r>
        <w:t xml:space="preserve">, код товара: </w:t>
      </w:r>
      <w:r>
        <w:rPr>
          <w:rStyle w:val="nomer2"/>
        </w:rPr>
        <w:t>№</w:t>
      </w:r>
      <w:r>
        <w:t xml:space="preserve">, UPC код: </w:t>
      </w:r>
      <w:r>
        <w:rPr>
          <w:rStyle w:val="nomer2"/>
        </w:rPr>
        <w:t>№</w:t>
      </w:r>
      <w:r>
        <w:t>; «</w:t>
      </w:r>
      <w:proofErr w:type="spellStart"/>
      <w:r>
        <w:t>Tribulus</w:t>
      </w:r>
      <w:proofErr w:type="spellEnd"/>
      <w:r>
        <w:t xml:space="preserve"> Экстракт 60 таблеток», производитель </w:t>
      </w:r>
      <w:r>
        <w:rPr>
          <w:rStyle w:val="others5"/>
        </w:rPr>
        <w:t>&lt;данные изъяты&gt;</w:t>
      </w:r>
      <w:r>
        <w:t xml:space="preserve">, код товара: </w:t>
      </w:r>
      <w:r>
        <w:rPr>
          <w:rStyle w:val="nomer2"/>
        </w:rPr>
        <w:t>№</w:t>
      </w:r>
      <w:r>
        <w:t>, UPC Код</w:t>
      </w:r>
      <w:proofErr w:type="gramStart"/>
      <w:r>
        <w:t xml:space="preserve">: </w:t>
      </w:r>
      <w:r>
        <w:rPr>
          <w:rStyle w:val="nomer2"/>
        </w:rPr>
        <w:t>№</w:t>
      </w:r>
      <w:r>
        <w:t>; «</w:t>
      </w:r>
      <w:proofErr w:type="gramEnd"/>
      <w:r>
        <w:t xml:space="preserve">Незаменимые </w:t>
      </w:r>
      <w:proofErr w:type="spellStart"/>
      <w:r>
        <w:t>мультивитамины</w:t>
      </w:r>
      <w:proofErr w:type="spellEnd"/>
      <w:r>
        <w:t xml:space="preserve"> и минеральные элементы со вкусом апельсина/манго, 8 жидких унций (237 мл)», производитель </w:t>
      </w:r>
      <w:r>
        <w:rPr>
          <w:rStyle w:val="others6"/>
        </w:rPr>
        <w:t>&lt;данные изъяты&gt;</w:t>
      </w:r>
      <w:r>
        <w:t xml:space="preserve">, код товара: </w:t>
      </w:r>
      <w:r>
        <w:rPr>
          <w:rStyle w:val="nomer2"/>
        </w:rPr>
        <w:t>№</w:t>
      </w:r>
      <w:r>
        <w:t xml:space="preserve">, UPC код: </w:t>
      </w:r>
      <w:r>
        <w:rPr>
          <w:rStyle w:val="nomer2"/>
        </w:rPr>
        <w:t>№</w:t>
      </w:r>
      <w:r>
        <w:t>; «Эхинацея с витамином</w:t>
      </w:r>
      <w:proofErr w:type="gramStart"/>
      <w:r>
        <w:t xml:space="preserve"> С</w:t>
      </w:r>
      <w:proofErr w:type="gramEnd"/>
      <w:r>
        <w:t xml:space="preserve"> и цинком, для детей, 60 жевательных таблеток», производитель </w:t>
      </w:r>
      <w:r>
        <w:rPr>
          <w:rStyle w:val="others7"/>
        </w:rPr>
        <w:t>&lt;данные изъяты&gt;</w:t>
      </w:r>
      <w:r>
        <w:t xml:space="preserve">, код товара: </w:t>
      </w:r>
      <w:r>
        <w:rPr>
          <w:rStyle w:val="nomer2"/>
        </w:rPr>
        <w:t>№</w:t>
      </w:r>
      <w:r>
        <w:t xml:space="preserve">, UPC код: </w:t>
      </w:r>
      <w:r>
        <w:rPr>
          <w:rStyle w:val="nomer2"/>
        </w:rPr>
        <w:t>№</w:t>
      </w:r>
      <w:r>
        <w:t xml:space="preserve">; «Парад животных» </w:t>
      </w:r>
      <w:proofErr w:type="gramStart"/>
      <w:r>
        <w:t>от</w:t>
      </w:r>
      <w:proofErr w:type="gramEnd"/>
      <w:r>
        <w:t xml:space="preserve"> </w:t>
      </w:r>
      <w:r>
        <w:rPr>
          <w:rStyle w:val="others8"/>
        </w:rPr>
        <w:t>&lt;</w:t>
      </w:r>
      <w:proofErr w:type="gramStart"/>
      <w:r>
        <w:rPr>
          <w:rStyle w:val="others8"/>
        </w:rPr>
        <w:t>данные</w:t>
      </w:r>
      <w:proofErr w:type="gramEnd"/>
      <w:r>
        <w:rPr>
          <w:rStyle w:val="others8"/>
        </w:rPr>
        <w:t xml:space="preserve"> изъяты&gt;</w:t>
      </w:r>
      <w:r>
        <w:t xml:space="preserve">, </w:t>
      </w:r>
      <w:r>
        <w:rPr>
          <w:rStyle w:val="others9"/>
        </w:rPr>
        <w:t>&lt;данные изъяты&gt;</w:t>
      </w:r>
      <w:r>
        <w:t xml:space="preserve">, жевательные конфеты для детей, натуральные ягоды, 90 животных», производитель </w:t>
      </w:r>
      <w:r>
        <w:rPr>
          <w:rStyle w:val="others10"/>
        </w:rPr>
        <w:t>&lt;данные изъяты&gt;</w:t>
      </w:r>
      <w:r>
        <w:t xml:space="preserve">, Код Товара: </w:t>
      </w:r>
      <w:r>
        <w:rPr>
          <w:rStyle w:val="nomer2"/>
        </w:rPr>
        <w:t>№</w:t>
      </w:r>
      <w:r>
        <w:t>, UPC Код</w:t>
      </w:r>
      <w:proofErr w:type="gramStart"/>
      <w:r>
        <w:t xml:space="preserve">: </w:t>
      </w:r>
      <w:r>
        <w:rPr>
          <w:rStyle w:val="nomer2"/>
        </w:rPr>
        <w:t>№</w:t>
      </w:r>
      <w:r>
        <w:t>; «</w:t>
      </w:r>
      <w:proofErr w:type="gramEnd"/>
      <w:r>
        <w:t xml:space="preserve">Черная бузина для детей сироп (120 мл)», производитель </w:t>
      </w:r>
      <w:r>
        <w:rPr>
          <w:rStyle w:val="others11"/>
        </w:rPr>
        <w:t>&lt;данные изъяты&gt;</w:t>
      </w:r>
      <w:r>
        <w:t xml:space="preserve">; «DHEA, 50 мг, 90 </w:t>
      </w:r>
      <w:proofErr w:type="spellStart"/>
      <w:r>
        <w:t>веганских</w:t>
      </w:r>
      <w:proofErr w:type="spellEnd"/>
      <w:r>
        <w:t xml:space="preserve"> капсул», </w:t>
      </w:r>
      <w:r>
        <w:lastRenderedPageBreak/>
        <w:t xml:space="preserve">производитель </w:t>
      </w:r>
      <w:r>
        <w:rPr>
          <w:rStyle w:val="others12"/>
        </w:rPr>
        <w:t>&lt;данные изъяты&gt;</w:t>
      </w:r>
      <w:r>
        <w:t xml:space="preserve">, Код Товара: </w:t>
      </w:r>
      <w:r>
        <w:rPr>
          <w:rStyle w:val="nomer2"/>
        </w:rPr>
        <w:t>№</w:t>
      </w:r>
      <w:r>
        <w:t>, UPC Код</w:t>
      </w:r>
      <w:proofErr w:type="gramStart"/>
      <w:r>
        <w:t xml:space="preserve">: </w:t>
      </w:r>
      <w:r>
        <w:rPr>
          <w:rStyle w:val="nomer2"/>
        </w:rPr>
        <w:t>№</w:t>
      </w:r>
      <w:r>
        <w:t>; «</w:t>
      </w:r>
      <w:proofErr w:type="gramEnd"/>
      <w:r>
        <w:t>Спортивное питание, жидкий L-</w:t>
      </w:r>
      <w:proofErr w:type="spellStart"/>
      <w:r>
        <w:t>Carnitine</w:t>
      </w:r>
      <w:proofErr w:type="spellEnd"/>
      <w:r>
        <w:t xml:space="preserve">, тройная сила, цитрусовый вкус, 3,000 </w:t>
      </w:r>
      <w:proofErr w:type="spellStart"/>
      <w:r>
        <w:t>mg</w:t>
      </w:r>
      <w:proofErr w:type="spellEnd"/>
      <w:r>
        <w:t xml:space="preserve">, 473 </w:t>
      </w:r>
      <w:proofErr w:type="spellStart"/>
      <w:r>
        <w:t>ml</w:t>
      </w:r>
      <w:proofErr w:type="spellEnd"/>
      <w:r>
        <w:t xml:space="preserve">», производитель </w:t>
      </w:r>
      <w:r>
        <w:rPr>
          <w:rStyle w:val="others13"/>
        </w:rPr>
        <w:t>&lt;данные изъяты&gt;</w:t>
      </w:r>
      <w:r>
        <w:t xml:space="preserve">, Код Товара: </w:t>
      </w:r>
      <w:r>
        <w:rPr>
          <w:rStyle w:val="nomer2"/>
        </w:rPr>
        <w:t>№</w:t>
      </w:r>
      <w:r>
        <w:t xml:space="preserve">, UPC Код: </w:t>
      </w:r>
      <w:r>
        <w:rPr>
          <w:rStyle w:val="nomer2"/>
        </w:rPr>
        <w:t>№</w:t>
      </w:r>
      <w:r>
        <w:t xml:space="preserve">. В ходе мониторинга в сети «Интернет» Управлением был выявлен сайт </w:t>
      </w:r>
      <w:r>
        <w:rPr>
          <w:rStyle w:val="others14"/>
        </w:rPr>
        <w:t>&lt;данные изъяты&gt;</w:t>
      </w:r>
      <w:r>
        <w:t xml:space="preserve">, на котором в свободном доступе размещена информация о реализации БАД к пище 10 наименований, указанных в письме </w:t>
      </w:r>
      <w:proofErr w:type="spellStart"/>
      <w:r>
        <w:t>Роспотребнадзора</w:t>
      </w:r>
      <w:proofErr w:type="spellEnd"/>
      <w:r>
        <w:t xml:space="preserve"> от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 xml:space="preserve"> </w:t>
      </w:r>
      <w:r>
        <w:rPr>
          <w:rStyle w:val="nomer2"/>
        </w:rPr>
        <w:t>№</w:t>
      </w:r>
      <w:r>
        <w:t xml:space="preserve"> «О предоставлении сведений», на территории Российской Федерации. Информация о реализации БАД к пище предоставляется неопределенному кругу лиц. Заказать БАД к пище может любой интерне</w:t>
      </w:r>
      <w:proofErr w:type="gramStart"/>
      <w:r>
        <w:t>т-</w:t>
      </w:r>
      <w:proofErr w:type="gramEnd"/>
      <w:r>
        <w:t xml:space="preserve"> пользователь посредством заполнения потребителем «формы быстрого оформления заказа» (при перемещении товара в корзину). Регистрация и наличие личного кабинета на сайте не является обязательным условием для оформления заказа. По адресу </w:t>
      </w:r>
      <w:r>
        <w:rPr>
          <w:rStyle w:val="others15"/>
        </w:rPr>
        <w:t xml:space="preserve">&lt;данные </w:t>
      </w:r>
      <w:proofErr w:type="gramStart"/>
      <w:r>
        <w:rPr>
          <w:rStyle w:val="others15"/>
        </w:rPr>
        <w:t>изъяты</w:t>
      </w:r>
      <w:proofErr w:type="gramEnd"/>
      <w:r>
        <w:rPr>
          <w:rStyle w:val="others15"/>
        </w:rPr>
        <w:t>&gt;</w:t>
      </w:r>
      <w:r>
        <w:t xml:space="preserve"> размещена информация о реализации, в том числе БАД к пище. </w:t>
      </w:r>
      <w:proofErr w:type="gramStart"/>
      <w:r>
        <w:t xml:space="preserve">Сайт включает в себя разделы: «главная», «добавки», «травы и гомеопатия», «средства для ванны и личной гигиены», «красота», «спорт», «продукты», «дети», «питомцы», «дом», «о нас», «пресс-релизы», «мы помогаем», «партнерская программа», «контакты для связи с брендами», «блог», «сообщество», «ссылки на тему здоровья», «служба поддержки», «информация по доставке», «опт», «забросить товар», «категории»: «пищевые добавки» и пр. </w:t>
      </w:r>
      <w:proofErr w:type="gramEnd"/>
    </w:p>
    <w:p w:rsidR="0017552E" w:rsidRDefault="0017552E" w:rsidP="0017552E">
      <w:pPr>
        <w:pStyle w:val="a3"/>
        <w:ind w:firstLine="720"/>
        <w:jc w:val="both"/>
      </w:pPr>
      <w:r>
        <w:t xml:space="preserve">В категории «Пищевые добавки» предлагается к продаже БАД к пище: «Мелатонин, 10 мг, 60 таб.», производитель </w:t>
      </w:r>
      <w:r>
        <w:rPr>
          <w:rStyle w:val="others16"/>
        </w:rPr>
        <w:t>&lt;данные изъяты&gt;</w:t>
      </w:r>
      <w:r>
        <w:t xml:space="preserve"> код товара: </w:t>
      </w:r>
      <w:r>
        <w:rPr>
          <w:rStyle w:val="nomer2"/>
        </w:rPr>
        <w:t>№</w:t>
      </w:r>
      <w:r>
        <w:t xml:space="preserve">, UPC код: </w:t>
      </w:r>
      <w:r>
        <w:rPr>
          <w:rStyle w:val="nomer2"/>
        </w:rPr>
        <w:t>№</w:t>
      </w:r>
      <w:r>
        <w:t xml:space="preserve">, стоимостью 903 руб. за 1 шт.; «Мелатонин Экстра сила, 10 мг, 100 вегетарианских капсул», производитель </w:t>
      </w:r>
      <w:r>
        <w:rPr>
          <w:rStyle w:val="others17"/>
        </w:rPr>
        <w:t>&lt;данные изъяты&gt;</w:t>
      </w:r>
      <w:r>
        <w:t xml:space="preserve">, код товара: </w:t>
      </w:r>
      <w:r>
        <w:rPr>
          <w:rStyle w:val="nomer2"/>
        </w:rPr>
        <w:t>№</w:t>
      </w:r>
      <w:r>
        <w:t xml:space="preserve">, UPC код: </w:t>
      </w:r>
      <w:r>
        <w:rPr>
          <w:rStyle w:val="nomer2"/>
        </w:rPr>
        <w:t>№</w:t>
      </w:r>
      <w:r>
        <w:t xml:space="preserve">, стоимостью 733 руб. за 1 шт. В описании указанных БАД к пище на сайте </w:t>
      </w:r>
      <w:r>
        <w:rPr>
          <w:rStyle w:val="others18"/>
        </w:rPr>
        <w:t>&lt;данные изъяты&gt;</w:t>
      </w:r>
      <w:r>
        <w:t xml:space="preserve">, содержится информация об общем описании препаратов: «Клинически изученный ингредиент, помогает расслабиться и заснуть..., пищевая добавка, сертифицированный </w:t>
      </w:r>
      <w:proofErr w:type="spellStart"/>
      <w:r>
        <w:t>безглютеновый</w:t>
      </w:r>
      <w:proofErr w:type="spellEnd"/>
      <w:r>
        <w:t xml:space="preserve"> продукт», о рекомендациях по применению препарата: «В качестве пищевой добавки для взрослых принимать одну таблетку перед сном, так как Мелатонин может приводить к сонливости, или по указанию врача»; о противопоказаниях: «продукт не предназначен для беременных или кормящих женщин. Если вы принимаете какие-либо медицинские препараты или имеете какое-либо заболевание, проконсультируйтесь с лечащим врачом перед началом приема. В случае возникновения каких-либо побочных реакций прекратите использование и проконсультируйтесь с врачом. При приеме данного препарата запрещается водить автомобиль, управлять оборудованием и употреблять алкоголь. Необходимо ограничить курс приема сроком до двух месяцев с перерывом в одну неделю. Препарат не предназначен для применения лицами в возрасте до 18 лет. Хранить в месте, недоступном для детей. Хранить при комнатной температуре...».</w:t>
      </w:r>
    </w:p>
    <w:p w:rsidR="0017552E" w:rsidRDefault="0017552E" w:rsidP="0017552E">
      <w:pPr>
        <w:pStyle w:val="a3"/>
        <w:ind w:firstLine="720"/>
        <w:jc w:val="both"/>
      </w:pPr>
      <w:r>
        <w:t xml:space="preserve">В категории «Травы и гомеопатия» «Травы» «Якорцы стелющиеся» предлагается к продаже БАД к пище: «Спорт, якорцы, 1000 мг, 90 таблеток», производитель </w:t>
      </w:r>
      <w:r>
        <w:rPr>
          <w:rStyle w:val="others19"/>
        </w:rPr>
        <w:t>&lt;данные изъяты&gt;</w:t>
      </w:r>
      <w:r>
        <w:t xml:space="preserve">, код товара: </w:t>
      </w:r>
      <w:r>
        <w:rPr>
          <w:rStyle w:val="nomer2"/>
        </w:rPr>
        <w:t>№</w:t>
      </w:r>
      <w:r>
        <w:t xml:space="preserve">, UPC код: </w:t>
      </w:r>
      <w:r>
        <w:rPr>
          <w:rStyle w:val="nomer2"/>
        </w:rPr>
        <w:t>№</w:t>
      </w:r>
      <w:r>
        <w:t>, стоимостью 896,20 руб. за 1 шт.; «</w:t>
      </w:r>
      <w:proofErr w:type="spellStart"/>
      <w:r>
        <w:t>Tribulus</w:t>
      </w:r>
      <w:proofErr w:type="spellEnd"/>
      <w:r>
        <w:t xml:space="preserve"> Экстракт 60 таблеток», производитель </w:t>
      </w:r>
      <w:r>
        <w:rPr>
          <w:rStyle w:val="others20"/>
        </w:rPr>
        <w:t>&lt;данные изъяты&gt;</w:t>
      </w:r>
      <w:r>
        <w:t xml:space="preserve">, код товара: </w:t>
      </w:r>
      <w:r>
        <w:rPr>
          <w:rStyle w:val="nomer2"/>
        </w:rPr>
        <w:t>№</w:t>
      </w:r>
      <w:r>
        <w:t xml:space="preserve">, UPC Код: </w:t>
      </w:r>
      <w:r>
        <w:rPr>
          <w:rStyle w:val="nomer2"/>
        </w:rPr>
        <w:t>№</w:t>
      </w:r>
      <w:r>
        <w:t>, стоимостью 713,29 руб. за 1 шт. На странице данных БАД к пище имеется информация об описании: «стандартизированный экстракт, пищевая добавка, вегетарианский/</w:t>
      </w:r>
      <w:proofErr w:type="spellStart"/>
      <w:r>
        <w:t>веганский</w:t>
      </w:r>
      <w:proofErr w:type="spellEnd"/>
      <w:r>
        <w:t xml:space="preserve"> продукт, соответствие стандарту качества GMP. Якорцы стелющиеся (</w:t>
      </w:r>
      <w:proofErr w:type="spellStart"/>
      <w:r>
        <w:t>Tribulus</w:t>
      </w:r>
      <w:proofErr w:type="spellEnd"/>
      <w:r>
        <w:t xml:space="preserve"> </w:t>
      </w:r>
      <w:proofErr w:type="spellStart"/>
      <w:r>
        <w:t>Terrestris</w:t>
      </w:r>
      <w:proofErr w:type="spellEnd"/>
      <w:r>
        <w:t>) веками использовались в Греции, Индии и Африке для усиления жизненной силы и потенции. Недавние научные исследования показали, что якорцы могут укреплять системы защиты организма от свободных радикалов, а предварительные исследования свидетельствуют о том, что якорцы могут содействовать здоровой эндокринной функции и укрепляют мужское репродуктивное здоровье», рекомендациях по применению, противопоказаниях.</w:t>
      </w:r>
    </w:p>
    <w:p w:rsidR="0017552E" w:rsidRDefault="0017552E" w:rsidP="0017552E">
      <w:pPr>
        <w:pStyle w:val="a3"/>
        <w:ind w:firstLine="720"/>
        <w:jc w:val="both"/>
      </w:pPr>
      <w:r>
        <w:t xml:space="preserve">В категории «Для малышей и детей постарше» «здоровье детей» «детские </w:t>
      </w:r>
      <w:proofErr w:type="spellStart"/>
      <w:r>
        <w:t>мультивитамины</w:t>
      </w:r>
      <w:proofErr w:type="spellEnd"/>
      <w:r>
        <w:t xml:space="preserve">» предлагается к продаже БАД к пище: «Незаменимые </w:t>
      </w:r>
      <w:proofErr w:type="spellStart"/>
      <w:r>
        <w:t>мультивитамины</w:t>
      </w:r>
      <w:proofErr w:type="spellEnd"/>
      <w:r>
        <w:t xml:space="preserve"> </w:t>
      </w:r>
      <w:r>
        <w:lastRenderedPageBreak/>
        <w:t xml:space="preserve">и минеральные элементы со вкусом апельсина/манго, 8 жидких унций (237 мл)», производитель </w:t>
      </w:r>
      <w:r>
        <w:rPr>
          <w:rStyle w:val="others21"/>
        </w:rPr>
        <w:t>&lt;данные изъяты&gt;</w:t>
      </w:r>
      <w:r>
        <w:t xml:space="preserve">, код товара: </w:t>
      </w:r>
      <w:r>
        <w:rPr>
          <w:rStyle w:val="nomer2"/>
        </w:rPr>
        <w:t>№</w:t>
      </w:r>
      <w:r>
        <w:t xml:space="preserve">, </w:t>
      </w:r>
      <w:proofErr w:type="gramStart"/>
      <w:r>
        <w:t xml:space="preserve">UPC код: </w:t>
      </w:r>
      <w:r>
        <w:rPr>
          <w:rStyle w:val="nomer2"/>
        </w:rPr>
        <w:t>№</w:t>
      </w:r>
      <w:r>
        <w:t>, стоимостью 777,20 руб. за 1 шт. Размещенная на странице данного БАД к пище информация содержит описание препарата: «питание для детей!</w:t>
      </w:r>
      <w:proofErr w:type="gramEnd"/>
      <w:r>
        <w:t xml:space="preserve"> Формула составлена д-ром </w:t>
      </w:r>
      <w:r>
        <w:rPr>
          <w:rStyle w:val="fio6"/>
        </w:rPr>
        <w:t>ФИО</w:t>
      </w:r>
      <w:proofErr w:type="gramStart"/>
      <w:r>
        <w:rPr>
          <w:rStyle w:val="fio6"/>
        </w:rPr>
        <w:t>6</w:t>
      </w:r>
      <w:proofErr w:type="gramEnd"/>
      <w:r>
        <w:t xml:space="preserve">. Высококачественные пищевые добавки, Пищевая добавка... Жидкая </w:t>
      </w:r>
      <w:proofErr w:type="spellStart"/>
      <w:r>
        <w:t>мультивитаминная</w:t>
      </w:r>
      <w:proofErr w:type="spellEnd"/>
      <w:r>
        <w:t xml:space="preserve"> и минеральная формула </w:t>
      </w:r>
      <w:r>
        <w:rPr>
          <w:rStyle w:val="others22"/>
        </w:rPr>
        <w:t xml:space="preserve">&lt;данные </w:t>
      </w:r>
      <w:proofErr w:type="gramStart"/>
      <w:r>
        <w:rPr>
          <w:rStyle w:val="others22"/>
        </w:rPr>
        <w:t>изъяты</w:t>
      </w:r>
      <w:proofErr w:type="gramEnd"/>
      <w:r>
        <w:rPr>
          <w:rStyle w:val="others22"/>
        </w:rPr>
        <w:t>&gt;</w:t>
      </w:r>
      <w:r>
        <w:t xml:space="preserve"> снабжает организм незаменимыми витаминами, минералами и микроэлементами, отличаясь при этом прекрасным вкусом и простотой использования. Она подходит для младенцев и детей любого возраста</w:t>
      </w:r>
      <w:proofErr w:type="gramStart"/>
      <w:r>
        <w:t xml:space="preserve">.» </w:t>
      </w:r>
      <w:proofErr w:type="gramEnd"/>
      <w:r>
        <w:t>Кроме того, указан состав препарата, в который входят, в том числе, различные витамины: С, D3, Е и др. Также имеется информация о рекомендациях к применению в зависимости от возраста ребенка. В категории «Для малышей и детей постарше» «здоровье детей» «витамин</w:t>
      </w:r>
      <w:proofErr w:type="gramStart"/>
      <w:r>
        <w:t xml:space="preserve"> С</w:t>
      </w:r>
      <w:proofErr w:type="gramEnd"/>
      <w:r>
        <w:t xml:space="preserve"> для детей» предлагается к продаже БАД к пище: «Эхинацея с витамином</w:t>
      </w:r>
      <w:proofErr w:type="gramStart"/>
      <w:r>
        <w:t xml:space="preserve"> С</w:t>
      </w:r>
      <w:proofErr w:type="gramEnd"/>
      <w:r>
        <w:t xml:space="preserve"> и цинком, для детей, 60 жевательных таблеток», производитель </w:t>
      </w:r>
      <w:r>
        <w:rPr>
          <w:rStyle w:val="others23"/>
        </w:rPr>
        <w:t>&lt;данные изъяты&gt;</w:t>
      </w:r>
      <w:r>
        <w:t xml:space="preserve">, код товара: </w:t>
      </w:r>
      <w:r>
        <w:rPr>
          <w:rStyle w:val="nomer2"/>
        </w:rPr>
        <w:t>№</w:t>
      </w:r>
      <w:r>
        <w:t xml:space="preserve">, UPC код: </w:t>
      </w:r>
      <w:r>
        <w:rPr>
          <w:rStyle w:val="nomer2"/>
        </w:rPr>
        <w:t>№</w:t>
      </w:r>
      <w:r>
        <w:t>, стоимостью 388,26 руб. за 1 шт. В категории «Для малышей и детей постарше» «здоровье детей» «</w:t>
      </w:r>
      <w:proofErr w:type="spellStart"/>
      <w:r>
        <w:t>пробиотики</w:t>
      </w:r>
      <w:proofErr w:type="spellEnd"/>
      <w:r>
        <w:t xml:space="preserve"> для детей» предлагается к продаже БАД к пище: «Парад животных» </w:t>
      </w:r>
      <w:proofErr w:type="gramStart"/>
      <w:r>
        <w:t>от</w:t>
      </w:r>
      <w:proofErr w:type="gramEnd"/>
      <w:r>
        <w:t xml:space="preserve"> </w:t>
      </w:r>
      <w:r>
        <w:rPr>
          <w:rStyle w:val="others24"/>
        </w:rPr>
        <w:t>&lt;</w:t>
      </w:r>
      <w:proofErr w:type="gramStart"/>
      <w:r>
        <w:rPr>
          <w:rStyle w:val="others24"/>
        </w:rPr>
        <w:t>данные</w:t>
      </w:r>
      <w:proofErr w:type="gramEnd"/>
      <w:r>
        <w:rPr>
          <w:rStyle w:val="others24"/>
        </w:rPr>
        <w:t xml:space="preserve"> изъяты&gt;</w:t>
      </w:r>
      <w:r>
        <w:t xml:space="preserve">, </w:t>
      </w:r>
      <w:r>
        <w:rPr>
          <w:rStyle w:val="others25"/>
        </w:rPr>
        <w:t>&lt;данные изъяты&gt;</w:t>
      </w:r>
      <w:r>
        <w:t xml:space="preserve">, жевательные конфеты для детей, натуральные ягоды, 90 животных», производитель </w:t>
      </w:r>
      <w:r>
        <w:rPr>
          <w:rStyle w:val="others26"/>
        </w:rPr>
        <w:t>&lt;данные изъяты&gt;</w:t>
      </w:r>
      <w:r>
        <w:t xml:space="preserve">, Код Товара: </w:t>
      </w:r>
      <w:r>
        <w:rPr>
          <w:rStyle w:val="nomer2"/>
        </w:rPr>
        <w:t>№</w:t>
      </w:r>
      <w:r>
        <w:t xml:space="preserve">, UPC Код: </w:t>
      </w:r>
      <w:r>
        <w:rPr>
          <w:rStyle w:val="nomer2"/>
        </w:rPr>
        <w:t>№</w:t>
      </w:r>
      <w:r>
        <w:t>, стоимостью 1118,55 руб. за 1 шт.</w:t>
      </w:r>
    </w:p>
    <w:p w:rsidR="0017552E" w:rsidRDefault="0017552E" w:rsidP="0017552E">
      <w:pPr>
        <w:pStyle w:val="a3"/>
        <w:ind w:firstLine="720"/>
        <w:jc w:val="both"/>
      </w:pPr>
      <w:r>
        <w:t xml:space="preserve">В категории «Травы и гомеопатия» «Травы» «Бузина» предлагается к продаже БАД к пище: «Черная бузина, Сироп для детей, с ягодным вкусом, (120 мл)», производитель </w:t>
      </w:r>
      <w:proofErr w:type="spellStart"/>
      <w:r>
        <w:t>Sambucol</w:t>
      </w:r>
      <w:proofErr w:type="spellEnd"/>
      <w:r>
        <w:t xml:space="preserve">, стоимостью 724,31 руб. за 1 шт. Кроме того, имеется описание препарата: «без </w:t>
      </w:r>
      <w:proofErr w:type="spellStart"/>
      <w:r>
        <w:t>глютена</w:t>
      </w:r>
      <w:proofErr w:type="spellEnd"/>
      <w:r>
        <w:t xml:space="preserve">, принимать детям от 2 лет и старше, научно протестировано, поддерживает иммунную систему, высокие уровни антиоксидантов, пищевая добавка, кошерная продукция... </w:t>
      </w:r>
      <w:proofErr w:type="spellStart"/>
      <w:r>
        <w:t>Sambucol</w:t>
      </w:r>
      <w:proofErr w:type="spellEnd"/>
      <w:r>
        <w:t xml:space="preserve">, оригинальный экстракт черной бузины, обеспечивает естественную поддержку иммунной системы, чтобы помочь вам и вашей семье оставаться здоровым в течение всего года. </w:t>
      </w:r>
      <w:proofErr w:type="spellStart"/>
      <w:r>
        <w:t>Sambucol</w:t>
      </w:r>
      <w:proofErr w:type="spellEnd"/>
      <w:r>
        <w:t xml:space="preserve">...предлагает одну из лучших защит, которую может предложить природа, доверяемая миллионами людей по всему миру, </w:t>
      </w:r>
      <w:proofErr w:type="spellStart"/>
      <w:r>
        <w:t>Sambucol</w:t>
      </w:r>
      <w:proofErr w:type="spellEnd"/>
      <w:r>
        <w:t xml:space="preserve"> можно принимать каждый день для поддержки иммунитета», а также о составе препарата, в который входят витамины, рекомендациях по применению.</w:t>
      </w:r>
    </w:p>
    <w:p w:rsidR="0017552E" w:rsidRDefault="0017552E" w:rsidP="0017552E">
      <w:pPr>
        <w:pStyle w:val="a3"/>
        <w:ind w:firstLine="720"/>
        <w:jc w:val="both"/>
      </w:pPr>
      <w:r>
        <w:t xml:space="preserve">В категории «Пищевые добавки» «Здоровый образ жизни» «DHEA </w:t>
      </w:r>
      <w:proofErr w:type="spellStart"/>
      <w:r>
        <w:t>Men’s</w:t>
      </w:r>
      <w:proofErr w:type="spellEnd"/>
      <w:r>
        <w:t xml:space="preserve">» предлагается к продаже БАД к пище: «ДГЭА, 50 мг, 90 </w:t>
      </w:r>
      <w:proofErr w:type="spellStart"/>
      <w:r>
        <w:t>веганских</w:t>
      </w:r>
      <w:proofErr w:type="spellEnd"/>
      <w:r>
        <w:t xml:space="preserve"> капсул», производитель MRM, Код Товара: </w:t>
      </w:r>
      <w:r>
        <w:rPr>
          <w:rStyle w:val="nomer2"/>
        </w:rPr>
        <w:t>№</w:t>
      </w:r>
      <w:r>
        <w:t xml:space="preserve">, UPC Код: </w:t>
      </w:r>
      <w:r>
        <w:rPr>
          <w:rStyle w:val="nomer2"/>
        </w:rPr>
        <w:t>№</w:t>
      </w:r>
      <w:r>
        <w:t>, стоимостью 679,29 руб. за 1 шт. В категории «Пищевые добавки» «Аминокислоты» «L-карнитин» предлагается к продаже БАД к пище: «</w:t>
      </w:r>
      <w:proofErr w:type="spellStart"/>
      <w:r>
        <w:t>Sports</w:t>
      </w:r>
      <w:proofErr w:type="spellEnd"/>
      <w:r>
        <w:t xml:space="preserve">, </w:t>
      </w:r>
      <w:proofErr w:type="spellStart"/>
      <w:r>
        <w:t>Triple</w:t>
      </w:r>
      <w:proofErr w:type="spellEnd"/>
      <w:r>
        <w:t xml:space="preserve"> </w:t>
      </w:r>
      <w:proofErr w:type="spellStart"/>
      <w:r>
        <w:t>Strength</w:t>
      </w:r>
      <w:proofErr w:type="spellEnd"/>
      <w:r>
        <w:t xml:space="preserve"> L-</w:t>
      </w:r>
      <w:proofErr w:type="spellStart"/>
      <w:r>
        <w:t>Camitine</w:t>
      </w:r>
      <w:proofErr w:type="spellEnd"/>
      <w:r>
        <w:t xml:space="preserve"> </w:t>
      </w:r>
      <w:proofErr w:type="spellStart"/>
      <w:r>
        <w:t>Liquid</w:t>
      </w:r>
      <w:proofErr w:type="spellEnd"/>
      <w:r>
        <w:t xml:space="preserve">, </w:t>
      </w:r>
      <w:proofErr w:type="spellStart"/>
      <w:r>
        <w:t>Citrus</w:t>
      </w:r>
      <w:proofErr w:type="spellEnd"/>
      <w:r>
        <w:t xml:space="preserve"> </w:t>
      </w:r>
      <w:proofErr w:type="spellStart"/>
      <w:r>
        <w:t>Flavor</w:t>
      </w:r>
      <w:proofErr w:type="spellEnd"/>
      <w:r>
        <w:t xml:space="preserve">, 3,000 </w:t>
      </w:r>
      <w:proofErr w:type="spellStart"/>
      <w:r>
        <w:t>mg</w:t>
      </w:r>
      <w:proofErr w:type="spellEnd"/>
      <w:r>
        <w:t xml:space="preserve">, 16 </w:t>
      </w:r>
      <w:proofErr w:type="spellStart"/>
      <w:r>
        <w:t>fl</w:t>
      </w:r>
      <w:proofErr w:type="spellEnd"/>
      <w:r>
        <w:t xml:space="preserve"> </w:t>
      </w:r>
      <w:proofErr w:type="spellStart"/>
      <w:r>
        <w:t>oz</w:t>
      </w:r>
      <w:proofErr w:type="spellEnd"/>
      <w:r>
        <w:t xml:space="preserve"> (473 </w:t>
      </w:r>
      <w:proofErr w:type="spellStart"/>
      <w:r>
        <w:t>ml</w:t>
      </w:r>
      <w:proofErr w:type="spellEnd"/>
      <w:r>
        <w:t xml:space="preserve">)», производитель </w:t>
      </w:r>
      <w:r>
        <w:rPr>
          <w:rStyle w:val="others29"/>
        </w:rPr>
        <w:t>&lt;данные изъяты&gt;</w:t>
      </w:r>
      <w:r>
        <w:t xml:space="preserve">, Код Товара: </w:t>
      </w:r>
      <w:r>
        <w:rPr>
          <w:rStyle w:val="nomer2"/>
        </w:rPr>
        <w:t>№</w:t>
      </w:r>
      <w:r>
        <w:t xml:space="preserve">, UPC Код: </w:t>
      </w:r>
      <w:r>
        <w:rPr>
          <w:rStyle w:val="nomer2"/>
        </w:rPr>
        <w:t>№</w:t>
      </w:r>
      <w:r>
        <w:t xml:space="preserve">, стоимостью 1631,25 руб. за 1 шт. </w:t>
      </w:r>
    </w:p>
    <w:p w:rsidR="0017552E" w:rsidRDefault="0017552E" w:rsidP="0017552E">
      <w:pPr>
        <w:pStyle w:val="a3"/>
        <w:ind w:firstLine="720"/>
        <w:jc w:val="both"/>
      </w:pPr>
      <w:r>
        <w:t>На страницах остальных 4 наименований БАД к пище размещена информация, аналогичная вышеуказанной. В разделе «Информация по доставке» имеется информация следующего содержания: «</w:t>
      </w:r>
      <w:r>
        <w:rPr>
          <w:rStyle w:val="others30"/>
        </w:rPr>
        <w:t>&lt;данные изъяты&gt;</w:t>
      </w:r>
      <w:r>
        <w:t xml:space="preserve"> американская компания, обслуживающая клиентов по всему миру с </w:t>
      </w:r>
      <w:r>
        <w:rPr>
          <w:rStyle w:val="others32"/>
        </w:rPr>
        <w:t>&lt;данные изъяты&gt;</w:t>
      </w:r>
      <w:r>
        <w:t xml:space="preserve"> и отправляющая заказы в более чем 150 разных стран! Все заказы </w:t>
      </w:r>
      <w:r>
        <w:rPr>
          <w:rStyle w:val="others31"/>
        </w:rPr>
        <w:t xml:space="preserve">&lt;данные </w:t>
      </w:r>
      <w:proofErr w:type="gramStart"/>
      <w:r>
        <w:rPr>
          <w:rStyle w:val="others31"/>
        </w:rPr>
        <w:t>изъяты</w:t>
      </w:r>
      <w:proofErr w:type="gramEnd"/>
      <w:r>
        <w:rPr>
          <w:rStyle w:val="others31"/>
        </w:rPr>
        <w:t>&gt;</w:t>
      </w:r>
      <w:r>
        <w:t xml:space="preserve"> отправляются непосредственно с наших складов в Калифорнии, Кентукки, Иллинойсе и Пенсильвании. Пожалуйста, смотрите информацию ниже о выбранной стране». Имеется также информация о способах и примерных сроках доставки товаров. Так, осуществление доставки заказанного на сайте товара можно осуществить посредством служб доставки: </w:t>
      </w:r>
      <w:proofErr w:type="spellStart"/>
      <w:r>
        <w:t>Boxberry</w:t>
      </w:r>
      <w:proofErr w:type="spellEnd"/>
      <w:r>
        <w:t xml:space="preserve">,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Post</w:t>
      </w:r>
      <w:proofErr w:type="spellEnd"/>
      <w:r>
        <w:t xml:space="preserve">, </w:t>
      </w:r>
      <w:proofErr w:type="spellStart"/>
      <w:r>
        <w:t>Pony</w:t>
      </w:r>
      <w:proofErr w:type="spellEnd"/>
      <w:r>
        <w:t xml:space="preserve"> </w:t>
      </w:r>
      <w:proofErr w:type="spellStart"/>
      <w:r>
        <w:t>Express</w:t>
      </w:r>
      <w:proofErr w:type="spellEnd"/>
      <w:r>
        <w:t>.</w:t>
      </w:r>
    </w:p>
    <w:p w:rsidR="0017552E" w:rsidRDefault="0017552E" w:rsidP="0017552E">
      <w:pPr>
        <w:pStyle w:val="a3"/>
        <w:ind w:firstLine="720"/>
        <w:jc w:val="both"/>
      </w:pPr>
      <w:r>
        <w:t xml:space="preserve">Таким образом, исходя из существа объявлений, неопределённому кругу потребителей </w:t>
      </w:r>
      <w:proofErr w:type="gramStart"/>
      <w:r>
        <w:t xml:space="preserve">предлагается на странице </w:t>
      </w:r>
      <w:r>
        <w:rPr>
          <w:rStyle w:val="others33"/>
        </w:rPr>
        <w:t>&lt;данные изъяты</w:t>
      </w:r>
      <w:proofErr w:type="gramEnd"/>
      <w:r>
        <w:rPr>
          <w:rStyle w:val="others33"/>
        </w:rPr>
        <w:t>&gt;</w:t>
      </w:r>
      <w:r>
        <w:t xml:space="preserve"> оформить заказ вышеуказанных </w:t>
      </w:r>
      <w:r>
        <w:lastRenderedPageBreak/>
        <w:t xml:space="preserve">БАД к пище дистанционным способом. Просит признать </w:t>
      </w:r>
      <w:proofErr w:type="gramStart"/>
      <w:r>
        <w:t xml:space="preserve">информацию, размещенную на сайте </w:t>
      </w:r>
      <w:r>
        <w:rPr>
          <w:rStyle w:val="others34"/>
        </w:rPr>
        <w:t>&lt;данные изъяты</w:t>
      </w:r>
      <w:proofErr w:type="gramEnd"/>
      <w:r>
        <w:rPr>
          <w:rStyle w:val="others34"/>
        </w:rPr>
        <w:t>&gt;</w:t>
      </w:r>
      <w:r>
        <w:t>, информацией, распространение которой на территории Российской Федерации запрещено.</w:t>
      </w:r>
    </w:p>
    <w:p w:rsidR="0017552E" w:rsidRDefault="0017552E" w:rsidP="0017552E">
      <w:pPr>
        <w:pStyle w:val="a3"/>
        <w:ind w:firstLine="720"/>
        <w:jc w:val="both"/>
      </w:pPr>
      <w:r>
        <w:t>В судебное заседание представитель административного истца не явился, о времени и месте рассмотрения дела извещены надлежащим образом</w:t>
      </w:r>
      <w:proofErr w:type="gramStart"/>
      <w:r>
        <w:t>,.</w:t>
      </w:r>
      <w:proofErr w:type="gramEnd"/>
    </w:p>
    <w:p w:rsidR="0017552E" w:rsidRDefault="0017552E" w:rsidP="0017552E">
      <w:pPr>
        <w:pStyle w:val="a3"/>
        <w:ind w:firstLine="720"/>
        <w:jc w:val="both"/>
      </w:pPr>
      <w:r>
        <w:t xml:space="preserve">В судебное заседание представитель административных ответчиков не явился, о времени и месте рассмотрения дела извещены надлежащим образом. Представитель Управления </w:t>
      </w:r>
      <w:proofErr w:type="spellStart"/>
      <w:r>
        <w:t>Роскомнадзора</w:t>
      </w:r>
      <w:proofErr w:type="spellEnd"/>
      <w:r>
        <w:t xml:space="preserve"> по Дальневосточному федеральному округу обратился с заявлением о рассмотрении дела в отсутствие представителя Управления </w:t>
      </w:r>
      <w:proofErr w:type="spellStart"/>
      <w:r>
        <w:t>Роскомнадзора</w:t>
      </w:r>
      <w:proofErr w:type="spellEnd"/>
      <w:r>
        <w:t xml:space="preserve"> по Дальневосточному федеральному округу. </w:t>
      </w:r>
    </w:p>
    <w:p w:rsidR="0017552E" w:rsidRDefault="0017552E" w:rsidP="0017552E">
      <w:pPr>
        <w:pStyle w:val="a3"/>
        <w:ind w:firstLine="720"/>
        <w:jc w:val="both"/>
      </w:pPr>
      <w:r>
        <w:t>При таких обстоятельствах, руководствуясь статьей 150 Кодекса административного судопроизводства Российской Федерации, суд считает возможным рассмотреть дело в отсутствие не явившихся представителя истца, представителей ответчиков.</w:t>
      </w:r>
    </w:p>
    <w:p w:rsidR="0017552E" w:rsidRDefault="0017552E" w:rsidP="0017552E">
      <w:pPr>
        <w:pStyle w:val="a3"/>
        <w:ind w:firstLine="720"/>
        <w:jc w:val="both"/>
      </w:pPr>
      <w:r>
        <w:t>Исследовав письменные материалы дела, суд приходит к следующему.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>В силу ч. 1 ст. 1 Кодекса административного судопроизводства Российской Федерации (КАС РФ) настоящий Кодекс регулирует порядок осуществления административного судопроизводства при рассмотрении и разрешении Верховным Судом Российской Федерации, судами общей юрисдикции, мировыми судьями (далее также - суды) административных дел о защите нарушенных или оспариваемых прав, свобод и законных интересов граждан, прав и законных интересов организаций, а также других административных дел, возникающих</w:t>
      </w:r>
      <w:proofErr w:type="gramEnd"/>
      <w:r>
        <w:t xml:space="preserve"> из административных и иных публичных правоотношений и связанных с осуществлением судебного </w:t>
      </w:r>
      <w:proofErr w:type="gramStart"/>
      <w:r>
        <w:t>контроля за</w:t>
      </w:r>
      <w:proofErr w:type="gramEnd"/>
      <w:r>
        <w:t xml:space="preserve"> законностью и обоснованностью осуществления государственных или иных публичных полномочий.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>Как разъяснил Пленум Верховного Суда Российской Федерации в п. 1 Постановления от 27.09.2016 № 36 «О некоторых вопросах применения судами Кодекса административного судопроизводства Российской Федерации», исходя из закрепленного частью 2 статьи 46 Конституции Российской Федерации права на обжалование решений и действий (бездействия) органов государственной власти, органов местного самоуправления, общественных объединений и должностных лиц и в соответствии со статьей 1 Кодекса административного</w:t>
      </w:r>
      <w:proofErr w:type="gramEnd"/>
      <w:r>
        <w:t xml:space="preserve"> судопроизводства Российской Федерации суды общей юрисдикции, Верховный Суд Российской Федерации рассматривают и разрешают подведомственные им дела, возникающие из административных и иных публичных правоотношений: о защите нарушенных или оспариваемых прав, свобод и законных интересов граждан, прав и законных интересов организаций (части 1 и 2 статьи 1 КАС РФ); </w:t>
      </w:r>
      <w:proofErr w:type="gramStart"/>
      <w:r>
        <w:t>связанные с осуществлением судебного контроля за законностью и обоснованностью реализации государственных и иных публичных полномочий, в том числе административные дела, связанные с осуществлением обязательного судебного контроля за соблюдением прав и свобод человека и гражданина, прав организаций при реализации отдельных административных властных требований к физическим лицам и организациям (части 1 и 3 статьи 1 КАС РФ).</w:t>
      </w:r>
      <w:proofErr w:type="gramEnd"/>
    </w:p>
    <w:p w:rsidR="0017552E" w:rsidRDefault="0017552E" w:rsidP="0017552E">
      <w:pPr>
        <w:pStyle w:val="a3"/>
        <w:ind w:firstLine="720"/>
        <w:jc w:val="both"/>
      </w:pPr>
      <w:proofErr w:type="gramStart"/>
      <w:r>
        <w:t xml:space="preserve">Согласно ст. 40 Закона Российской Федерации от 07.02.1992 № 2300-1 «О защите прав потребителей», государственный контроль и надзор за соблюдением законов и иных нормативных правовых актов Российской Федерации, регулирующих отношения в области защиты прав потребителей, осуществляются уполномоченным федеральным </w:t>
      </w:r>
      <w:r>
        <w:lastRenderedPageBreak/>
        <w:t>органом исполнительной власти по контролю (надзору) в области защиты прав потребителей, а также иными федеральными органами исполнительной власти (их территориальными органами), осуществляющими функции</w:t>
      </w:r>
      <w:proofErr w:type="gramEnd"/>
      <w:r>
        <w:t xml:space="preserve"> по контролю и надзору в области защиты прав потребителей и безопасности товаров (работ, услуг), в порядке, определяемом Правительством Российской Федерации.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>В соответствии с Положением об Управлении Федеральной службы по надзору в сфере защиты прав потребителей и благополучия человека по Хабаровскому краю, утвержденным приказом Федеральной службы по надзору в сфере защиты прав потребителей и благополучия человека от 09.07.2012 № 671 на территории Хабаровского края государственный контроль и надзор в области защиты прав потребителей осуществляются Управлением Федеральной службы по надзору в сфере защиты</w:t>
      </w:r>
      <w:proofErr w:type="gramEnd"/>
      <w:r>
        <w:t xml:space="preserve"> прав потребителей и благополучия человека по Хабаровскому краю. Пунктом 8.19 данного Положения предусмотрены полномочия Управления Федеральной службы по надзору в сфере защиты прав потребителей и благополучия человека </w:t>
      </w:r>
      <w:proofErr w:type="gramStart"/>
      <w:r>
        <w:t>по Хабаровскому краю по обращению в суд с заявлениями в защиту</w:t>
      </w:r>
      <w:proofErr w:type="gramEnd"/>
      <w:r>
        <w:t xml:space="preserve"> законных интересов неопределенного круга потребителей.</w:t>
      </w:r>
    </w:p>
    <w:p w:rsidR="0017552E" w:rsidRDefault="0017552E" w:rsidP="0017552E">
      <w:pPr>
        <w:pStyle w:val="a3"/>
        <w:ind w:firstLine="720"/>
        <w:jc w:val="both"/>
      </w:pPr>
      <w:r>
        <w:t>Подпунктом 7 пункта 4 ст. 40 Закона Российской Федерации от 07.02.1992 года № 2300-1 также установлено, что государственный контроль и надзор в области защиты прав потребителей предусматривает в том числе: обращение в суд с заявлениями в защиту прав потребителей, законных интересов неопределенного круга потребителей.</w:t>
      </w:r>
    </w:p>
    <w:p w:rsidR="0017552E" w:rsidRDefault="0017552E" w:rsidP="0017552E">
      <w:pPr>
        <w:pStyle w:val="a3"/>
        <w:ind w:firstLine="720"/>
        <w:jc w:val="both"/>
      </w:pPr>
      <w:r>
        <w:t>Статьей 46 Закона РФ от 07.02.1992 № 2300-1 установлено право уполномоченного органа исполнительной власти по контролю (надзору) в области защиты прав потребителей предъявлять иски в суды о признании действий изготовителя (исполнителя, продавца, уполномоченной организации или уполномоченного индивидуального предпринимателя, импортера) противоправными в отношении неопределенного круга потребителей и о прекращении этих действий.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>Согласно ч. 1 ст. 40 КАС РФ, в случаях, предусмотренных федеральными конституционными законами, настоящим Кодексом и другими федеральными законами, государственные органы, должностные лица, Уполномоченный по правам человека в Российской Федерации, уполномоченный по правам человека в субъекте Российской Федерации, Уполномоченный при Президенте Российской Федерации по правам ребенка, уполномоченный по правам ребенка в субъекте Российской Федерации могут обратиться в суд в защиту</w:t>
      </w:r>
      <w:proofErr w:type="gramEnd"/>
      <w:r>
        <w:t xml:space="preserve"> прав, свобод и законных интересов неопределенного круга лиц, публичных интересов. </w:t>
      </w:r>
    </w:p>
    <w:p w:rsidR="0017552E" w:rsidRDefault="0017552E" w:rsidP="0017552E">
      <w:pPr>
        <w:pStyle w:val="a3"/>
        <w:ind w:firstLine="720"/>
        <w:jc w:val="both"/>
      </w:pPr>
      <w:r>
        <w:t>В статье 2 Конституции Российской Федерации закреплено, что человек, его права и свободы являются высшей ценностью. Признание, соблюдение и защита прав и свобод человека и гражданина - обязанность государства.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>Статья 18 Конституции Российской Федерации провозглашает, что права и свободы человека и гражданина являются непосредственно действующими и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 (ст. 55 Конституции РФ).</w:t>
      </w:r>
      <w:proofErr w:type="gramEnd"/>
    </w:p>
    <w:p w:rsidR="0017552E" w:rsidRDefault="0017552E" w:rsidP="0017552E">
      <w:pPr>
        <w:pStyle w:val="a3"/>
        <w:ind w:firstLine="720"/>
        <w:jc w:val="both"/>
      </w:pPr>
      <w:r>
        <w:lastRenderedPageBreak/>
        <w:t>В силу ст. 15 Конституции Российской Федерации органы государственной власти, органы местного самоуправления, должностные лица, граждане и их объединения обязаны соблюдать Конституцию Российской Федерации и законы.</w:t>
      </w:r>
    </w:p>
    <w:p w:rsidR="0017552E" w:rsidRDefault="0017552E" w:rsidP="0017552E">
      <w:pPr>
        <w:pStyle w:val="a3"/>
        <w:ind w:firstLine="720"/>
        <w:jc w:val="both"/>
      </w:pPr>
      <w:r>
        <w:t xml:space="preserve">Кроме того, Конституция Российской Федерации в статье 29 гарантирует право каждого свободно искать, получать, передавать, производить и распространять информацию любым законным способом. Гарантируется свобода массовой информации. Цензура запрещается. 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 xml:space="preserve">Как следует из </w:t>
      </w:r>
      <w:proofErr w:type="spellStart"/>
      <w:r>
        <w:t>п.п</w:t>
      </w:r>
      <w:proofErr w:type="spellEnd"/>
      <w:r>
        <w:t>. 1, 2 ч. 3 ст. 3 Федерального закона от 27.07.2006 № 149-ФЗ «Об информации, информационных технологиях и о защите информации», правовое регулирование отношений, возникающих в сфере информации, информационных технологий и защиты информации, основывается на следующих принципах: свобода поиска, получения, передачи, производства и распространения информации любым законным способом;</w:t>
      </w:r>
      <w:proofErr w:type="gramEnd"/>
      <w:r>
        <w:t xml:space="preserve"> установление ограничений доступа к информации только федеральными законами.</w:t>
      </w:r>
    </w:p>
    <w:p w:rsidR="0017552E" w:rsidRDefault="0017552E" w:rsidP="0017552E">
      <w:pPr>
        <w:pStyle w:val="a3"/>
        <w:ind w:firstLine="720"/>
        <w:jc w:val="both"/>
      </w:pPr>
      <w:r>
        <w:t xml:space="preserve">Согласно п. 1 ст. 10 Федерального закона от 27.07.2006 № 149-ФЗ, в Российской Федерации распространение информации осуществляется свободно при соблюдении требований, установленных федеральным законодательством. </w:t>
      </w:r>
    </w:p>
    <w:p w:rsidR="0017552E" w:rsidRDefault="0017552E" w:rsidP="0017552E">
      <w:pPr>
        <w:pStyle w:val="a3"/>
        <w:ind w:firstLine="720"/>
        <w:jc w:val="both"/>
      </w:pPr>
      <w:r>
        <w:t xml:space="preserve">В то же время, в соответствии со ст. 9 Федерального закона от 27.07.2006 № 149-ФЗ «Об информации, информационных технологиях и о защите информации», ограничения доступа к информации устанавливаются федеральными законами и в целях защиты основ конституционного строя, нравственности, здоровья и законных интересов других лиц, обеспечения обороны страны и безопасности государства. </w:t>
      </w:r>
    </w:p>
    <w:p w:rsidR="0017552E" w:rsidRDefault="0017552E" w:rsidP="0017552E">
      <w:pPr>
        <w:pStyle w:val="a3"/>
        <w:ind w:firstLine="720"/>
        <w:jc w:val="both"/>
      </w:pPr>
      <w:r>
        <w:t xml:space="preserve">В статье 15 названного Федерального закона определено, что передача информации посредством использования информационно-коммуникационных сетей осуществляется без ограничения при условии соблюдения установленных Федеральным законом требований к распространению информации и охране объекта интеллектуальной собственности. Передача информации может быть ограничена только в порядке и на условиях, которые установлены федеральными законами. </w:t>
      </w:r>
    </w:p>
    <w:p w:rsidR="0017552E" w:rsidRDefault="0017552E" w:rsidP="0017552E">
      <w:pPr>
        <w:pStyle w:val="a3"/>
        <w:ind w:firstLine="720"/>
        <w:jc w:val="both"/>
      </w:pPr>
      <w:r>
        <w:t>Согласно ст. 29 Всеобщей декларации прав человека при осуществлении своих прав и свобод каждый человек должен подвергаться только таким ограничениям,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морали, общественного порядка и общего благосостояния в демократическом обществе.</w:t>
      </w:r>
    </w:p>
    <w:p w:rsidR="0017552E" w:rsidRDefault="0017552E" w:rsidP="0017552E">
      <w:pPr>
        <w:pStyle w:val="a3"/>
        <w:ind w:firstLine="720"/>
        <w:jc w:val="both"/>
      </w:pPr>
      <w:r>
        <w:t xml:space="preserve">В силу ч. 3 </w:t>
      </w:r>
      <w:proofErr w:type="spellStart"/>
      <w:r>
        <w:t>ст.ст</w:t>
      </w:r>
      <w:proofErr w:type="spellEnd"/>
      <w:r>
        <w:t>. 19, 20 Международного пакта о гражданских и политических правах пользование правами на свободное выражение своего мнения налагает особые обязанности и особую ответственность. Оно может быть, следовательно, сопряжено с некоторыми ограничениями, которые, однако, должны быть установлены законом и являться необходимыми: а) для уважения прав и репутации других лиц; б) для охраны государственной безопасности, общественного порядка, здоровья или нравственности населения.</w:t>
      </w:r>
    </w:p>
    <w:p w:rsidR="0017552E" w:rsidRDefault="0017552E" w:rsidP="0017552E">
      <w:pPr>
        <w:pStyle w:val="a3"/>
        <w:ind w:firstLine="720"/>
        <w:jc w:val="both"/>
      </w:pPr>
      <w:r>
        <w:t>В силу п. 5 Правил продажи товаров дистанционным способом, утвержденных постановлением Правительства РФ от 27.09.2007 года № 612, не допускается продажа дистанционным способом алкогольной продукции, а также товаров, свободная реализация которых запрещена или ограничена законодательством РФ.</w:t>
      </w:r>
    </w:p>
    <w:p w:rsidR="0017552E" w:rsidRDefault="0017552E" w:rsidP="0017552E">
      <w:pPr>
        <w:pStyle w:val="a3"/>
        <w:ind w:firstLine="720"/>
        <w:jc w:val="both"/>
      </w:pPr>
      <w:r>
        <w:lastRenderedPageBreak/>
        <w:t xml:space="preserve">Как установлено в ходе судебного разбирательства, при мониторинге информационно-телекоммуникационной сети Интернет, проводимого по поручению Федеральной службы по надзору в сфере защиты прав потребителей и благополучия человека от 05.12.2018 № 01/15886-2018-27, Управлением </w:t>
      </w:r>
      <w:proofErr w:type="spellStart"/>
      <w:r>
        <w:t>Роспотребнадзора</w:t>
      </w:r>
      <w:proofErr w:type="spellEnd"/>
      <w:r>
        <w:t xml:space="preserve"> по Хабаровскому краю выявлен </w:t>
      </w:r>
      <w:proofErr w:type="gramStart"/>
      <w:r>
        <w:t>сайт</w:t>
      </w:r>
      <w:proofErr w:type="gramEnd"/>
      <w:r>
        <w:t xml:space="preserve"> </w:t>
      </w:r>
      <w:r>
        <w:rPr>
          <w:rStyle w:val="others35"/>
        </w:rPr>
        <w:t>&lt;данные изъяты&gt;</w:t>
      </w:r>
      <w:r>
        <w:t xml:space="preserve">, на котором в свободном доступе распространяется информация о реализации на территории Российской Федерации биологических добавок к пище следующих категорий: «Пищевые добавки», «Травы и гомеопатия» «Травы» «Якорцы стелющиеся», «Для малышей и детей постарше» «здоровье детей» «детские </w:t>
      </w:r>
      <w:proofErr w:type="spellStart"/>
      <w:r>
        <w:t>мультивитамины</w:t>
      </w:r>
      <w:proofErr w:type="spellEnd"/>
      <w:r>
        <w:t>», «Для малышей и детей постарше» «здоровье детей» «витамин</w:t>
      </w:r>
      <w:proofErr w:type="gramStart"/>
      <w:r>
        <w:t xml:space="preserve"> С</w:t>
      </w:r>
      <w:proofErr w:type="gramEnd"/>
      <w:r>
        <w:t xml:space="preserve"> для детей», «Для малышей и детей постарше» «здоровье детей» «</w:t>
      </w:r>
      <w:proofErr w:type="spellStart"/>
      <w:r>
        <w:t>пробиотики</w:t>
      </w:r>
      <w:proofErr w:type="spellEnd"/>
      <w:r>
        <w:t xml:space="preserve"> для детей», «Травы и гомеопатия» «Травы» «Бузина», «Пищевые добавки» «Аминокислоты» «L-карнитин». Указанные на сайте </w:t>
      </w:r>
      <w:r>
        <w:rPr>
          <w:rStyle w:val="others36"/>
        </w:rPr>
        <w:t xml:space="preserve">&lt;данные </w:t>
      </w:r>
      <w:proofErr w:type="gramStart"/>
      <w:r>
        <w:rPr>
          <w:rStyle w:val="others36"/>
        </w:rPr>
        <w:t>изъяты&gt;</w:t>
      </w:r>
      <w:r>
        <w:t xml:space="preserve"> биологически активные добавки не соответствуют</w:t>
      </w:r>
      <w:proofErr w:type="gramEnd"/>
      <w:r>
        <w:t xml:space="preserve"> требованиям по безопасности, а именно в составе препаратов обнаружены незаявленные изготовителем вещества</w:t>
      </w:r>
    </w:p>
    <w:p w:rsidR="0017552E" w:rsidRDefault="0017552E" w:rsidP="0017552E">
      <w:pPr>
        <w:pStyle w:val="a3"/>
        <w:ind w:firstLine="720"/>
        <w:jc w:val="both"/>
      </w:pPr>
      <w:r>
        <w:t xml:space="preserve">На указанном сайте неопределенному кругу лиц предоставляется возможность приобрести не только биологически активные добавки, но и препараты иных категорий, с указанием их стоимости, возможности доставки и порядка оплаты; кроме того, содержится описание препаратов, их свойства, состав, способы приема и противопоказания. </w:t>
      </w:r>
    </w:p>
    <w:p w:rsidR="0017552E" w:rsidRDefault="0017552E" w:rsidP="0017552E">
      <w:pPr>
        <w:pStyle w:val="a3"/>
        <w:ind w:firstLine="720"/>
        <w:jc w:val="both"/>
      </w:pPr>
      <w:r>
        <w:t xml:space="preserve">Также на сайте </w:t>
      </w:r>
      <w:r>
        <w:rPr>
          <w:rStyle w:val="others37"/>
        </w:rPr>
        <w:t xml:space="preserve">&lt;данные </w:t>
      </w:r>
      <w:proofErr w:type="gramStart"/>
      <w:r>
        <w:rPr>
          <w:rStyle w:val="others37"/>
        </w:rPr>
        <w:t>изъяты</w:t>
      </w:r>
      <w:proofErr w:type="gramEnd"/>
      <w:r>
        <w:rPr>
          <w:rStyle w:val="others37"/>
        </w:rPr>
        <w:t>&gt;</w:t>
      </w:r>
      <w:r>
        <w:t xml:space="preserve"> содержится информация о препаратах: «Мелатонин, 10 мг, 60 таб.»; «Мелатонин Экстра сила, 10 мг, 100 вегетарианских капсул»; «Спорт, якорцы, 1000 мг, 90 таблеток»; «</w:t>
      </w:r>
      <w:proofErr w:type="spellStart"/>
      <w:r>
        <w:t>Tribulus</w:t>
      </w:r>
      <w:proofErr w:type="spellEnd"/>
      <w:r>
        <w:t xml:space="preserve"> Экстракт 60 таблеток»; «Незаменимые </w:t>
      </w:r>
      <w:proofErr w:type="spellStart"/>
      <w:r>
        <w:t>мультивитамины</w:t>
      </w:r>
      <w:proofErr w:type="spellEnd"/>
      <w:r>
        <w:t xml:space="preserve"> и минеральные элементы со вкусом апельсина/манго, 8 жидких унций (237 мл)»; «Эхинацея с витамином</w:t>
      </w:r>
      <w:proofErr w:type="gramStart"/>
      <w:r>
        <w:t xml:space="preserve"> С</w:t>
      </w:r>
      <w:proofErr w:type="gramEnd"/>
      <w:r>
        <w:t xml:space="preserve"> и цинком, для детей, 60 жевательных таблеток»; «Парад животных» от 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, </w:t>
      </w:r>
      <w:proofErr w:type="spellStart"/>
      <w:r>
        <w:t>AcidophiKidz</w:t>
      </w:r>
      <w:proofErr w:type="spellEnd"/>
      <w:r>
        <w:t xml:space="preserve">, жевательные конфеты для детей, натуральные ягоды, 90 животных»; «Черная бузина для детей сироп (120 мл)»; «DHEA, 50 мг, 90 </w:t>
      </w:r>
      <w:proofErr w:type="spellStart"/>
      <w:r>
        <w:t>веганских</w:t>
      </w:r>
      <w:proofErr w:type="spellEnd"/>
      <w:r>
        <w:t xml:space="preserve"> капсул»; «Спортивное питание, жидкий L-</w:t>
      </w:r>
      <w:proofErr w:type="spellStart"/>
      <w:r>
        <w:t>Carnitine</w:t>
      </w:r>
      <w:proofErr w:type="spellEnd"/>
      <w:r>
        <w:t xml:space="preserve">, тройная сила, цитрусовый вкус, 3,000 </w:t>
      </w:r>
      <w:proofErr w:type="spellStart"/>
      <w:r>
        <w:t>mg</w:t>
      </w:r>
      <w:proofErr w:type="spellEnd"/>
      <w:r>
        <w:t xml:space="preserve">, 473 </w:t>
      </w:r>
      <w:proofErr w:type="spellStart"/>
      <w:r>
        <w:t>ml</w:t>
      </w:r>
      <w:proofErr w:type="spellEnd"/>
      <w:r>
        <w:t>», и их полезных свойствах.</w:t>
      </w:r>
    </w:p>
    <w:p w:rsidR="0017552E" w:rsidRDefault="0017552E" w:rsidP="0017552E">
      <w:pPr>
        <w:pStyle w:val="a3"/>
        <w:ind w:firstLine="720"/>
        <w:jc w:val="both"/>
      </w:pPr>
      <w:r>
        <w:t>При этом предложенные для приобретения на сайте указанные препараты позиционируются продавцом как биологически активные добавки к пище и лекарственные средства (исходя из указанных в описаниях препаратов данных о лечебном воздействии).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 xml:space="preserve">В соответствии со ст. 4 Технического регламента Таможенного союза «О безопасности пищевой продукции», ст. 1 Федерального закона от 02.01.2000 № 29-ФЗ «О качестве и безопасности пищевых продуктов» биологически активная добавка к пище (БАД) - природные и (или) идентичные природным биологически активные вещества, а также </w:t>
      </w:r>
      <w:proofErr w:type="spellStart"/>
      <w:r>
        <w:t>пробиотические</w:t>
      </w:r>
      <w:proofErr w:type="spellEnd"/>
      <w:r>
        <w:t xml:space="preserve"> микроорганизмы, предназначенные для употребления одновременно с пищей или введения в состав пищевой продукции.</w:t>
      </w:r>
      <w:proofErr w:type="gramEnd"/>
    </w:p>
    <w:p w:rsidR="0017552E" w:rsidRDefault="0017552E" w:rsidP="0017552E">
      <w:pPr>
        <w:pStyle w:val="a3"/>
        <w:ind w:firstLine="720"/>
        <w:jc w:val="both"/>
      </w:pPr>
      <w:r>
        <w:t>Согласно требованиям ст. 24 Технического регламента Таможенного союза «О безопасности пищевой продукции» 021/2011, БАД к пище относятся к специализированной пищевой    продукции, которая допускается    к производству (изготовлению), хранению, перевозке (транспортированию) и реализации после ее государственной регистрации в установленном настоящим техническим регламентом порядке.</w:t>
      </w:r>
    </w:p>
    <w:p w:rsidR="0017552E" w:rsidRDefault="0017552E" w:rsidP="0017552E">
      <w:pPr>
        <w:pStyle w:val="a3"/>
        <w:ind w:firstLine="720"/>
        <w:jc w:val="both"/>
      </w:pPr>
      <w:r>
        <w:t xml:space="preserve">Пищевая продукция, указанная в части 1 настоящей статьи, допускается к производству (изготовлению), хранению, перевозке (транспортированию) и реализации </w:t>
      </w:r>
      <w:r>
        <w:lastRenderedPageBreak/>
        <w:t>после ее государственной регистрации в установленном настоящим техническим регламентом порядке (ч. 2 ст. 24).</w:t>
      </w:r>
    </w:p>
    <w:p w:rsidR="0017552E" w:rsidRDefault="0017552E" w:rsidP="0017552E">
      <w:pPr>
        <w:pStyle w:val="a3"/>
        <w:ind w:firstLine="720"/>
        <w:jc w:val="both"/>
      </w:pPr>
      <w:r>
        <w:t>В свою очередь, лекарственные препараты – это лекарственные средства в виде лекарственных форм, применяемые для профилактики, диагностики, лечения заболевания, реабилитации, для сохранения, предотвращения или прерывания беременности (п. 4 ст. 4 Федерального закона от 12.04.2010 № 61-ФЗ «Об обращении лекарственных средств»).</w:t>
      </w:r>
    </w:p>
    <w:p w:rsidR="0017552E" w:rsidRDefault="0017552E" w:rsidP="0017552E">
      <w:pPr>
        <w:pStyle w:val="a3"/>
        <w:ind w:firstLine="720"/>
        <w:jc w:val="both"/>
      </w:pPr>
      <w:r>
        <w:t xml:space="preserve">Как установлено в п. 70 Правил продажи отдельных видов товаров, утвержденных Постановлением Правительства Российской Федерации от 19.01.1998 № 55, продажа лекарственных препаратов (дозированных лекарственных средств, готовых к применению и предназначенных для профилактики, диагностики и лечения заболеваний человека), осуществляется в соответствии с Федеральным законом от 12.04.2010 № 61-ФЗ «Об обращении лекарственных средств». </w:t>
      </w:r>
    </w:p>
    <w:p w:rsidR="0017552E" w:rsidRDefault="0017552E" w:rsidP="0017552E">
      <w:pPr>
        <w:pStyle w:val="a3"/>
        <w:ind w:firstLine="720"/>
        <w:jc w:val="both"/>
      </w:pPr>
      <w:r>
        <w:t>Однако информация о вышеуказанных биологически активных добавках к пище в реестре свидетельств о государственной регистрации (единая форма Таможенного союза, российская часть) отсутствует.</w:t>
      </w:r>
    </w:p>
    <w:p w:rsidR="0017552E" w:rsidRDefault="0017552E" w:rsidP="0017552E">
      <w:pPr>
        <w:pStyle w:val="a3"/>
        <w:ind w:firstLine="720"/>
        <w:jc w:val="both"/>
      </w:pPr>
      <w:r>
        <w:t>В нарушение требований ст. 10 Закон РФ от 07.02.1992 № 2300-1, ст. 4 Технического регламента Таможенного союза «О безопасности пищевой продукции» 022/2011 «Пищевая продукция в части ее маркировки» препараты реализуются при отсутствии сведений об их производителе.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>На основании п. 2 ст. 1 Закона Российской Федерации от 07.02.1992 № 2300-1 «О защите прав потребителей» Правительство Российской Федерации вправе создавать для потребителя и продавца (изготовителя, исполнителя, уполномоченной организации или уполномоченного индивидуального предпринимателя, импортера) правила, обязательные при заключении и исполнении публичных договоров (договоров розничной купли-продажи, энергоснабжения, договоров о выполнении работ и об оказании услуг).</w:t>
      </w:r>
      <w:proofErr w:type="gramEnd"/>
    </w:p>
    <w:p w:rsidR="0017552E" w:rsidRDefault="0017552E" w:rsidP="0017552E">
      <w:pPr>
        <w:pStyle w:val="a3"/>
        <w:ind w:firstLine="720"/>
        <w:jc w:val="both"/>
      </w:pPr>
      <w:r>
        <w:t>В соответствии с указанным положением Постановлением Правительства Российской Федерации от 27.09.2007 № 612 утверждены Правила продажи товаров дистанционным способом, которые устанавливают порядок продажи товаров дистанционным способом, регулируют отношения между покупателем и продавцом при продаже товаров дистанционным способом и оказании в связи с такой продажей услуг.</w:t>
      </w:r>
    </w:p>
    <w:p w:rsidR="0017552E" w:rsidRDefault="0017552E" w:rsidP="0017552E">
      <w:pPr>
        <w:pStyle w:val="a3"/>
        <w:ind w:firstLine="720"/>
        <w:jc w:val="both"/>
      </w:pPr>
      <w:r>
        <w:t>Пунктом 5 названных Правил установлено, что продажа дистанционным способом алкогольной продукции, а также товаров, свободная реализация которых запрещена или ограничена законодательством Российской Федерации, не допускается.</w:t>
      </w:r>
    </w:p>
    <w:p w:rsidR="0017552E" w:rsidRDefault="0017552E" w:rsidP="0017552E">
      <w:pPr>
        <w:pStyle w:val="a3"/>
        <w:ind w:firstLine="720"/>
        <w:jc w:val="both"/>
      </w:pPr>
      <w:r>
        <w:t>Согласно Перечню, утвержденному Указом Президента Российской Федерации от 22.02.1992 № 179, лекарственные средства являются одним из видов продукции, свободная реализация которой запрещена.</w:t>
      </w:r>
    </w:p>
    <w:p w:rsidR="0017552E" w:rsidRDefault="0017552E" w:rsidP="0017552E">
      <w:pPr>
        <w:pStyle w:val="a3"/>
        <w:ind w:firstLine="720"/>
        <w:jc w:val="both"/>
      </w:pPr>
      <w:r>
        <w:t xml:space="preserve">А в силу п. 7.4.1. СанПиН 2.3.2.1290-03. 2.3.2 Продовольственное сырье и пищевые продукты. Гигиенические требования к организации производства и оборота биологически активных добавок к пище (БАД). Санитарно-эпидемиологические правила и нормативы, утвержденных постановлением Главного государственного санитарного врача Российской Федерации от 17.04.2003 № 50, розничная торговля БАД осуществляется через аптечные учреждения (аптеки, аптечные магазины, аптечные киоски и другие), </w:t>
      </w:r>
      <w:r>
        <w:lastRenderedPageBreak/>
        <w:t>специализированные магазины по продаже диетических продуктов, продовольственные магазины (специальные отделы, секции, киоски).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>Реализация БАД при отсутствии надлежащих условий их реализации не допускается (п. 7.4.6.</w:t>
      </w:r>
      <w:proofErr w:type="gramEnd"/>
      <w:r>
        <w:t xml:space="preserve"> </w:t>
      </w:r>
      <w:proofErr w:type="gramStart"/>
      <w:r>
        <w:t>СанПиН 2.3.2.1290-03. 2.3.2.)</w:t>
      </w:r>
      <w:proofErr w:type="gramEnd"/>
    </w:p>
    <w:p w:rsidR="0017552E" w:rsidRDefault="0017552E" w:rsidP="0017552E">
      <w:pPr>
        <w:pStyle w:val="a3"/>
        <w:ind w:firstLine="720"/>
        <w:jc w:val="both"/>
      </w:pPr>
      <w:r>
        <w:t>Нарушение технических    регламентов    влечет    привлечение    к административной ответственности по ст. 14.43 Кодекса Российской Федерации об административных правонарушениях.</w:t>
      </w:r>
    </w:p>
    <w:p w:rsidR="0017552E" w:rsidRDefault="0017552E" w:rsidP="0017552E">
      <w:pPr>
        <w:pStyle w:val="a3"/>
        <w:ind w:firstLine="720"/>
        <w:jc w:val="both"/>
      </w:pPr>
      <w:r>
        <w:t>Таким образом, действующим законодательством предусмотрен прямой запрет на свободную реализацию лекарственных средств и на реализацию биологически активных добавок к пище при отсутствии надлежащих условий их реализации, то есть вне аптечных учреждений и специализированных магазинов по продаже диетических продуктов, продовольственных магазинов.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>С учетом соответствующих положений ст. 437 Гражданского кодекса Российской Федерации предложения заключить договор купли-продажи в порядке, установленном ст. 26.1 Закона РФ от 07.02.1992 № 2300-1 «О защите прав потребителей», дистанционным способом продажи товаров, адресованные неопределенному кругу лиц следует рассматривать как публичную оферту, а сведения, предусмотренные п. 2 ст. 26.1 Закона РФ от 07.02.1992 № 2300-1 - как условия, необходимые для заключения договора данного</w:t>
      </w:r>
      <w:proofErr w:type="gramEnd"/>
      <w:r>
        <w:t xml:space="preserve"> вида.</w:t>
      </w:r>
    </w:p>
    <w:p w:rsidR="0017552E" w:rsidRDefault="0017552E" w:rsidP="0017552E">
      <w:pPr>
        <w:pStyle w:val="a3"/>
        <w:ind w:firstLine="720"/>
        <w:jc w:val="both"/>
      </w:pPr>
      <w:r>
        <w:t xml:space="preserve">Поскольку в целом положения ст. 26.1 Закона РФ от 07.02.1992 № 2300-1 по своему буквальному толкованию являются общими требованиями, регламентирующими дистанционный способ продажи товаров, безусловная обязанность их соблюдения со стороны хозяйствующих субъектов, непосредственно осуществляющих продажу товаров данным способом, должна </w:t>
      </w:r>
      <w:proofErr w:type="gramStart"/>
      <w:r>
        <w:t>корреспондироваться</w:t>
      </w:r>
      <w:proofErr w:type="gramEnd"/>
      <w:r>
        <w:t xml:space="preserve"> в том числе с императивными нормами иных правовых актов в части самой возможности использовать этот способ для реализации тех или иных товаров.</w:t>
      </w:r>
    </w:p>
    <w:p w:rsidR="0017552E" w:rsidRDefault="0017552E" w:rsidP="0017552E">
      <w:pPr>
        <w:pStyle w:val="a3"/>
        <w:ind w:firstLine="720"/>
        <w:jc w:val="both"/>
      </w:pPr>
      <w:r>
        <w:t xml:space="preserve">В соответствии с </w:t>
      </w:r>
      <w:proofErr w:type="spellStart"/>
      <w:r>
        <w:t>абз</w:t>
      </w:r>
      <w:proofErr w:type="spellEnd"/>
      <w:r>
        <w:t>. 2 п. 4 Правил продажи отдельных видов товаров, утвержденных постановлением Правительства РФ от 19.01.1998 № 55, вне стационарных мест торговли не допускается продажа, в том числе, продовольственных товаров (за исключением мороженого, безалкогольных напитков, кондитерских и хлебобулочных изделий в упаковке изготовителя товара), лекарственных препаратов.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>Кроме того, ч. 1 ст. 24 Федерального закона от 13.03.2006 № 38-ФЗ «О рекламе» предусматривает, что реклама лекарственных средств не должна, в том числе: представление о преимуществах объекта рекламирования путем ссылки на факт проведения исследований, обязательных для государственной регистрации объекта рекламирования; способствовать созданию у здорового человека впечатления о необходимости применения объекта рекламирования;</w:t>
      </w:r>
      <w:proofErr w:type="gramEnd"/>
      <w:r>
        <w:t xml:space="preserve"> представлять объект рекламирования в качестве биологически активной добавки и пищевой добавки или иного не являющегося лекарственным средством товара; содержать утверждения о том, что безопасность и (или) эффективность объекта рекламирования гарантированы его естественным происхождением.</w:t>
      </w:r>
    </w:p>
    <w:p w:rsidR="0017552E" w:rsidRDefault="0017552E" w:rsidP="0017552E">
      <w:pPr>
        <w:pStyle w:val="a3"/>
        <w:ind w:firstLine="720"/>
        <w:jc w:val="both"/>
      </w:pPr>
      <w:r>
        <w:t xml:space="preserve">Ограничения, установленные к рекламе биологически активных добавок и пищевых добавок, содержатся в ст. 25 Федерального закона от 13.03.2006 № 38-ФЗ «О рекламе», так реклама не должна: создавать впечатление о том, что они являются </w:t>
      </w:r>
      <w:r>
        <w:lastRenderedPageBreak/>
        <w:t xml:space="preserve">лекарственными средствами и (или) обладают лечебными свойствами; </w:t>
      </w:r>
      <w:proofErr w:type="gramStart"/>
      <w:r>
        <w:t xml:space="preserve">преимуществах таких добавок путем ссылки на факт проведения исследований, обязательных для государственной регистрации таких добавок, а также использовать результаты иных исследований в форме прямой рекомендации к применению таких добавок. </w:t>
      </w:r>
      <w:proofErr w:type="gramEnd"/>
    </w:p>
    <w:p w:rsidR="0017552E" w:rsidRDefault="0017552E" w:rsidP="0017552E">
      <w:pPr>
        <w:pStyle w:val="a3"/>
        <w:ind w:firstLine="720"/>
        <w:jc w:val="both"/>
      </w:pPr>
      <w:proofErr w:type="gramStart"/>
      <w:r>
        <w:t xml:space="preserve">Учитывая, что здоровье граждан Российской Федерации охраняется государством, как это провозглашено в ч. 1 ст. 41 Конституции Российской Федерации, указанные на странице сайта https://ru.iherb.com предложения препаратов к продаже, являются ненадлежащей рекламой, поскольку создают угрозу для здоровья и жизни неопределенного круга лиц потребителей, так как не обеспечена безопасность этой продукции для жизни и здоровья потребителей. </w:t>
      </w:r>
      <w:proofErr w:type="gramEnd"/>
    </w:p>
    <w:p w:rsidR="0017552E" w:rsidRDefault="0017552E" w:rsidP="0017552E">
      <w:pPr>
        <w:pStyle w:val="a3"/>
        <w:ind w:firstLine="720"/>
        <w:jc w:val="both"/>
      </w:pPr>
      <w:r>
        <w:t>Предлагая приобрести препараты «Мелатонин, 10 мг, 60 таб.»; «Мелатонин Экстра сила, 10 мг, 100 вегетарианских капсул»; «Спорт, якорцы, 1000 мг, 90 таблеток»; «</w:t>
      </w:r>
      <w:proofErr w:type="spellStart"/>
      <w:r>
        <w:t>Tribulus</w:t>
      </w:r>
      <w:proofErr w:type="spellEnd"/>
      <w:r>
        <w:t xml:space="preserve"> Экстракт 60 таблеток»; «Незаменимые </w:t>
      </w:r>
      <w:proofErr w:type="spellStart"/>
      <w:r>
        <w:t>мультивитамины</w:t>
      </w:r>
      <w:proofErr w:type="spellEnd"/>
      <w:r>
        <w:t xml:space="preserve"> и минеральные элементы со вкусом апельсина/манго, 8 жидких унций (237 мл)»; «Эхинацея с витамином</w:t>
      </w:r>
      <w:proofErr w:type="gramStart"/>
      <w:r>
        <w:t xml:space="preserve"> С</w:t>
      </w:r>
      <w:proofErr w:type="gramEnd"/>
      <w:r>
        <w:t xml:space="preserve"> и цинком, для детей, 60 жевательных таблеток»; «Парад животных» от 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, </w:t>
      </w:r>
      <w:proofErr w:type="spellStart"/>
      <w:r>
        <w:t>AcidophiKidz</w:t>
      </w:r>
      <w:proofErr w:type="spellEnd"/>
      <w:r>
        <w:t xml:space="preserve">, жевательные конфеты для детей, натуральные ягоды, 90 животных»; «Черная бузина для детей сироп (120 мл)»; «DHEA, 50 мг, 90 </w:t>
      </w:r>
      <w:proofErr w:type="spellStart"/>
      <w:r>
        <w:t>веганских</w:t>
      </w:r>
      <w:proofErr w:type="spellEnd"/>
      <w:r>
        <w:t xml:space="preserve"> капсул»; </w:t>
      </w:r>
      <w:proofErr w:type="gramStart"/>
      <w:r>
        <w:t>«Спортивное питание, жидкий L-</w:t>
      </w:r>
      <w:proofErr w:type="spellStart"/>
      <w:r>
        <w:t>Carnitine</w:t>
      </w:r>
      <w:proofErr w:type="spellEnd"/>
      <w:r>
        <w:t xml:space="preserve">, тройная сила, цитрусовый вкус, 3,000 </w:t>
      </w:r>
      <w:proofErr w:type="spellStart"/>
      <w:r>
        <w:t>mg</w:t>
      </w:r>
      <w:proofErr w:type="spellEnd"/>
      <w:r>
        <w:t xml:space="preserve">, 473 </w:t>
      </w:r>
      <w:proofErr w:type="spellStart"/>
      <w:r>
        <w:t>ml</w:t>
      </w:r>
      <w:proofErr w:type="spellEnd"/>
      <w:r>
        <w:t>», продавец на сайте https://ru.iherb.com, тем не менее, не доводит до неопределенного круга лиц информацию о противоправности как самой такой продажи лекарственных препаратов и биологически активных добавок к пище дистанционным способом, так и об имеющихся в данной сфере ограничениях.</w:t>
      </w:r>
      <w:proofErr w:type="gramEnd"/>
    </w:p>
    <w:p w:rsidR="0017552E" w:rsidRDefault="0017552E" w:rsidP="0017552E">
      <w:pPr>
        <w:pStyle w:val="a3"/>
        <w:ind w:firstLine="720"/>
        <w:jc w:val="both"/>
      </w:pPr>
      <w:r>
        <w:t>Административная ответственность за нарушение установленных правил оптовой торговли лекарственными средствами и порядка розничной торговли лекарственными препаратами, предусмотрена статьей 14.4.2. КоАП РФ; а за нарушение установленных законодательством о рекламе требований к рекламе лекарственных средств, медицинских изделий и медицинских услуг, в том числе методов лечения, а также биологически активных добавок, административная ответственность предусмотрена статьей 14.3. КоАП РФ.</w:t>
      </w:r>
    </w:p>
    <w:p w:rsidR="0017552E" w:rsidRDefault="0017552E" w:rsidP="0017552E">
      <w:pPr>
        <w:pStyle w:val="a3"/>
        <w:ind w:firstLine="720"/>
        <w:jc w:val="both"/>
      </w:pPr>
      <w:r>
        <w:t xml:space="preserve">За оборот фальсифицированных биологически активных добавок действующим законодательством </w:t>
      </w:r>
      <w:proofErr w:type="gramStart"/>
      <w:r>
        <w:t>предусмотрены</w:t>
      </w:r>
      <w:proofErr w:type="gramEnd"/>
      <w:r>
        <w:t xml:space="preserve">, как административная ответственность по ст. 6.33. КоАП РФ, так и уголовная ответственность по 238.1 УК РФ. </w:t>
      </w:r>
    </w:p>
    <w:p w:rsidR="0017552E" w:rsidRDefault="0017552E" w:rsidP="0017552E">
      <w:pPr>
        <w:pStyle w:val="a3"/>
        <w:ind w:firstLine="720"/>
        <w:jc w:val="both"/>
      </w:pPr>
      <w:r>
        <w:t xml:space="preserve">В то время как использование средств массовой информации в целях совершения уголовно наказуемых деяний, что определено в ст. 4 Закона РФ от 27.12.1991 № 2124-1 «О средствах массовой информации», не допускается. </w:t>
      </w:r>
    </w:p>
    <w:p w:rsidR="0017552E" w:rsidRDefault="0017552E" w:rsidP="0017552E">
      <w:pPr>
        <w:pStyle w:val="a3"/>
        <w:ind w:firstLine="720"/>
        <w:jc w:val="both"/>
      </w:pPr>
      <w:r>
        <w:t>О запрете распространения информации, за распространение которой предусмотрена уголовная или административная ответственность, говорит и п. 6 ст. 10 Федерального закона от 27.07.2006 года № 149-ФЗ «Об информации, информационных технологиях и о защите информации».</w:t>
      </w:r>
    </w:p>
    <w:p w:rsidR="0017552E" w:rsidRDefault="0017552E" w:rsidP="0017552E">
      <w:pPr>
        <w:pStyle w:val="a3"/>
        <w:ind w:firstLine="720"/>
        <w:jc w:val="both"/>
      </w:pPr>
      <w:r>
        <w:t>Таким образом, вышеприведенными правовыми нормами в их взаимосвязи установлены запрет на распространение и необходимость ограничения доступа к сведениям, которые могут подтолкнуть неопределенный круг лиц к противоправному поведению, за которое предусмотрена административная и уголовная ответственность.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lastRenderedPageBreak/>
        <w:t xml:space="preserve">Вопреки приведенным положениям закона, информация, размещенная на странице сайта </w:t>
      </w:r>
      <w:r>
        <w:rPr>
          <w:rStyle w:val="others38"/>
        </w:rPr>
        <w:t>&lt;данные изъяты&gt;</w:t>
      </w:r>
      <w:r>
        <w:t>, как верно указывает административный истец, противоречит целям и задачам действующего законодательства, вводит в заблуждение неопределенный круг лиц относительно допустимости продажи лекарственных препаратов и биологически активных добавок к пище дистанционным способом, может нанести вред жизни и здоровью потребителей и подтолкнуть лиц, осуществляющих дистанционную продажу таких препаратов, в том числе, биологически</w:t>
      </w:r>
      <w:proofErr w:type="gramEnd"/>
      <w:r>
        <w:t xml:space="preserve"> активных добавок, к совершению административных правонарушений.</w:t>
      </w:r>
    </w:p>
    <w:p w:rsidR="0017552E" w:rsidRDefault="0017552E" w:rsidP="0017552E">
      <w:pPr>
        <w:pStyle w:val="a3"/>
        <w:ind w:firstLine="720"/>
        <w:jc w:val="both"/>
      </w:pPr>
      <w:r>
        <w:t xml:space="preserve">Поскольку доступ на данный интернет-сайт свободный и не требует предварительной регистрации и пароля, ознакомиться с содержанием данного информационного сайта и скопировать материалы о совершении противоправных действий, может любой интернет-пользователь. </w:t>
      </w:r>
    </w:p>
    <w:p w:rsidR="0017552E" w:rsidRDefault="0017552E" w:rsidP="0017552E">
      <w:pPr>
        <w:pStyle w:val="a3"/>
        <w:ind w:firstLine="720"/>
        <w:jc w:val="both"/>
      </w:pPr>
      <w:r>
        <w:t xml:space="preserve">При таких обстоятельствах, суд соглашается с доводами административного иска Управления </w:t>
      </w:r>
      <w:proofErr w:type="spellStart"/>
      <w:r>
        <w:t>Роспотребнадзора</w:t>
      </w:r>
      <w:proofErr w:type="spellEnd"/>
      <w:r>
        <w:t xml:space="preserve"> по Хабаровскому краю о том, что доступ пользователей сети Интернет к информации, размещенной на указанной выше странице интернет сайта, противоречит положениям Конституции Российской Федерации и действующего федерального законодательства, и, соответственно, должен быть закрыт.</w:t>
      </w:r>
    </w:p>
    <w:p w:rsidR="0017552E" w:rsidRDefault="0017552E" w:rsidP="0017552E">
      <w:pPr>
        <w:pStyle w:val="a3"/>
        <w:ind w:firstLine="720"/>
        <w:jc w:val="both"/>
      </w:pPr>
      <w:r>
        <w:t xml:space="preserve">В соответствии с ч. 1 ст. 15.1. </w:t>
      </w:r>
      <w:proofErr w:type="gramStart"/>
      <w:r>
        <w:t>Федерального закона от 27.07.2006 № 149-ФЗ «Об информации, информационных технологиях и о защите информации», в целях ограничения доступа к сайтам в сети «Интернет», содержащим информацию, распространение которой в Российской Федерации запрещено, создается единая автоматизированная информационная система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</w:t>
      </w:r>
      <w:proofErr w:type="gramEnd"/>
      <w:r>
        <w:t xml:space="preserve"> Федерации запрещено».</w:t>
      </w:r>
    </w:p>
    <w:p w:rsidR="0017552E" w:rsidRDefault="0017552E" w:rsidP="0017552E">
      <w:pPr>
        <w:pStyle w:val="a3"/>
        <w:ind w:firstLine="720"/>
        <w:jc w:val="both"/>
      </w:pPr>
      <w:r>
        <w:t>При этом в реестр включаются: доменные имена и (или) указатели страниц сайтов в сети «Интернет», содержащих информацию, распространение которой в Российской Федерации запрещено; сетевые адреса, позволяющие идентифицировать сайты в сети «Интернет», содержащие информацию, распространение которой в Российской Федерации запрещено, что предусмотрено ч. 2 названной статьи.</w:t>
      </w:r>
    </w:p>
    <w:p w:rsidR="0017552E" w:rsidRDefault="0017552E" w:rsidP="0017552E">
      <w:pPr>
        <w:pStyle w:val="a3"/>
        <w:ind w:firstLine="720"/>
        <w:jc w:val="both"/>
      </w:pPr>
      <w:r>
        <w:t>Создание, формирование и ведение реестра, как определено в ч. 3 ст. 15.1, осуществляются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порядке, установленном Правительством Российской Федерации.</w:t>
      </w:r>
    </w:p>
    <w:p w:rsidR="0017552E" w:rsidRDefault="0017552E" w:rsidP="0017552E">
      <w:pPr>
        <w:pStyle w:val="a3"/>
        <w:ind w:firstLine="720"/>
        <w:jc w:val="both"/>
      </w:pPr>
      <w:r>
        <w:t xml:space="preserve">В соответствии с п. 5.1.7. </w:t>
      </w:r>
      <w:proofErr w:type="gramStart"/>
      <w:r>
        <w:t>Положения о Федеральной службе по надзору в сфере связи, информационных технологий и массовых коммуникаций, утвержденного постановлением Правительства Российской Федерации от 16.03.2009 № 228, создание, формирование и ведение единой автоматизированной информационной системы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запрещено», относится к полномочиям</w:t>
      </w:r>
      <w:proofErr w:type="gramEnd"/>
      <w:r>
        <w:t xml:space="preserve"> </w:t>
      </w:r>
      <w:proofErr w:type="spellStart"/>
      <w:r>
        <w:t>Роскомнадзора</w:t>
      </w:r>
      <w:proofErr w:type="spellEnd"/>
      <w:r>
        <w:t xml:space="preserve">. 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 xml:space="preserve">Аналогичные положения закреплены и в </w:t>
      </w:r>
      <w:proofErr w:type="spellStart"/>
      <w:r>
        <w:t>п.п</w:t>
      </w:r>
      <w:proofErr w:type="spellEnd"/>
      <w:r>
        <w:t xml:space="preserve">. 2, 3 Правил создания, формирования и ведения единой автоматизированной информационной системы «Единый реестр </w:t>
      </w:r>
      <w:r>
        <w:lastRenderedPageBreak/>
        <w:t>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информационно-телекоммуникационной сети «Интернет», содержащие информацию, распространение которой в Российской Федерации запрещено, утвержденных Постановлением Правительства Российской Федерации от 26.10.2012 № 1101, согласно которым создание, формирование и</w:t>
      </w:r>
      <w:proofErr w:type="gramEnd"/>
      <w:r>
        <w:t xml:space="preserve"> ведение Единого реестра осуществляется Федеральной службой по надзору в сфере связи, информационных технологий и массовых коммуникаций.</w:t>
      </w:r>
    </w:p>
    <w:p w:rsidR="0017552E" w:rsidRDefault="0017552E" w:rsidP="0017552E">
      <w:pPr>
        <w:pStyle w:val="a3"/>
        <w:ind w:firstLine="720"/>
        <w:jc w:val="both"/>
      </w:pPr>
      <w:r>
        <w:t>Как предусмотрено ч. 5 ст. 15.1. Федерального закона от 27.07.2006 № 149-ФЗ, основаниями для включения в реестр сведений, указанных в части 2 настоящей статьи, являются: решения уполномоченных Правительством Российской Федерации федеральных органов исполнительной власти, принятые в соответствии с их компетенцией в порядке, установленном Правительством Российской Федерации, в отношении распространяемых посредством сети «Интернет» материалов; вступившее в законную силу решение суда о признании информации, распространяемой посредством сети «Интернет», информацией, распространение которой в Российской Федерации запрещено.</w:t>
      </w:r>
    </w:p>
    <w:p w:rsidR="0017552E" w:rsidRDefault="0017552E" w:rsidP="0017552E">
      <w:pPr>
        <w:pStyle w:val="a3"/>
        <w:ind w:firstLine="720"/>
        <w:jc w:val="both"/>
      </w:pPr>
      <w:r>
        <w:t>Частью 3 ст. 55 Конституции Российской Федерации также установлено, что права и свободы человека и гражданина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>Согласно п. 4 Правил принятия уполномоченными Правительством Российской Федерации федеральными органами исполнительной власти решений в отношении отдельных видов информации и материалов, распространяемых посредством информационно-телекоммуникационной сети «Интернет», распространение которых в Российской Федерации запрещено, утвержденных постановлением Правительства РФ от 26.10.2012 № 1101, Федеральная служба по надзору в сфере связи, информационных технологий и массовых коммуникаций принимает решения, являющиеся основаниями для включения доменных имен и</w:t>
      </w:r>
      <w:proofErr w:type="gramEnd"/>
      <w:r>
        <w:t xml:space="preserve"> (или) указателей страниц сайтов в сети «Интернет», а также сетевых адресов в единый реестр, в отношении: а)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характера, распространяемых посредством сети «Интернет»; б) информации, указанной в пунктах 2 и 3 настоящих Правил, в случае ее размещения в продукции средств массовой информации, распространяемой посредством сети «Интернет»; в) информации, распространяемой посредством сети «Интернет», решение о запрете к </w:t>
      </w:r>
      <w:proofErr w:type="gramStart"/>
      <w:r>
        <w:t>распространению</w:t>
      </w:r>
      <w:proofErr w:type="gramEnd"/>
      <w:r>
        <w:t xml:space="preserve"> которой на территории Российской Федерации принято уполномоченными органами или судом.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>Признание размещенной в сети «Интернет» информации, запрещенной к распространению, можно отнести к установлению правового состояния такой информации, которое имеет юридическое значение, в том числе является основанием для включения размещенных на сайте сведений в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запрещено.</w:t>
      </w:r>
      <w:proofErr w:type="gramEnd"/>
    </w:p>
    <w:p w:rsidR="0017552E" w:rsidRDefault="0017552E" w:rsidP="0017552E">
      <w:pPr>
        <w:pStyle w:val="a3"/>
        <w:ind w:firstLine="720"/>
        <w:jc w:val="both"/>
      </w:pPr>
      <w:proofErr w:type="gramStart"/>
      <w:r>
        <w:lastRenderedPageBreak/>
        <w:t xml:space="preserve">Поскольку информация, размещенная на сайте с URL-адресом: </w:t>
      </w:r>
      <w:r>
        <w:rPr>
          <w:rStyle w:val="others39"/>
        </w:rPr>
        <w:t>&lt;данные изъяты&gt;</w:t>
      </w:r>
      <w:r>
        <w:t xml:space="preserve"> прямо не отнесена к информации, в отношении которой </w:t>
      </w:r>
      <w:proofErr w:type="spellStart"/>
      <w:r>
        <w:t>Роскомнадзор</w:t>
      </w:r>
      <w:proofErr w:type="spellEnd"/>
      <w:r>
        <w:t xml:space="preserve"> вправе самостоятельно принять решение, являющееся основанием для включения доменных имен и (или) указателей страниц сайтов в сети Интернет, а также сетевых адресов в единый реестр, необходимо признание такой информации в каждом конкретном случае запрещенной к распространению.</w:t>
      </w:r>
      <w:proofErr w:type="gramEnd"/>
      <w:r>
        <w:t xml:space="preserve"> Иной порядок ограничения доступа к данной информации законом не предусмотрен и не требует досудебного порядка урегулирования спора.</w:t>
      </w:r>
    </w:p>
    <w:p w:rsidR="0017552E" w:rsidRDefault="0017552E" w:rsidP="0017552E">
      <w:pPr>
        <w:pStyle w:val="a3"/>
        <w:ind w:firstLine="720"/>
        <w:jc w:val="both"/>
      </w:pPr>
      <w:r>
        <w:t>Настоящее решение является основанием для включения сайтов с вышеуказанными адресами в единую автоматизированную систему «Единый реестр доменных имен, указателей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запрещено».</w:t>
      </w:r>
    </w:p>
    <w:p w:rsidR="0017552E" w:rsidRDefault="0017552E" w:rsidP="0017552E">
      <w:pPr>
        <w:pStyle w:val="a3"/>
        <w:ind w:firstLine="720"/>
        <w:jc w:val="both"/>
      </w:pPr>
      <w:r>
        <w:t xml:space="preserve">Руководствуясь </w:t>
      </w:r>
      <w:proofErr w:type="spellStart"/>
      <w:r>
        <w:t>ст.ст</w:t>
      </w:r>
      <w:proofErr w:type="spellEnd"/>
      <w:r>
        <w:t>. 175-180 Кодекса административного судопроизводства Российской Федерации, суд</w:t>
      </w:r>
    </w:p>
    <w:p w:rsidR="0017552E" w:rsidRDefault="0017552E" w:rsidP="0017552E">
      <w:pPr>
        <w:pStyle w:val="a3"/>
        <w:ind w:firstLine="720"/>
        <w:jc w:val="center"/>
      </w:pPr>
      <w:r>
        <w:t>решил: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 xml:space="preserve">исковые требования Управления Федеральной службы по надзору в сфере защиты прав потребителей и благополучия человека по Хабаровскому краю в защиту неопределенного круга лиц к Управлению </w:t>
      </w:r>
      <w:proofErr w:type="spellStart"/>
      <w:r>
        <w:t>Роскомнадзора</w:t>
      </w:r>
      <w:proofErr w:type="spellEnd"/>
      <w:r>
        <w:t xml:space="preserve"> по Дальневосточному федеральному округу, Федеральной службе по надзору в сфере связи, информационных технологий и массовых коммуникаций о признании информации запрещенной к распространению на территории Российской Федерации - удовлетворить.</w:t>
      </w:r>
      <w:proofErr w:type="gramEnd"/>
    </w:p>
    <w:p w:rsidR="0017552E" w:rsidRDefault="0017552E" w:rsidP="0017552E">
      <w:pPr>
        <w:pStyle w:val="a3"/>
        <w:ind w:firstLine="720"/>
        <w:jc w:val="both"/>
      </w:pPr>
      <w:r>
        <w:t xml:space="preserve">Признать </w:t>
      </w:r>
      <w:proofErr w:type="gramStart"/>
      <w:r>
        <w:t xml:space="preserve">информацию, размещенную на сайте </w:t>
      </w:r>
      <w:r>
        <w:rPr>
          <w:rStyle w:val="others40"/>
        </w:rPr>
        <w:t>&lt;данные изъяты</w:t>
      </w:r>
      <w:proofErr w:type="gramEnd"/>
      <w:r>
        <w:rPr>
          <w:rStyle w:val="others40"/>
        </w:rPr>
        <w:t>&gt;</w:t>
      </w:r>
      <w:r>
        <w:t xml:space="preserve"> информацией, распространение которой на территории Российской Федерации запрещено. </w:t>
      </w:r>
    </w:p>
    <w:p w:rsidR="0017552E" w:rsidRDefault="0017552E" w:rsidP="0017552E">
      <w:pPr>
        <w:pStyle w:val="a3"/>
        <w:ind w:firstLine="720"/>
        <w:jc w:val="both"/>
      </w:pPr>
      <w:proofErr w:type="gramStart"/>
      <w:r>
        <w:t>Направить копию вступившего в законную силу решения суда в Федеральную службу по надзору в сфере связи, информационных технологий и массовых коммуникаций (</w:t>
      </w:r>
      <w:r>
        <w:rPr>
          <w:rStyle w:val="address2"/>
        </w:rPr>
        <w:t>&lt;адрес&gt;</w:t>
      </w:r>
      <w:r>
        <w:t xml:space="preserve">), а также в Управление </w:t>
      </w:r>
      <w:proofErr w:type="spellStart"/>
      <w:r>
        <w:t>Роскомнадзора</w:t>
      </w:r>
      <w:proofErr w:type="spellEnd"/>
      <w:r>
        <w:t xml:space="preserve"> по Дальневосточному федеральному округу (</w:t>
      </w:r>
      <w:r>
        <w:rPr>
          <w:rStyle w:val="address2"/>
        </w:rPr>
        <w:t>&lt;адрес&gt;</w:t>
      </w:r>
      <w:r>
        <w:t>) для включения страницы сайта https://ru.iherb.com в Единый реестр доменных имен, указателей страниц сайтов в сети «Интернет» и сетевых адресов, позволяющих идентифицировать сайты в сети «Интернет</w:t>
      </w:r>
      <w:proofErr w:type="gramEnd"/>
      <w:r>
        <w:t xml:space="preserve">», </w:t>
      </w:r>
      <w:proofErr w:type="gramStart"/>
      <w:r>
        <w:t>содержащие информацию, распространение которой в Российской Федерации запрещено.</w:t>
      </w:r>
      <w:proofErr w:type="gramEnd"/>
    </w:p>
    <w:p w:rsidR="0017552E" w:rsidRDefault="0017552E" w:rsidP="0017552E">
      <w:pPr>
        <w:pStyle w:val="a3"/>
        <w:ind w:firstLine="720"/>
        <w:jc w:val="both"/>
      </w:pPr>
      <w:r>
        <w:t>Решение может быть обжаловано в апелляционном порядке в Хабаровский краевой суд через Центральный районный суд г. Хабаровска в течение месяца со дня составления мотивированного решения.</w:t>
      </w:r>
    </w:p>
    <w:p w:rsidR="0017552E" w:rsidRDefault="0017552E" w:rsidP="0017552E">
      <w:pPr>
        <w:pStyle w:val="a3"/>
        <w:ind w:firstLine="720"/>
        <w:jc w:val="both"/>
      </w:pPr>
      <w:r>
        <w:t>Мотивированное решение изготовлено 18 февраля 2019 года.</w:t>
      </w:r>
    </w:p>
    <w:p w:rsidR="0017552E" w:rsidRDefault="0017552E" w:rsidP="0017552E">
      <w:pPr>
        <w:pStyle w:val="a3"/>
        <w:ind w:firstLine="720"/>
        <w:jc w:val="both"/>
      </w:pPr>
      <w:r>
        <w:t>Председательствующий                            /подпись/</w:t>
      </w:r>
    </w:p>
    <w:p w:rsidR="0017552E" w:rsidRDefault="0017552E" w:rsidP="0017552E">
      <w:pPr>
        <w:pStyle w:val="a3"/>
        <w:ind w:firstLine="720"/>
        <w:jc w:val="both"/>
      </w:pPr>
      <w:r>
        <w:t>Копия верна.</w:t>
      </w:r>
    </w:p>
    <w:p w:rsidR="0017552E" w:rsidRDefault="0017552E" w:rsidP="0017552E">
      <w:pPr>
        <w:pStyle w:val="a3"/>
        <w:ind w:firstLine="720"/>
        <w:jc w:val="both"/>
      </w:pPr>
      <w:r>
        <w:t>Председательствующий                            судья Т.П. Ярошенко</w:t>
      </w:r>
    </w:p>
    <w:p w:rsidR="008A11C9" w:rsidRDefault="008A11C9"/>
    <w:sectPr w:rsidR="008A1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76"/>
    <w:rsid w:val="0017552E"/>
    <w:rsid w:val="008A11C9"/>
    <w:rsid w:val="00D1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2">
    <w:name w:val="data2"/>
    <w:basedOn w:val="a0"/>
    <w:rsid w:val="0017552E"/>
  </w:style>
  <w:style w:type="character" w:customStyle="1" w:styleId="nomer2">
    <w:name w:val="nomer2"/>
    <w:basedOn w:val="a0"/>
    <w:rsid w:val="0017552E"/>
  </w:style>
  <w:style w:type="character" w:customStyle="1" w:styleId="others1">
    <w:name w:val="others1"/>
    <w:basedOn w:val="a0"/>
    <w:rsid w:val="0017552E"/>
  </w:style>
  <w:style w:type="character" w:customStyle="1" w:styleId="others2">
    <w:name w:val="others2"/>
    <w:basedOn w:val="a0"/>
    <w:rsid w:val="0017552E"/>
  </w:style>
  <w:style w:type="character" w:customStyle="1" w:styleId="others3">
    <w:name w:val="others3"/>
    <w:basedOn w:val="a0"/>
    <w:rsid w:val="0017552E"/>
  </w:style>
  <w:style w:type="character" w:customStyle="1" w:styleId="others4">
    <w:name w:val="others4"/>
    <w:basedOn w:val="a0"/>
    <w:rsid w:val="0017552E"/>
  </w:style>
  <w:style w:type="character" w:customStyle="1" w:styleId="others5">
    <w:name w:val="others5"/>
    <w:basedOn w:val="a0"/>
    <w:rsid w:val="0017552E"/>
  </w:style>
  <w:style w:type="character" w:customStyle="1" w:styleId="others6">
    <w:name w:val="others6"/>
    <w:basedOn w:val="a0"/>
    <w:rsid w:val="0017552E"/>
  </w:style>
  <w:style w:type="character" w:customStyle="1" w:styleId="others7">
    <w:name w:val="others7"/>
    <w:basedOn w:val="a0"/>
    <w:rsid w:val="0017552E"/>
  </w:style>
  <w:style w:type="character" w:customStyle="1" w:styleId="others8">
    <w:name w:val="others8"/>
    <w:basedOn w:val="a0"/>
    <w:rsid w:val="0017552E"/>
  </w:style>
  <w:style w:type="character" w:customStyle="1" w:styleId="others9">
    <w:name w:val="others9"/>
    <w:basedOn w:val="a0"/>
    <w:rsid w:val="0017552E"/>
  </w:style>
  <w:style w:type="character" w:customStyle="1" w:styleId="others10">
    <w:name w:val="others10"/>
    <w:basedOn w:val="a0"/>
    <w:rsid w:val="0017552E"/>
  </w:style>
  <w:style w:type="character" w:customStyle="1" w:styleId="others11">
    <w:name w:val="others11"/>
    <w:basedOn w:val="a0"/>
    <w:rsid w:val="0017552E"/>
  </w:style>
  <w:style w:type="character" w:customStyle="1" w:styleId="others12">
    <w:name w:val="others12"/>
    <w:basedOn w:val="a0"/>
    <w:rsid w:val="0017552E"/>
  </w:style>
  <w:style w:type="character" w:customStyle="1" w:styleId="others13">
    <w:name w:val="others13"/>
    <w:basedOn w:val="a0"/>
    <w:rsid w:val="0017552E"/>
  </w:style>
  <w:style w:type="character" w:customStyle="1" w:styleId="others14">
    <w:name w:val="others14"/>
    <w:basedOn w:val="a0"/>
    <w:rsid w:val="0017552E"/>
  </w:style>
  <w:style w:type="character" w:customStyle="1" w:styleId="others15">
    <w:name w:val="others15"/>
    <w:basedOn w:val="a0"/>
    <w:rsid w:val="0017552E"/>
  </w:style>
  <w:style w:type="character" w:customStyle="1" w:styleId="others16">
    <w:name w:val="others16"/>
    <w:basedOn w:val="a0"/>
    <w:rsid w:val="0017552E"/>
  </w:style>
  <w:style w:type="character" w:customStyle="1" w:styleId="others17">
    <w:name w:val="others17"/>
    <w:basedOn w:val="a0"/>
    <w:rsid w:val="0017552E"/>
  </w:style>
  <w:style w:type="character" w:customStyle="1" w:styleId="others18">
    <w:name w:val="others18"/>
    <w:basedOn w:val="a0"/>
    <w:rsid w:val="0017552E"/>
  </w:style>
  <w:style w:type="character" w:customStyle="1" w:styleId="others19">
    <w:name w:val="others19"/>
    <w:basedOn w:val="a0"/>
    <w:rsid w:val="0017552E"/>
  </w:style>
  <w:style w:type="character" w:customStyle="1" w:styleId="others20">
    <w:name w:val="others20"/>
    <w:basedOn w:val="a0"/>
    <w:rsid w:val="0017552E"/>
  </w:style>
  <w:style w:type="character" w:customStyle="1" w:styleId="others21">
    <w:name w:val="others21"/>
    <w:basedOn w:val="a0"/>
    <w:rsid w:val="0017552E"/>
  </w:style>
  <w:style w:type="character" w:customStyle="1" w:styleId="fio6">
    <w:name w:val="fio6"/>
    <w:basedOn w:val="a0"/>
    <w:rsid w:val="0017552E"/>
  </w:style>
  <w:style w:type="character" w:customStyle="1" w:styleId="others22">
    <w:name w:val="others22"/>
    <w:basedOn w:val="a0"/>
    <w:rsid w:val="0017552E"/>
  </w:style>
  <w:style w:type="character" w:customStyle="1" w:styleId="others23">
    <w:name w:val="others23"/>
    <w:basedOn w:val="a0"/>
    <w:rsid w:val="0017552E"/>
  </w:style>
  <w:style w:type="character" w:customStyle="1" w:styleId="others24">
    <w:name w:val="others24"/>
    <w:basedOn w:val="a0"/>
    <w:rsid w:val="0017552E"/>
  </w:style>
  <w:style w:type="character" w:customStyle="1" w:styleId="others25">
    <w:name w:val="others25"/>
    <w:basedOn w:val="a0"/>
    <w:rsid w:val="0017552E"/>
  </w:style>
  <w:style w:type="character" w:customStyle="1" w:styleId="others26">
    <w:name w:val="others26"/>
    <w:basedOn w:val="a0"/>
    <w:rsid w:val="0017552E"/>
  </w:style>
  <w:style w:type="character" w:customStyle="1" w:styleId="others29">
    <w:name w:val="others29"/>
    <w:basedOn w:val="a0"/>
    <w:rsid w:val="0017552E"/>
  </w:style>
  <w:style w:type="character" w:customStyle="1" w:styleId="others30">
    <w:name w:val="others30"/>
    <w:basedOn w:val="a0"/>
    <w:rsid w:val="0017552E"/>
  </w:style>
  <w:style w:type="character" w:customStyle="1" w:styleId="others32">
    <w:name w:val="others32"/>
    <w:basedOn w:val="a0"/>
    <w:rsid w:val="0017552E"/>
  </w:style>
  <w:style w:type="character" w:customStyle="1" w:styleId="others31">
    <w:name w:val="others31"/>
    <w:basedOn w:val="a0"/>
    <w:rsid w:val="0017552E"/>
  </w:style>
  <w:style w:type="character" w:customStyle="1" w:styleId="others33">
    <w:name w:val="others33"/>
    <w:basedOn w:val="a0"/>
    <w:rsid w:val="0017552E"/>
  </w:style>
  <w:style w:type="character" w:customStyle="1" w:styleId="others34">
    <w:name w:val="others34"/>
    <w:basedOn w:val="a0"/>
    <w:rsid w:val="0017552E"/>
  </w:style>
  <w:style w:type="character" w:customStyle="1" w:styleId="others35">
    <w:name w:val="others35"/>
    <w:basedOn w:val="a0"/>
    <w:rsid w:val="0017552E"/>
  </w:style>
  <w:style w:type="character" w:customStyle="1" w:styleId="others36">
    <w:name w:val="others36"/>
    <w:basedOn w:val="a0"/>
    <w:rsid w:val="0017552E"/>
  </w:style>
  <w:style w:type="character" w:customStyle="1" w:styleId="others37">
    <w:name w:val="others37"/>
    <w:basedOn w:val="a0"/>
    <w:rsid w:val="0017552E"/>
  </w:style>
  <w:style w:type="character" w:customStyle="1" w:styleId="others38">
    <w:name w:val="others38"/>
    <w:basedOn w:val="a0"/>
    <w:rsid w:val="0017552E"/>
  </w:style>
  <w:style w:type="character" w:customStyle="1" w:styleId="others39">
    <w:name w:val="others39"/>
    <w:basedOn w:val="a0"/>
    <w:rsid w:val="0017552E"/>
  </w:style>
  <w:style w:type="character" w:customStyle="1" w:styleId="others40">
    <w:name w:val="others40"/>
    <w:basedOn w:val="a0"/>
    <w:rsid w:val="0017552E"/>
  </w:style>
  <w:style w:type="character" w:customStyle="1" w:styleId="address2">
    <w:name w:val="address2"/>
    <w:basedOn w:val="a0"/>
    <w:rsid w:val="001755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2">
    <w:name w:val="data2"/>
    <w:basedOn w:val="a0"/>
    <w:rsid w:val="0017552E"/>
  </w:style>
  <w:style w:type="character" w:customStyle="1" w:styleId="nomer2">
    <w:name w:val="nomer2"/>
    <w:basedOn w:val="a0"/>
    <w:rsid w:val="0017552E"/>
  </w:style>
  <w:style w:type="character" w:customStyle="1" w:styleId="others1">
    <w:name w:val="others1"/>
    <w:basedOn w:val="a0"/>
    <w:rsid w:val="0017552E"/>
  </w:style>
  <w:style w:type="character" w:customStyle="1" w:styleId="others2">
    <w:name w:val="others2"/>
    <w:basedOn w:val="a0"/>
    <w:rsid w:val="0017552E"/>
  </w:style>
  <w:style w:type="character" w:customStyle="1" w:styleId="others3">
    <w:name w:val="others3"/>
    <w:basedOn w:val="a0"/>
    <w:rsid w:val="0017552E"/>
  </w:style>
  <w:style w:type="character" w:customStyle="1" w:styleId="others4">
    <w:name w:val="others4"/>
    <w:basedOn w:val="a0"/>
    <w:rsid w:val="0017552E"/>
  </w:style>
  <w:style w:type="character" w:customStyle="1" w:styleId="others5">
    <w:name w:val="others5"/>
    <w:basedOn w:val="a0"/>
    <w:rsid w:val="0017552E"/>
  </w:style>
  <w:style w:type="character" w:customStyle="1" w:styleId="others6">
    <w:name w:val="others6"/>
    <w:basedOn w:val="a0"/>
    <w:rsid w:val="0017552E"/>
  </w:style>
  <w:style w:type="character" w:customStyle="1" w:styleId="others7">
    <w:name w:val="others7"/>
    <w:basedOn w:val="a0"/>
    <w:rsid w:val="0017552E"/>
  </w:style>
  <w:style w:type="character" w:customStyle="1" w:styleId="others8">
    <w:name w:val="others8"/>
    <w:basedOn w:val="a0"/>
    <w:rsid w:val="0017552E"/>
  </w:style>
  <w:style w:type="character" w:customStyle="1" w:styleId="others9">
    <w:name w:val="others9"/>
    <w:basedOn w:val="a0"/>
    <w:rsid w:val="0017552E"/>
  </w:style>
  <w:style w:type="character" w:customStyle="1" w:styleId="others10">
    <w:name w:val="others10"/>
    <w:basedOn w:val="a0"/>
    <w:rsid w:val="0017552E"/>
  </w:style>
  <w:style w:type="character" w:customStyle="1" w:styleId="others11">
    <w:name w:val="others11"/>
    <w:basedOn w:val="a0"/>
    <w:rsid w:val="0017552E"/>
  </w:style>
  <w:style w:type="character" w:customStyle="1" w:styleId="others12">
    <w:name w:val="others12"/>
    <w:basedOn w:val="a0"/>
    <w:rsid w:val="0017552E"/>
  </w:style>
  <w:style w:type="character" w:customStyle="1" w:styleId="others13">
    <w:name w:val="others13"/>
    <w:basedOn w:val="a0"/>
    <w:rsid w:val="0017552E"/>
  </w:style>
  <w:style w:type="character" w:customStyle="1" w:styleId="others14">
    <w:name w:val="others14"/>
    <w:basedOn w:val="a0"/>
    <w:rsid w:val="0017552E"/>
  </w:style>
  <w:style w:type="character" w:customStyle="1" w:styleId="others15">
    <w:name w:val="others15"/>
    <w:basedOn w:val="a0"/>
    <w:rsid w:val="0017552E"/>
  </w:style>
  <w:style w:type="character" w:customStyle="1" w:styleId="others16">
    <w:name w:val="others16"/>
    <w:basedOn w:val="a0"/>
    <w:rsid w:val="0017552E"/>
  </w:style>
  <w:style w:type="character" w:customStyle="1" w:styleId="others17">
    <w:name w:val="others17"/>
    <w:basedOn w:val="a0"/>
    <w:rsid w:val="0017552E"/>
  </w:style>
  <w:style w:type="character" w:customStyle="1" w:styleId="others18">
    <w:name w:val="others18"/>
    <w:basedOn w:val="a0"/>
    <w:rsid w:val="0017552E"/>
  </w:style>
  <w:style w:type="character" w:customStyle="1" w:styleId="others19">
    <w:name w:val="others19"/>
    <w:basedOn w:val="a0"/>
    <w:rsid w:val="0017552E"/>
  </w:style>
  <w:style w:type="character" w:customStyle="1" w:styleId="others20">
    <w:name w:val="others20"/>
    <w:basedOn w:val="a0"/>
    <w:rsid w:val="0017552E"/>
  </w:style>
  <w:style w:type="character" w:customStyle="1" w:styleId="others21">
    <w:name w:val="others21"/>
    <w:basedOn w:val="a0"/>
    <w:rsid w:val="0017552E"/>
  </w:style>
  <w:style w:type="character" w:customStyle="1" w:styleId="fio6">
    <w:name w:val="fio6"/>
    <w:basedOn w:val="a0"/>
    <w:rsid w:val="0017552E"/>
  </w:style>
  <w:style w:type="character" w:customStyle="1" w:styleId="others22">
    <w:name w:val="others22"/>
    <w:basedOn w:val="a0"/>
    <w:rsid w:val="0017552E"/>
  </w:style>
  <w:style w:type="character" w:customStyle="1" w:styleId="others23">
    <w:name w:val="others23"/>
    <w:basedOn w:val="a0"/>
    <w:rsid w:val="0017552E"/>
  </w:style>
  <w:style w:type="character" w:customStyle="1" w:styleId="others24">
    <w:name w:val="others24"/>
    <w:basedOn w:val="a0"/>
    <w:rsid w:val="0017552E"/>
  </w:style>
  <w:style w:type="character" w:customStyle="1" w:styleId="others25">
    <w:name w:val="others25"/>
    <w:basedOn w:val="a0"/>
    <w:rsid w:val="0017552E"/>
  </w:style>
  <w:style w:type="character" w:customStyle="1" w:styleId="others26">
    <w:name w:val="others26"/>
    <w:basedOn w:val="a0"/>
    <w:rsid w:val="0017552E"/>
  </w:style>
  <w:style w:type="character" w:customStyle="1" w:styleId="others29">
    <w:name w:val="others29"/>
    <w:basedOn w:val="a0"/>
    <w:rsid w:val="0017552E"/>
  </w:style>
  <w:style w:type="character" w:customStyle="1" w:styleId="others30">
    <w:name w:val="others30"/>
    <w:basedOn w:val="a0"/>
    <w:rsid w:val="0017552E"/>
  </w:style>
  <w:style w:type="character" w:customStyle="1" w:styleId="others32">
    <w:name w:val="others32"/>
    <w:basedOn w:val="a0"/>
    <w:rsid w:val="0017552E"/>
  </w:style>
  <w:style w:type="character" w:customStyle="1" w:styleId="others31">
    <w:name w:val="others31"/>
    <w:basedOn w:val="a0"/>
    <w:rsid w:val="0017552E"/>
  </w:style>
  <w:style w:type="character" w:customStyle="1" w:styleId="others33">
    <w:name w:val="others33"/>
    <w:basedOn w:val="a0"/>
    <w:rsid w:val="0017552E"/>
  </w:style>
  <w:style w:type="character" w:customStyle="1" w:styleId="others34">
    <w:name w:val="others34"/>
    <w:basedOn w:val="a0"/>
    <w:rsid w:val="0017552E"/>
  </w:style>
  <w:style w:type="character" w:customStyle="1" w:styleId="others35">
    <w:name w:val="others35"/>
    <w:basedOn w:val="a0"/>
    <w:rsid w:val="0017552E"/>
  </w:style>
  <w:style w:type="character" w:customStyle="1" w:styleId="others36">
    <w:name w:val="others36"/>
    <w:basedOn w:val="a0"/>
    <w:rsid w:val="0017552E"/>
  </w:style>
  <w:style w:type="character" w:customStyle="1" w:styleId="others37">
    <w:name w:val="others37"/>
    <w:basedOn w:val="a0"/>
    <w:rsid w:val="0017552E"/>
  </w:style>
  <w:style w:type="character" w:customStyle="1" w:styleId="others38">
    <w:name w:val="others38"/>
    <w:basedOn w:val="a0"/>
    <w:rsid w:val="0017552E"/>
  </w:style>
  <w:style w:type="character" w:customStyle="1" w:styleId="others39">
    <w:name w:val="others39"/>
    <w:basedOn w:val="a0"/>
    <w:rsid w:val="0017552E"/>
  </w:style>
  <w:style w:type="character" w:customStyle="1" w:styleId="others40">
    <w:name w:val="others40"/>
    <w:basedOn w:val="a0"/>
    <w:rsid w:val="0017552E"/>
  </w:style>
  <w:style w:type="character" w:customStyle="1" w:styleId="address2">
    <w:name w:val="address2"/>
    <w:basedOn w:val="a0"/>
    <w:rsid w:val="00175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2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6190</Words>
  <Characters>35284</Characters>
  <Application>Microsoft Office Word</Application>
  <DocSecurity>0</DocSecurity>
  <Lines>294</Lines>
  <Paragraphs>82</Paragraphs>
  <ScaleCrop>false</ScaleCrop>
  <Company/>
  <LinksUpToDate>false</LinksUpToDate>
  <CharactersWithSpaces>41392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Никишина</dc:creator>
  <cp:keywords/>
  <dc:description/>
  <cp:lastModifiedBy>Анастасия Александровна Никишина</cp:lastModifiedBy>
  <cp:revision>2</cp:revision>
  <dcterms:created xsi:type="dcterms:W3CDTF">2019-06-18T23:23:00Z</dcterms:created>
  <dcterms:modified xsi:type="dcterms:W3CDTF">2019-06-18T23:26:00Z</dcterms:modified>
</cp:coreProperties>
</file>