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10FB">
        <w:rPr>
          <w:rFonts w:ascii="Times New Roman" w:hAnsi="Times New Roman" w:cs="Times New Roman"/>
          <w:b/>
          <w:bCs/>
          <w:sz w:val="24"/>
          <w:szCs w:val="24"/>
        </w:rPr>
        <w:t>ОРГАНИЗАЦИЯ ОБЪЕДИНЕННЫХ НАЦИЙ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10FB">
        <w:rPr>
          <w:rFonts w:ascii="Times New Roman" w:hAnsi="Times New Roman" w:cs="Times New Roman"/>
          <w:b/>
          <w:bCs/>
          <w:sz w:val="24"/>
          <w:szCs w:val="24"/>
        </w:rPr>
        <w:t>РЕЗОЛЮЦИЯ 1995 (XIX)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10FB">
        <w:rPr>
          <w:rFonts w:ascii="Times New Roman" w:hAnsi="Times New Roman" w:cs="Times New Roman"/>
          <w:b/>
          <w:bCs/>
          <w:sz w:val="24"/>
          <w:szCs w:val="24"/>
        </w:rPr>
        <w:t>(30 декабря 1964 года)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10FB">
        <w:rPr>
          <w:rFonts w:ascii="Times New Roman" w:hAnsi="Times New Roman" w:cs="Times New Roman"/>
          <w:sz w:val="24"/>
          <w:szCs w:val="24"/>
        </w:rPr>
        <w:t>(с поправками, внесенными в соответствии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10FB">
        <w:rPr>
          <w:rFonts w:ascii="Times New Roman" w:hAnsi="Times New Roman" w:cs="Times New Roman"/>
          <w:sz w:val="24"/>
          <w:szCs w:val="24"/>
        </w:rPr>
        <w:t>с Резолюцией 2904 (XXVII) Генеральной ассамблеи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10FB">
        <w:rPr>
          <w:rFonts w:ascii="Times New Roman" w:hAnsi="Times New Roman" w:cs="Times New Roman"/>
          <w:sz w:val="24"/>
          <w:szCs w:val="24"/>
        </w:rPr>
        <w:t xml:space="preserve">от 26 сентября 1972 г. и резолюциями 31/2A, 31/2B </w:t>
      </w:r>
      <w:proofErr w:type="gramStart"/>
      <w:r w:rsidRPr="00C510FB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C510FB">
        <w:rPr>
          <w:rFonts w:ascii="Times New Roman" w:hAnsi="Times New Roman" w:cs="Times New Roman"/>
          <w:sz w:val="24"/>
          <w:szCs w:val="24"/>
        </w:rPr>
        <w:t xml:space="preserve"> 34/3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10FB">
        <w:rPr>
          <w:rFonts w:ascii="Times New Roman" w:hAnsi="Times New Roman" w:cs="Times New Roman"/>
          <w:sz w:val="24"/>
          <w:szCs w:val="24"/>
        </w:rPr>
        <w:t>от 29 сентября 1976 г., от 21 декабря 1976 г.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10FB">
        <w:rPr>
          <w:rFonts w:ascii="Times New Roman" w:hAnsi="Times New Roman" w:cs="Times New Roman"/>
          <w:sz w:val="24"/>
          <w:szCs w:val="24"/>
        </w:rPr>
        <w:t>и от 8 октября 1979 г.)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0FB">
        <w:rPr>
          <w:rFonts w:ascii="Times New Roman" w:hAnsi="Times New Roman" w:cs="Times New Roman"/>
          <w:sz w:val="24"/>
          <w:szCs w:val="24"/>
        </w:rPr>
        <w:t>Генеральная Ассамблея,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0FB">
        <w:rPr>
          <w:rFonts w:ascii="Times New Roman" w:hAnsi="Times New Roman" w:cs="Times New Roman"/>
          <w:sz w:val="24"/>
          <w:szCs w:val="24"/>
        </w:rPr>
        <w:t>будучи убеждена, что необходимы постоянные усилия для повышения жизненного уровня во всех странах и для ускорения экономического роста развивающ</w:t>
      </w:r>
      <w:bookmarkStart w:id="0" w:name="_GoBack"/>
      <w:bookmarkEnd w:id="0"/>
      <w:r w:rsidRPr="00C510FB">
        <w:rPr>
          <w:rFonts w:ascii="Times New Roman" w:hAnsi="Times New Roman" w:cs="Times New Roman"/>
          <w:sz w:val="24"/>
          <w:szCs w:val="24"/>
        </w:rPr>
        <w:t>ихся стран,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0FB">
        <w:rPr>
          <w:rFonts w:ascii="Times New Roman" w:hAnsi="Times New Roman" w:cs="Times New Roman"/>
          <w:sz w:val="24"/>
          <w:szCs w:val="24"/>
        </w:rPr>
        <w:t>считая, что международная торговля является важным средством экономического развития,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0FB">
        <w:rPr>
          <w:rFonts w:ascii="Times New Roman" w:hAnsi="Times New Roman" w:cs="Times New Roman"/>
          <w:sz w:val="24"/>
          <w:szCs w:val="24"/>
        </w:rPr>
        <w:t>признавая, что Конференция Организации Объединенных Наций по торговле и развитию предоставляет уникальную возможность для всеобъемлющего обзора проблем торговли и связи между торговлей и экономическим развитием, в частности проблем, касающихся развивающихся стран,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0FB">
        <w:rPr>
          <w:rFonts w:ascii="Times New Roman" w:hAnsi="Times New Roman" w:cs="Times New Roman"/>
          <w:sz w:val="24"/>
          <w:szCs w:val="24"/>
        </w:rPr>
        <w:t>будучи убеждена, что надлежащие эффективные организационные меры необходимы для того, чтобы путем формулирования и осуществления необходимой политики могло быть успешно обеспечено полное содействие ускоренному экономическому росту развивающихся стран при помощи международной торговли,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0FB">
        <w:rPr>
          <w:rFonts w:ascii="Times New Roman" w:hAnsi="Times New Roman" w:cs="Times New Roman"/>
          <w:sz w:val="24"/>
          <w:szCs w:val="24"/>
        </w:rPr>
        <w:t xml:space="preserve">принимая во внимание, что деятельность существующих международных учреждений была изучена Конференцией Организации Объединенных Наций по торговле и развитию, которая </w:t>
      </w:r>
      <w:proofErr w:type="gramStart"/>
      <w:r w:rsidRPr="00C510FB">
        <w:rPr>
          <w:rFonts w:ascii="Times New Roman" w:hAnsi="Times New Roman" w:cs="Times New Roman"/>
          <w:sz w:val="24"/>
          <w:szCs w:val="24"/>
        </w:rPr>
        <w:t>признала</w:t>
      </w:r>
      <w:proofErr w:type="gramEnd"/>
      <w:r w:rsidRPr="00C510FB">
        <w:rPr>
          <w:rFonts w:ascii="Times New Roman" w:hAnsi="Times New Roman" w:cs="Times New Roman"/>
          <w:sz w:val="24"/>
          <w:szCs w:val="24"/>
        </w:rPr>
        <w:t xml:space="preserve"> как их вклад, так и их ограниченные возможности в разрешении всех проблем в области торговли и связанных с ними проблем развития,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0FB">
        <w:rPr>
          <w:rFonts w:ascii="Times New Roman" w:hAnsi="Times New Roman" w:cs="Times New Roman"/>
          <w:sz w:val="24"/>
          <w:szCs w:val="24"/>
        </w:rPr>
        <w:t>считая, что все государства, участвующие в Конференции Организации Объединенных Наций по торговле и развитию, должны с наибольшей эффективностью использовать учреждения и соглашения, участниками которых они являются или станут впоследствии,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0FB">
        <w:rPr>
          <w:rFonts w:ascii="Times New Roman" w:hAnsi="Times New Roman" w:cs="Times New Roman"/>
          <w:sz w:val="24"/>
          <w:szCs w:val="24"/>
        </w:rPr>
        <w:t>будучи убеждена, что в то же время необходимо дальнейшее рассмотрение как текущих, так и предлагаемых организационных мер в свете опыта, приобретенного в связи с их функционированием,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0FB">
        <w:rPr>
          <w:rFonts w:ascii="Times New Roman" w:hAnsi="Times New Roman" w:cs="Times New Roman"/>
          <w:sz w:val="24"/>
          <w:szCs w:val="24"/>
        </w:rPr>
        <w:t>учитывая широко распространенное среди развивающихся стран желание иметь всеобъемлющую торговую организацию,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0FB">
        <w:rPr>
          <w:rFonts w:ascii="Times New Roman" w:hAnsi="Times New Roman" w:cs="Times New Roman"/>
          <w:sz w:val="24"/>
          <w:szCs w:val="24"/>
        </w:rPr>
        <w:t>признавая, что необходимы дополнительные организационные меры в целях продолжения начатой Конференцией работы, а также в целях претворения в жизнь ее рекомендаций и выводов,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1" w:name="Par26"/>
      <w:bookmarkEnd w:id="1"/>
      <w:r w:rsidRPr="00C510FB">
        <w:rPr>
          <w:rFonts w:ascii="Times New Roman" w:hAnsi="Times New Roman" w:cs="Times New Roman"/>
          <w:sz w:val="24"/>
          <w:szCs w:val="24"/>
        </w:rPr>
        <w:t>I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0FB">
        <w:rPr>
          <w:rFonts w:ascii="Times New Roman" w:hAnsi="Times New Roman" w:cs="Times New Roman"/>
          <w:sz w:val="24"/>
          <w:szCs w:val="24"/>
        </w:rPr>
        <w:t>учреждает Конференцию Организации Объединенных Наций по торговле и развитию в качестве органа Генеральной Ассамблеи в соответствии с постановлениями, излагаемыми ниже в разделе II.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2" w:name="Par30"/>
      <w:bookmarkEnd w:id="2"/>
      <w:r w:rsidRPr="00C510FB">
        <w:rPr>
          <w:rFonts w:ascii="Times New Roman" w:hAnsi="Times New Roman" w:cs="Times New Roman"/>
          <w:sz w:val="24"/>
          <w:szCs w:val="24"/>
        </w:rPr>
        <w:t>II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0FB">
        <w:rPr>
          <w:rFonts w:ascii="Times New Roman" w:hAnsi="Times New Roman" w:cs="Times New Roman"/>
          <w:sz w:val="24"/>
          <w:szCs w:val="24"/>
        </w:rPr>
        <w:t xml:space="preserve">1. Членами Конференции Организации Объединенных Наций по торговле и развитию (ниже именуемой "Конференция") являются те государства, которые состоят членами </w:t>
      </w:r>
      <w:r w:rsidRPr="00C510FB">
        <w:rPr>
          <w:rFonts w:ascii="Times New Roman" w:hAnsi="Times New Roman" w:cs="Times New Roman"/>
          <w:sz w:val="24"/>
          <w:szCs w:val="24"/>
        </w:rPr>
        <w:lastRenderedPageBreak/>
        <w:t>Организации Объединенных Наций, специализированных учреждений или Международного агентства по атомной энергии.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0FB">
        <w:rPr>
          <w:rFonts w:ascii="Times New Roman" w:hAnsi="Times New Roman" w:cs="Times New Roman"/>
          <w:sz w:val="24"/>
          <w:szCs w:val="24"/>
        </w:rPr>
        <w:t>2. Конференция созывается обычно не реже, чем раз в четыре года. Генеральная Ассамблея устанавливает дату и место проведения сессий Конференции с учетом рекомендаций Конференции или Совета по торговле и развитию, учреждаемого в соответствии с пунктом 4 ниже.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0FB">
        <w:rPr>
          <w:rFonts w:ascii="Times New Roman" w:hAnsi="Times New Roman" w:cs="Times New Roman"/>
          <w:sz w:val="24"/>
          <w:szCs w:val="24"/>
        </w:rPr>
        <w:t>3. В качестве своих основных функций Конференция: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0FB">
        <w:rPr>
          <w:rFonts w:ascii="Times New Roman" w:hAnsi="Times New Roman" w:cs="Times New Roman"/>
          <w:sz w:val="24"/>
          <w:szCs w:val="24"/>
        </w:rPr>
        <w:t>a) поощряет международную торговлю, особенно с целью ускорения экономического развития, в частности, торговлю между странами, находящимися на различных уровнях развития, между развивающимися странами, а также между странами, имеющими различные социальные и экономические системы, с учетом деятельности, проводимой существующими международными организациями;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0FB">
        <w:rPr>
          <w:rFonts w:ascii="Times New Roman" w:hAnsi="Times New Roman" w:cs="Times New Roman"/>
          <w:sz w:val="24"/>
          <w:szCs w:val="24"/>
        </w:rPr>
        <w:t>b) устанавливает принципы и политику, касающиеся международной торговли и соответствующих проблем экономического развития;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0FB">
        <w:rPr>
          <w:rFonts w:ascii="Times New Roman" w:hAnsi="Times New Roman" w:cs="Times New Roman"/>
          <w:sz w:val="24"/>
          <w:szCs w:val="24"/>
        </w:rPr>
        <w:t>c) разрабатывает предложения для проведения в жизнь указанных принципов и политики и принимает в пределах своей компетенции другие меры, которые могут иметь отношение к достижению этой цели, с учетом различий в экономических системах и различных уровней развития;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0FB">
        <w:rPr>
          <w:rFonts w:ascii="Times New Roman" w:hAnsi="Times New Roman" w:cs="Times New Roman"/>
          <w:sz w:val="24"/>
          <w:szCs w:val="24"/>
        </w:rPr>
        <w:t xml:space="preserve">d) как правило, рассматривает и содействует координации деятельности других учреждений в рамках системы Организации Объединенных Наций в области международной торговли и соответствующих проблем экономического развития и в этой связи сотрудничает с Генеральной Ассамблеей и Экономическим и Социальным Советом в отношении выполнения их обязанностей по координации, предусмотренных </w:t>
      </w:r>
      <w:hyperlink r:id="rId4" w:history="1">
        <w:r w:rsidRPr="00C510FB">
          <w:rPr>
            <w:rFonts w:ascii="Times New Roman" w:hAnsi="Times New Roman" w:cs="Times New Roman"/>
            <w:color w:val="0000FF"/>
            <w:sz w:val="24"/>
            <w:szCs w:val="24"/>
          </w:rPr>
          <w:t>Уставом</w:t>
        </w:r>
      </w:hyperlink>
      <w:r w:rsidRPr="00C510FB">
        <w:rPr>
          <w:rFonts w:ascii="Times New Roman" w:hAnsi="Times New Roman" w:cs="Times New Roman"/>
          <w:sz w:val="24"/>
          <w:szCs w:val="24"/>
        </w:rPr>
        <w:t xml:space="preserve"> Организации Объединенных Наций;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0FB">
        <w:rPr>
          <w:rFonts w:ascii="Times New Roman" w:hAnsi="Times New Roman" w:cs="Times New Roman"/>
          <w:sz w:val="24"/>
          <w:szCs w:val="24"/>
        </w:rPr>
        <w:t>e) принимает в случае необходимости меры в сотрудничестве с компетентными органами Организации Объединенных Наций для ведения переговоров и утверждения многосторонних правовых актов в области торговли, с должным учетом адекватности существующих органов по переговорам и без дублирования их деятельности;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0FB">
        <w:rPr>
          <w:rFonts w:ascii="Times New Roman" w:hAnsi="Times New Roman" w:cs="Times New Roman"/>
          <w:sz w:val="24"/>
          <w:szCs w:val="24"/>
        </w:rPr>
        <w:t xml:space="preserve">f) служит центром согласования политики правительств и региональных экономических группировок в области торговли и связанного с ней развития во исполнение </w:t>
      </w:r>
      <w:hyperlink r:id="rId5" w:history="1">
        <w:r w:rsidRPr="00C510FB">
          <w:rPr>
            <w:rFonts w:ascii="Times New Roman" w:hAnsi="Times New Roman" w:cs="Times New Roman"/>
            <w:color w:val="0000FF"/>
            <w:sz w:val="24"/>
            <w:szCs w:val="24"/>
          </w:rPr>
          <w:t>статьи 1</w:t>
        </w:r>
      </w:hyperlink>
      <w:r w:rsidRPr="00C510FB">
        <w:rPr>
          <w:rFonts w:ascii="Times New Roman" w:hAnsi="Times New Roman" w:cs="Times New Roman"/>
          <w:sz w:val="24"/>
          <w:szCs w:val="24"/>
        </w:rPr>
        <w:t xml:space="preserve"> Устава;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0FB">
        <w:rPr>
          <w:rFonts w:ascii="Times New Roman" w:hAnsi="Times New Roman" w:cs="Times New Roman"/>
          <w:sz w:val="24"/>
          <w:szCs w:val="24"/>
        </w:rPr>
        <w:t>g) рассматривает любые другие вопросы в пределах своей компетенции.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3" w:name="Par43"/>
      <w:bookmarkEnd w:id="3"/>
      <w:r w:rsidRPr="00C510FB">
        <w:rPr>
          <w:rFonts w:ascii="Times New Roman" w:hAnsi="Times New Roman" w:cs="Times New Roman"/>
          <w:sz w:val="24"/>
          <w:szCs w:val="24"/>
        </w:rPr>
        <w:t>СОВЕТ ПО ТОРГОВЛЕ И РАЗВИТИЮ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4" w:name="Par45"/>
      <w:bookmarkEnd w:id="4"/>
      <w:r w:rsidRPr="00C510FB">
        <w:rPr>
          <w:rFonts w:ascii="Times New Roman" w:hAnsi="Times New Roman" w:cs="Times New Roman"/>
          <w:sz w:val="24"/>
          <w:szCs w:val="24"/>
        </w:rPr>
        <w:t>Состав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0FB">
        <w:rPr>
          <w:rFonts w:ascii="Times New Roman" w:hAnsi="Times New Roman" w:cs="Times New Roman"/>
          <w:sz w:val="24"/>
          <w:szCs w:val="24"/>
        </w:rPr>
        <w:t>4. Постоянный орган Конференции - Совет по торговле и развитию (именуемый далее "Совет") - учреждается как часть аппарата Организации Объединенных Наций в области экономики.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0FB">
        <w:rPr>
          <w:rFonts w:ascii="Times New Roman" w:hAnsi="Times New Roman" w:cs="Times New Roman"/>
          <w:sz w:val="24"/>
          <w:szCs w:val="24"/>
        </w:rPr>
        <w:t>5. Членский состав Совета открыт для всех членов Конференции. Те члены Конференции, которые желают стать членами Совета, сообщают в письменной форме Генеральному секретарю Конференции о своем намерении сделать это.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0FB">
        <w:rPr>
          <w:rFonts w:ascii="Times New Roman" w:hAnsi="Times New Roman" w:cs="Times New Roman"/>
          <w:sz w:val="24"/>
          <w:szCs w:val="24"/>
        </w:rPr>
        <w:t>6. Списки государств, содержащиеся в приложении, будут периодически пересматриваться Конференцией с учетом изменения состава участников Конференции, а также других факторов.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0FB">
        <w:rPr>
          <w:rFonts w:ascii="Times New Roman" w:hAnsi="Times New Roman" w:cs="Times New Roman"/>
          <w:sz w:val="24"/>
          <w:szCs w:val="24"/>
        </w:rPr>
        <w:t>7. Генеральный секретарь Конференции доводит сообщения, о которых говорится выше в пункте 5, до сведения председателя Совета, который при открытии следующей очередной, специальной или возобновленной сессии Совета или в ходе такой сессии, в зависимости от случая, объявляет членский состав Совета. Члены Совета входят в его состав на неопределенный срок с соблюдением положений приводимого ниже пункта 8.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0FB">
        <w:rPr>
          <w:rFonts w:ascii="Times New Roman" w:hAnsi="Times New Roman" w:cs="Times New Roman"/>
          <w:sz w:val="24"/>
          <w:szCs w:val="24"/>
        </w:rPr>
        <w:t xml:space="preserve">8. Любой член Совета, который желает выйти из его состава, в письменной форме </w:t>
      </w:r>
      <w:r w:rsidRPr="00C510FB">
        <w:rPr>
          <w:rFonts w:ascii="Times New Roman" w:hAnsi="Times New Roman" w:cs="Times New Roman"/>
          <w:sz w:val="24"/>
          <w:szCs w:val="24"/>
        </w:rPr>
        <w:lastRenderedPageBreak/>
        <w:t xml:space="preserve">информирует Генерального секретаря Конференции о своем намерении сделать это. Генеральный секретарь Конференции доводит такие сообщения до сведения председателя Совета, который при открытии следующей очередной, специальной или возобновленной </w:t>
      </w:r>
      <w:proofErr w:type="gramStart"/>
      <w:r w:rsidRPr="00C510FB">
        <w:rPr>
          <w:rFonts w:ascii="Times New Roman" w:hAnsi="Times New Roman" w:cs="Times New Roman"/>
          <w:sz w:val="24"/>
          <w:szCs w:val="24"/>
        </w:rPr>
        <w:t>сессии</w:t>
      </w:r>
      <w:proofErr w:type="gramEnd"/>
      <w:r w:rsidRPr="00C510FB">
        <w:rPr>
          <w:rFonts w:ascii="Times New Roman" w:hAnsi="Times New Roman" w:cs="Times New Roman"/>
          <w:sz w:val="24"/>
          <w:szCs w:val="24"/>
        </w:rPr>
        <w:t xml:space="preserve"> или в ходе такой сессии, в зависимости от случая, объявляет изменившийся членский состав Совета.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0FB">
        <w:rPr>
          <w:rFonts w:ascii="Times New Roman" w:hAnsi="Times New Roman" w:cs="Times New Roman"/>
          <w:sz w:val="24"/>
          <w:szCs w:val="24"/>
        </w:rPr>
        <w:t>9. Каждое государство - член Совета имеет в нем одного представителя с заместителями и советниками в зависимости от необходимости.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0FB">
        <w:rPr>
          <w:rFonts w:ascii="Times New Roman" w:hAnsi="Times New Roman" w:cs="Times New Roman"/>
          <w:sz w:val="24"/>
          <w:szCs w:val="24"/>
        </w:rPr>
        <w:t>10. Любой член Конференции имеет право участвовать в обсуждении Советом любого пункта его повестки дня, представляющего особый интерес для данного члена, пользуясь при этом всеми правами и привилегиями члена Совета, за исключением права голоса.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0FB">
        <w:rPr>
          <w:rFonts w:ascii="Times New Roman" w:hAnsi="Times New Roman" w:cs="Times New Roman"/>
          <w:sz w:val="24"/>
          <w:szCs w:val="24"/>
        </w:rPr>
        <w:t>11. Совет может принимать меры к тому, чтобы представители межправительственных организаций, упоминаемых в пунктах 18 и 19 ниже, участвовали без права голоса в его дискуссиях, а также в дискуссиях, проводимых вспомогательными органами и рабочими группами, учрежденными Советом. Такое же участие может быть предложено неправительственным организациям, занимающимся вопросами торговли вообще и торговли в связи с развитием.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0FB">
        <w:rPr>
          <w:rFonts w:ascii="Times New Roman" w:hAnsi="Times New Roman" w:cs="Times New Roman"/>
          <w:sz w:val="24"/>
          <w:szCs w:val="24"/>
        </w:rPr>
        <w:t>12. Совет утверждает свои собственные правила процедуры.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0FB">
        <w:rPr>
          <w:rFonts w:ascii="Times New Roman" w:hAnsi="Times New Roman" w:cs="Times New Roman"/>
          <w:sz w:val="24"/>
          <w:szCs w:val="24"/>
        </w:rPr>
        <w:t>13. Совет собирается по мере необходимости в соответствии со своими правилами обычно два раза в год.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5" w:name="Par58"/>
      <w:bookmarkEnd w:id="5"/>
      <w:r w:rsidRPr="00C510FB">
        <w:rPr>
          <w:rFonts w:ascii="Times New Roman" w:hAnsi="Times New Roman" w:cs="Times New Roman"/>
          <w:sz w:val="24"/>
          <w:szCs w:val="24"/>
        </w:rPr>
        <w:t>Функции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0FB">
        <w:rPr>
          <w:rFonts w:ascii="Times New Roman" w:hAnsi="Times New Roman" w:cs="Times New Roman"/>
          <w:sz w:val="24"/>
          <w:szCs w:val="24"/>
        </w:rPr>
        <w:t>14. Между сессиями Конференции Совет осуществляет функции, которые входят в компетенцию Конференции.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0FB">
        <w:rPr>
          <w:rFonts w:ascii="Times New Roman" w:hAnsi="Times New Roman" w:cs="Times New Roman"/>
          <w:sz w:val="24"/>
          <w:szCs w:val="24"/>
        </w:rPr>
        <w:t>15. В частности, Совет следит за осуществлением рекомендаций, деклараций, резолюций и других решений Конференции, принимает для этого соответствующие меры в пределах своей компетенции и обеспечивает непрерывность работы Конференции.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0FB">
        <w:rPr>
          <w:rFonts w:ascii="Times New Roman" w:hAnsi="Times New Roman" w:cs="Times New Roman"/>
          <w:sz w:val="24"/>
          <w:szCs w:val="24"/>
        </w:rPr>
        <w:t>16. Совет может составлять или обеспечивать составление исследований и докладов по проблемам торговли и по связанным с ними проблемам развития.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0FB">
        <w:rPr>
          <w:rFonts w:ascii="Times New Roman" w:hAnsi="Times New Roman" w:cs="Times New Roman"/>
          <w:sz w:val="24"/>
          <w:szCs w:val="24"/>
        </w:rPr>
        <w:t>17. Совет может просить Генерального секретаря Организации Объединенных Наций составлять такие доклады, исследования или другие документы, которые он сочтет нужными.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0FB">
        <w:rPr>
          <w:rFonts w:ascii="Times New Roman" w:hAnsi="Times New Roman" w:cs="Times New Roman"/>
          <w:sz w:val="24"/>
          <w:szCs w:val="24"/>
        </w:rPr>
        <w:t>18. Совет принимает в случае необходимости меры для получения докладов от межправительственных организаций, деятельность которых имеет отношение к его функциям, и установления связи с ними. Во избежание дублирования Совет пользуется, когда это возможно, соответствующими докладами, составленными для Экономического и Социального Совета и других органов Организации Объединенных Наций.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0FB">
        <w:rPr>
          <w:rFonts w:ascii="Times New Roman" w:hAnsi="Times New Roman" w:cs="Times New Roman"/>
          <w:sz w:val="24"/>
          <w:szCs w:val="24"/>
        </w:rPr>
        <w:t>19. Совет устанавливает тесную и постоянную связь с региональными экономическими комиссиями Организации Объединенных Наций и может устанавливать подобные связи с другими соответствующими региональными межправительственными органами.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0FB">
        <w:rPr>
          <w:rFonts w:ascii="Times New Roman" w:hAnsi="Times New Roman" w:cs="Times New Roman"/>
          <w:sz w:val="24"/>
          <w:szCs w:val="24"/>
        </w:rPr>
        <w:t xml:space="preserve">20. В своих взаимоотношениях с органами и учреждениями системы Организации Объединенных Наций Совет действует в соответствии с обязанностями Экономического и Социального Совета, предусмотренными </w:t>
      </w:r>
      <w:hyperlink r:id="rId6" w:history="1">
        <w:r w:rsidRPr="00C510FB">
          <w:rPr>
            <w:rFonts w:ascii="Times New Roman" w:hAnsi="Times New Roman" w:cs="Times New Roman"/>
            <w:color w:val="0000FF"/>
            <w:sz w:val="24"/>
            <w:szCs w:val="24"/>
          </w:rPr>
          <w:t>Уставом,</w:t>
        </w:r>
      </w:hyperlink>
      <w:r w:rsidRPr="00C510FB">
        <w:rPr>
          <w:rFonts w:ascii="Times New Roman" w:hAnsi="Times New Roman" w:cs="Times New Roman"/>
          <w:sz w:val="24"/>
          <w:szCs w:val="24"/>
        </w:rPr>
        <w:t xml:space="preserve"> в частности, в отношении координации, и соглашениями о взаимосвязи с заинтересованными учреждениями.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0FB">
        <w:rPr>
          <w:rFonts w:ascii="Times New Roman" w:hAnsi="Times New Roman" w:cs="Times New Roman"/>
          <w:sz w:val="24"/>
          <w:szCs w:val="24"/>
        </w:rPr>
        <w:t>21. Совет служит подготовительным комитетом для будущих сессий Конференции. С этой целью он составляет документы, включая предварительную повестку дня, для рассмотрения Конференцией, а также выносит рекомендации в отношении даты и места ее созыва.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0FB">
        <w:rPr>
          <w:rFonts w:ascii="Times New Roman" w:hAnsi="Times New Roman" w:cs="Times New Roman"/>
          <w:sz w:val="24"/>
          <w:szCs w:val="24"/>
        </w:rPr>
        <w:t xml:space="preserve">22. Совет представляет доклады Конференции, а также представляет ежегодно Генеральной Ассамблее доклады о своей деятельности через посредство Экономического и Социального Совета. Экономический и Социальный Совет, если он считает это нужным, </w:t>
      </w:r>
      <w:r w:rsidRPr="00C510FB">
        <w:rPr>
          <w:rFonts w:ascii="Times New Roman" w:hAnsi="Times New Roman" w:cs="Times New Roman"/>
          <w:sz w:val="24"/>
          <w:szCs w:val="24"/>
        </w:rPr>
        <w:lastRenderedPageBreak/>
        <w:t>сообщает Ассамблее свои замечания по этим докладам.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0FB">
        <w:rPr>
          <w:rFonts w:ascii="Times New Roman" w:hAnsi="Times New Roman" w:cs="Times New Roman"/>
          <w:sz w:val="24"/>
          <w:szCs w:val="24"/>
        </w:rPr>
        <w:t>23. Совет учреждает такие вспомогательные органы, которые могут быть необходимы для эффективного осуществления его функций. Совет учреждает, в частности, следующие комитеты: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0FB">
        <w:rPr>
          <w:rFonts w:ascii="Times New Roman" w:hAnsi="Times New Roman" w:cs="Times New Roman"/>
          <w:sz w:val="24"/>
          <w:szCs w:val="24"/>
        </w:rPr>
        <w:t>a) Комитет по сырьевым товарам, который выполняет, в частности, функции, осуществляемые в настоящее время Комиссией по вопросам международной торговли сырьевыми товарами и Временным координационным комитетом по международным товарным соглашениям;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0FB">
        <w:rPr>
          <w:rFonts w:ascii="Times New Roman" w:hAnsi="Times New Roman" w:cs="Times New Roman"/>
          <w:sz w:val="24"/>
          <w:szCs w:val="24"/>
        </w:rPr>
        <w:t>b) Комитет по промышленным товарам;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0FB">
        <w:rPr>
          <w:rFonts w:ascii="Times New Roman" w:hAnsi="Times New Roman" w:cs="Times New Roman"/>
          <w:sz w:val="24"/>
          <w:szCs w:val="24"/>
        </w:rPr>
        <w:t>c) Комитет по невидимым статьям и финансированию, связанному с торговлей.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0FB">
        <w:rPr>
          <w:rFonts w:ascii="Times New Roman" w:hAnsi="Times New Roman" w:cs="Times New Roman"/>
          <w:sz w:val="24"/>
          <w:szCs w:val="24"/>
        </w:rPr>
        <w:t>Совет уделяет особое внимание организационным мероприятиям, необходимым для решения проблем морских перевозок, и учитывает рекомендации, содержащиеся в приложениях A.IV.21 и A.IV.22 к Заключительному акту Конференции.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0FB">
        <w:rPr>
          <w:rFonts w:ascii="Times New Roman" w:hAnsi="Times New Roman" w:cs="Times New Roman"/>
          <w:sz w:val="24"/>
          <w:szCs w:val="24"/>
        </w:rPr>
        <w:t>Круг ведения этих двух последних и любых других вспомогательных органов, учрежденных Советом, утверждается по консультации с соответствующими органами Организации Объединенных Наций, причем в нем полностью учитывается нежелательность повторения и дублирования обязанностей. При определении состава вспомогательных органов и избрании их членов Совет полностью учитывает желательность включения в членский состав этих органов государств - членов, особо заинтересованных в вопросах, которыми им предстоит заниматься. В состав этих органов могут быть включены любые государства и члены Конференции, независимо от того, представлены ли они в Совете или нет. Совет определяет круг ведения и правила процедуры своих вспомогательных органов.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6" w:name="Par76"/>
      <w:bookmarkEnd w:id="6"/>
      <w:r w:rsidRPr="00C510FB">
        <w:rPr>
          <w:rFonts w:ascii="Times New Roman" w:hAnsi="Times New Roman" w:cs="Times New Roman"/>
          <w:sz w:val="24"/>
          <w:szCs w:val="24"/>
        </w:rPr>
        <w:t>ГОЛОСОВАНИЕ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0FB">
        <w:rPr>
          <w:rFonts w:ascii="Times New Roman" w:hAnsi="Times New Roman" w:cs="Times New Roman"/>
          <w:sz w:val="24"/>
          <w:szCs w:val="24"/>
        </w:rPr>
        <w:t>24. Каждое государство, представленное на Конференции, располагает одним голосом. Решения Конференции по вопросам существа принимаются большинством в две трети присутствующих и участвующих в голосовании представителей. Решения Конференции по вопросам процедуры принимаются большинством присутствующих и участвующих в голосовании представителей. Решения Совета принимаются простым большинством присутствующих и участвующих в голосовании представителей.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7" w:name="Par80"/>
      <w:bookmarkEnd w:id="7"/>
      <w:r w:rsidRPr="00C510FB">
        <w:rPr>
          <w:rFonts w:ascii="Times New Roman" w:hAnsi="Times New Roman" w:cs="Times New Roman"/>
          <w:sz w:val="24"/>
          <w:szCs w:val="24"/>
        </w:rPr>
        <w:t>ПРОЦЕДУРА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0FB">
        <w:rPr>
          <w:rFonts w:ascii="Times New Roman" w:hAnsi="Times New Roman" w:cs="Times New Roman"/>
          <w:sz w:val="24"/>
          <w:szCs w:val="24"/>
        </w:rPr>
        <w:t>25. Изложенная в настоящем пункте процедура имеет целью установить процесс согласования позиций до проведения голосования и обеспечить соответствующую основу для принятия рекомендаций по предложениям конкретного характера относительно мер, существенно затрагивающих экономические и финансовые интересы отдельных стран.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0FB">
        <w:rPr>
          <w:rFonts w:ascii="Times New Roman" w:hAnsi="Times New Roman" w:cs="Times New Roman"/>
          <w:sz w:val="24"/>
          <w:szCs w:val="24"/>
        </w:rPr>
        <w:t>a) Уровни согласования позиций.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0FB">
        <w:rPr>
          <w:rFonts w:ascii="Times New Roman" w:hAnsi="Times New Roman" w:cs="Times New Roman"/>
          <w:sz w:val="24"/>
          <w:szCs w:val="24"/>
        </w:rPr>
        <w:t>Процесс согласования позиций, по смыслу настоящего пункта, может происходить в указанных условиях в отношении предложений, представленных Конференции, Совету или комитетам Совета. Когда речь идет о комитетах Совета, процесс согласования применяется только в отношении тех вопросов, если таковые имеются, по которым данный комитет уполномочен представить рекомендации относительно мероприятий без дальнейшего их утверждения.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0FB">
        <w:rPr>
          <w:rFonts w:ascii="Times New Roman" w:hAnsi="Times New Roman" w:cs="Times New Roman"/>
          <w:sz w:val="24"/>
          <w:szCs w:val="24"/>
        </w:rPr>
        <w:t>b) Требование о согласовании позиций.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0FB">
        <w:rPr>
          <w:rFonts w:ascii="Times New Roman" w:hAnsi="Times New Roman" w:cs="Times New Roman"/>
          <w:sz w:val="24"/>
          <w:szCs w:val="24"/>
        </w:rPr>
        <w:t>Требование о согласовании позиций, по смыслу настоящего пункта, может быть выдвинуто: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0FB">
        <w:rPr>
          <w:rFonts w:ascii="Times New Roman" w:hAnsi="Times New Roman" w:cs="Times New Roman"/>
          <w:sz w:val="24"/>
          <w:szCs w:val="24"/>
        </w:rPr>
        <w:t>i) в отношении предложений, представленных Конференции по меньшей мере десятью членами Конференции;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10FB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Pr="00C510FB">
        <w:rPr>
          <w:rFonts w:ascii="Times New Roman" w:hAnsi="Times New Roman" w:cs="Times New Roman"/>
          <w:sz w:val="24"/>
          <w:szCs w:val="24"/>
        </w:rPr>
        <w:t xml:space="preserve">) в отношении предложений, представленных Совету по меньшей мере пятью </w:t>
      </w:r>
      <w:r w:rsidRPr="00C510FB">
        <w:rPr>
          <w:rFonts w:ascii="Times New Roman" w:hAnsi="Times New Roman" w:cs="Times New Roman"/>
          <w:sz w:val="24"/>
          <w:szCs w:val="24"/>
        </w:rPr>
        <w:lastRenderedPageBreak/>
        <w:t>членами Конференции, независимо от того, являются ли они членами Совета;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10FB">
        <w:rPr>
          <w:rFonts w:ascii="Times New Roman" w:hAnsi="Times New Roman" w:cs="Times New Roman"/>
          <w:sz w:val="24"/>
          <w:szCs w:val="24"/>
        </w:rPr>
        <w:t>iii</w:t>
      </w:r>
      <w:proofErr w:type="spellEnd"/>
      <w:r w:rsidRPr="00C510FB">
        <w:rPr>
          <w:rFonts w:ascii="Times New Roman" w:hAnsi="Times New Roman" w:cs="Times New Roman"/>
          <w:sz w:val="24"/>
          <w:szCs w:val="24"/>
        </w:rPr>
        <w:t>) в отношении предложений, представленных комитетам Совета тремя членами данного комитета.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0FB">
        <w:rPr>
          <w:rFonts w:ascii="Times New Roman" w:hAnsi="Times New Roman" w:cs="Times New Roman"/>
          <w:sz w:val="24"/>
          <w:szCs w:val="24"/>
        </w:rPr>
        <w:t>Требование о согласовании позиций на основании настоящего пункта направляется в зависимости от обстоятельств либо председателю Конференции, либо председателю Совета. Когда такое требование касается предложения, представленного одним из комитетов Совета, председатель данного комитета направляет это требование председателю Совета.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0FB">
        <w:rPr>
          <w:rFonts w:ascii="Times New Roman" w:hAnsi="Times New Roman" w:cs="Times New Roman"/>
          <w:sz w:val="24"/>
          <w:szCs w:val="24"/>
        </w:rPr>
        <w:t>c) Согласование позиций по инициативе председательствующего.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0FB">
        <w:rPr>
          <w:rFonts w:ascii="Times New Roman" w:hAnsi="Times New Roman" w:cs="Times New Roman"/>
          <w:sz w:val="24"/>
          <w:szCs w:val="24"/>
        </w:rPr>
        <w:t>Процесс согласования позиций, по смыслу настоящего пункта, может быть также начат, когда председатель Конференции, председатель Совета или председатель заинтересованного комитета убежден, что необходимое число стран, указанное выше в подпункте "b", высказывается за такое согласование позиций. В тех случаях, когда процесс согласования начинается на уровне одного из комитетов, председатель заинтересованного комитета передает вопрос председателю Совета для принятия мер в соответствии с подпунктом "f" ниже.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0FB">
        <w:rPr>
          <w:rFonts w:ascii="Times New Roman" w:hAnsi="Times New Roman" w:cs="Times New Roman"/>
          <w:sz w:val="24"/>
          <w:szCs w:val="24"/>
        </w:rPr>
        <w:t>d) Когда может быть выдвинуто требование о согласовании позиций или может быть начато согласование позиций.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0FB">
        <w:rPr>
          <w:rFonts w:ascii="Times New Roman" w:hAnsi="Times New Roman" w:cs="Times New Roman"/>
          <w:sz w:val="24"/>
          <w:szCs w:val="24"/>
        </w:rPr>
        <w:t>Требование о согласовании позиций (или согласование позиций по инициативе председателя Конференции или председателя Совета, в зависимости от обстоятельств) может быть выдвинуто (или может быть начато) только после окончания прений по данному предложению в заинтересованном органе и до голосования по нему. В целях выполнения настоящего положения председательствующий заинтересованного органа по завершении прений по любому предложению объявляет перерыв до начала голосования по данному предложению, необходимый для внесения требований о согласовании позиций. В случае, если поступило требование о согласовании позиций или было начато согласование позиций, голосование по данному предложению откладывается и соблюдается процедура, предусматриваемая ниже.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0FB">
        <w:rPr>
          <w:rFonts w:ascii="Times New Roman" w:hAnsi="Times New Roman" w:cs="Times New Roman"/>
          <w:sz w:val="24"/>
          <w:szCs w:val="24"/>
        </w:rPr>
        <w:t>e) Вопросы, в отношении которых согласование позиций считается допустимым или недопустимым.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0FB">
        <w:rPr>
          <w:rFonts w:ascii="Times New Roman" w:hAnsi="Times New Roman" w:cs="Times New Roman"/>
          <w:sz w:val="24"/>
          <w:szCs w:val="24"/>
        </w:rPr>
        <w:t>Процесс согласования позиций начинается автоматически в условиях, изложенных выше в подпунктах "b" и "c". Принципы, перечисляемые ниже в подпунктах "i" и "</w:t>
      </w:r>
      <w:proofErr w:type="spellStart"/>
      <w:r w:rsidRPr="00C510FB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Pr="00C510FB">
        <w:rPr>
          <w:rFonts w:ascii="Times New Roman" w:hAnsi="Times New Roman" w:cs="Times New Roman"/>
          <w:sz w:val="24"/>
          <w:szCs w:val="24"/>
        </w:rPr>
        <w:t>", служат руководящими: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0FB">
        <w:rPr>
          <w:rFonts w:ascii="Times New Roman" w:hAnsi="Times New Roman" w:cs="Times New Roman"/>
          <w:sz w:val="24"/>
          <w:szCs w:val="24"/>
        </w:rPr>
        <w:t>i) подходящими для согласования позиций считаются предложения конкретного характера относительно действий, существенно затрагивающих экономические и финансовые интересы отдельных стран в следующих областях: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0FB">
        <w:rPr>
          <w:rFonts w:ascii="Times New Roman" w:hAnsi="Times New Roman" w:cs="Times New Roman"/>
          <w:sz w:val="24"/>
          <w:szCs w:val="24"/>
        </w:rPr>
        <w:t xml:space="preserve">экономические планы или </w:t>
      </w:r>
      <w:proofErr w:type="gramStart"/>
      <w:r w:rsidRPr="00C510FB">
        <w:rPr>
          <w:rFonts w:ascii="Times New Roman" w:hAnsi="Times New Roman" w:cs="Times New Roman"/>
          <w:sz w:val="24"/>
          <w:szCs w:val="24"/>
        </w:rPr>
        <w:t>программы</w:t>
      </w:r>
      <w:proofErr w:type="gramEnd"/>
      <w:r w:rsidRPr="00C510FB">
        <w:rPr>
          <w:rFonts w:ascii="Times New Roman" w:hAnsi="Times New Roman" w:cs="Times New Roman"/>
          <w:sz w:val="24"/>
          <w:szCs w:val="24"/>
        </w:rPr>
        <w:t xml:space="preserve"> или экономические или социальные изменения;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0FB">
        <w:rPr>
          <w:rFonts w:ascii="Times New Roman" w:hAnsi="Times New Roman" w:cs="Times New Roman"/>
          <w:sz w:val="24"/>
          <w:szCs w:val="24"/>
        </w:rPr>
        <w:t xml:space="preserve">торговля, валютная или тарифная </w:t>
      </w:r>
      <w:proofErr w:type="gramStart"/>
      <w:r w:rsidRPr="00C510FB">
        <w:rPr>
          <w:rFonts w:ascii="Times New Roman" w:hAnsi="Times New Roman" w:cs="Times New Roman"/>
          <w:sz w:val="24"/>
          <w:szCs w:val="24"/>
        </w:rPr>
        <w:t>политика</w:t>
      </w:r>
      <w:proofErr w:type="gramEnd"/>
      <w:r w:rsidRPr="00C510FB">
        <w:rPr>
          <w:rFonts w:ascii="Times New Roman" w:hAnsi="Times New Roman" w:cs="Times New Roman"/>
          <w:sz w:val="24"/>
          <w:szCs w:val="24"/>
        </w:rPr>
        <w:t xml:space="preserve"> или платежный баланс;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0FB">
        <w:rPr>
          <w:rFonts w:ascii="Times New Roman" w:hAnsi="Times New Roman" w:cs="Times New Roman"/>
          <w:sz w:val="24"/>
          <w:szCs w:val="24"/>
        </w:rPr>
        <w:t>политика в области экономической помощи или передача ресурсов;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0FB">
        <w:rPr>
          <w:rFonts w:ascii="Times New Roman" w:hAnsi="Times New Roman" w:cs="Times New Roman"/>
          <w:sz w:val="24"/>
          <w:szCs w:val="24"/>
        </w:rPr>
        <w:t>уровни занятости, дохода, поступлений или инвестиций;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0FB">
        <w:rPr>
          <w:rFonts w:ascii="Times New Roman" w:hAnsi="Times New Roman" w:cs="Times New Roman"/>
          <w:sz w:val="24"/>
          <w:szCs w:val="24"/>
        </w:rPr>
        <w:t>права или обязательства по международным соглашениям или договорам;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10FB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Pr="00C510FB">
        <w:rPr>
          <w:rFonts w:ascii="Times New Roman" w:hAnsi="Times New Roman" w:cs="Times New Roman"/>
          <w:sz w:val="24"/>
          <w:szCs w:val="24"/>
        </w:rPr>
        <w:t>) предложения в следующих областях не требуют согласования позиций: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0FB">
        <w:rPr>
          <w:rFonts w:ascii="Times New Roman" w:hAnsi="Times New Roman" w:cs="Times New Roman"/>
          <w:sz w:val="24"/>
          <w:szCs w:val="24"/>
        </w:rPr>
        <w:t>все процедурные вопросы;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0FB">
        <w:rPr>
          <w:rFonts w:ascii="Times New Roman" w:hAnsi="Times New Roman" w:cs="Times New Roman"/>
          <w:sz w:val="24"/>
          <w:szCs w:val="24"/>
        </w:rPr>
        <w:t>любое предложение о проведении изучения или расследования, включая такие предложения относительно подготовки правовых актов в области торговли;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0FB">
        <w:rPr>
          <w:rFonts w:ascii="Times New Roman" w:hAnsi="Times New Roman" w:cs="Times New Roman"/>
          <w:sz w:val="24"/>
          <w:szCs w:val="24"/>
        </w:rPr>
        <w:t>учреждение вспомогательных органов Совета в пределах его компетенции;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0FB">
        <w:rPr>
          <w:rFonts w:ascii="Times New Roman" w:hAnsi="Times New Roman" w:cs="Times New Roman"/>
          <w:sz w:val="24"/>
          <w:szCs w:val="24"/>
        </w:rPr>
        <w:t>рекомендации и декларации общего характера, не требующие конкретных мероприятий;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0FB">
        <w:rPr>
          <w:rFonts w:ascii="Times New Roman" w:hAnsi="Times New Roman" w:cs="Times New Roman"/>
          <w:sz w:val="24"/>
          <w:szCs w:val="24"/>
        </w:rPr>
        <w:t>предложения, связанные с мероприятиями, предложенными во исполнение рекомендаций, единогласно принятых Конференцией.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0FB">
        <w:rPr>
          <w:rFonts w:ascii="Times New Roman" w:hAnsi="Times New Roman" w:cs="Times New Roman"/>
          <w:sz w:val="24"/>
          <w:szCs w:val="24"/>
        </w:rPr>
        <w:t>f) Назначение согласительного комитета.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0FB">
        <w:rPr>
          <w:rFonts w:ascii="Times New Roman" w:hAnsi="Times New Roman" w:cs="Times New Roman"/>
          <w:sz w:val="24"/>
          <w:szCs w:val="24"/>
        </w:rPr>
        <w:t xml:space="preserve">Когда внесено требование о согласовании позиций или начато такое согласование, </w:t>
      </w:r>
      <w:r w:rsidRPr="00C510FB">
        <w:rPr>
          <w:rFonts w:ascii="Times New Roman" w:hAnsi="Times New Roman" w:cs="Times New Roman"/>
          <w:sz w:val="24"/>
          <w:szCs w:val="24"/>
        </w:rPr>
        <w:lastRenderedPageBreak/>
        <w:t xml:space="preserve">председательствующий </w:t>
      </w:r>
      <w:proofErr w:type="gramStart"/>
      <w:r w:rsidRPr="00C510FB">
        <w:rPr>
          <w:rFonts w:ascii="Times New Roman" w:hAnsi="Times New Roman" w:cs="Times New Roman"/>
          <w:sz w:val="24"/>
          <w:szCs w:val="24"/>
        </w:rPr>
        <w:t>заинтересованного органа</w:t>
      </w:r>
      <w:proofErr w:type="gramEnd"/>
      <w:r w:rsidRPr="00C510FB">
        <w:rPr>
          <w:rFonts w:ascii="Times New Roman" w:hAnsi="Times New Roman" w:cs="Times New Roman"/>
          <w:sz w:val="24"/>
          <w:szCs w:val="24"/>
        </w:rPr>
        <w:t xml:space="preserve"> немедленно сообщает об этом данному органу. Председатель Конференции или председатель Совета в возможно короткий срок, после консультации с членами заинтересованного органа, предлагает кандидатуры членов согласительного комитета и представляет кандидатуры на утверждение Конференции или Совета, в зависимости от обстоятельств.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0FB">
        <w:rPr>
          <w:rFonts w:ascii="Times New Roman" w:hAnsi="Times New Roman" w:cs="Times New Roman"/>
          <w:sz w:val="24"/>
          <w:szCs w:val="24"/>
        </w:rPr>
        <w:t>g) Численность и состав согласительного комитета.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0FB">
        <w:rPr>
          <w:rFonts w:ascii="Times New Roman" w:hAnsi="Times New Roman" w:cs="Times New Roman"/>
          <w:sz w:val="24"/>
          <w:szCs w:val="24"/>
        </w:rPr>
        <w:t>Численность согласительного комитета должна, как правило, быть небольшой. В число его членов входят представители стран, особо заинтересованных в вопросе, по которому начато согласование позиций, и члены избираются на основе справедливого географического распределения.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0FB">
        <w:rPr>
          <w:rFonts w:ascii="Times New Roman" w:hAnsi="Times New Roman" w:cs="Times New Roman"/>
          <w:sz w:val="24"/>
          <w:szCs w:val="24"/>
        </w:rPr>
        <w:t>h) Процедура согласительного комитета и представление им доклада.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0FB">
        <w:rPr>
          <w:rFonts w:ascii="Times New Roman" w:hAnsi="Times New Roman" w:cs="Times New Roman"/>
          <w:sz w:val="24"/>
          <w:szCs w:val="24"/>
        </w:rPr>
        <w:t>Согласительный комитет приступает к своей работе как можно скорее и должен стремиться к достижению договоренности на той же сессии Конференции или Совета. В согласительном комитете голосование не проводится. В случае если согласительный комитет не может закончить своей работы или достигнуть соглашения на той же сессии Конференции или Совета, он представляет доклад следующей сессии Совета или следующей сессии Конференции, в зависимости от того, какая сессия состоится раньше. Однако Конференция может поручить назначенному ею согласительному комитету представить доклад на следующей сессии самой Конференции в случае, если этот Комитет не закончит своей работы или не сможет достигнуть договоренности на той же сессии Конференции.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0FB">
        <w:rPr>
          <w:rFonts w:ascii="Times New Roman" w:hAnsi="Times New Roman" w:cs="Times New Roman"/>
          <w:sz w:val="24"/>
          <w:szCs w:val="24"/>
        </w:rPr>
        <w:t>i) Продление полномочий согласительного комитета.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0FB">
        <w:rPr>
          <w:rFonts w:ascii="Times New Roman" w:hAnsi="Times New Roman" w:cs="Times New Roman"/>
          <w:sz w:val="24"/>
          <w:szCs w:val="24"/>
        </w:rPr>
        <w:t>Решение по предложению о продлении полномочий согласительного комитета после закрытия сессии, на которой он должен представить свой доклад, принимается простым большинством голосов.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0FB">
        <w:rPr>
          <w:rFonts w:ascii="Times New Roman" w:hAnsi="Times New Roman" w:cs="Times New Roman"/>
          <w:sz w:val="24"/>
          <w:szCs w:val="24"/>
        </w:rPr>
        <w:t>j) Доклад согласительного комитета.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0FB">
        <w:rPr>
          <w:rFonts w:ascii="Times New Roman" w:hAnsi="Times New Roman" w:cs="Times New Roman"/>
          <w:sz w:val="24"/>
          <w:szCs w:val="24"/>
        </w:rPr>
        <w:t>В докладе согласительного комитета указывается, смог ли комитет достигнуть договоренности и рекомендует ли комитет продлить период согласования позиций. Доклад комитета представляется членам Конференции.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0FB">
        <w:rPr>
          <w:rFonts w:ascii="Times New Roman" w:hAnsi="Times New Roman" w:cs="Times New Roman"/>
          <w:sz w:val="24"/>
          <w:szCs w:val="24"/>
        </w:rPr>
        <w:t>k) Решение по докладу согласительного комитета.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0FB">
        <w:rPr>
          <w:rFonts w:ascii="Times New Roman" w:hAnsi="Times New Roman" w:cs="Times New Roman"/>
          <w:sz w:val="24"/>
          <w:szCs w:val="24"/>
        </w:rPr>
        <w:t>Рассмотрение доклада согласительного комитета ставится первым на повестку дня органа, которому он представлен. Если этот орган принимает резолюцию по предложению, являющемуся предметом доклада согласительного комитета, в резолюцию соответствующим образом включается определенная ссылка на доклад согласительного комитета и на заключение, к которому пришел согласительный комитет, в следующей форме: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0FB">
        <w:rPr>
          <w:rFonts w:ascii="Times New Roman" w:hAnsi="Times New Roman" w:cs="Times New Roman"/>
          <w:sz w:val="24"/>
          <w:szCs w:val="24"/>
        </w:rPr>
        <w:t>"принимая к сведению доклад согласительного комитета, назначенного (указать число и номер документа),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0FB">
        <w:rPr>
          <w:rFonts w:ascii="Times New Roman" w:hAnsi="Times New Roman" w:cs="Times New Roman"/>
          <w:sz w:val="24"/>
          <w:szCs w:val="24"/>
        </w:rPr>
        <w:t>отмечая также, что согласительный комитет [смог достигнуть договоренности] [рекомендует продлить период согласования позиций] [не смог достигнуть договоренности]".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0FB">
        <w:rPr>
          <w:rFonts w:ascii="Times New Roman" w:hAnsi="Times New Roman" w:cs="Times New Roman"/>
          <w:sz w:val="24"/>
          <w:szCs w:val="24"/>
        </w:rPr>
        <w:t>l) Доклады Совета и Конференции.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0FB">
        <w:rPr>
          <w:rFonts w:ascii="Times New Roman" w:hAnsi="Times New Roman" w:cs="Times New Roman"/>
          <w:sz w:val="24"/>
          <w:szCs w:val="24"/>
        </w:rPr>
        <w:t>Доклады Совета, представляемые Конференции и Генеральной Ассамблее, и доклады Конференции, представляемые Ассамблее, включают, в частности: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0FB">
        <w:rPr>
          <w:rFonts w:ascii="Times New Roman" w:hAnsi="Times New Roman" w:cs="Times New Roman"/>
          <w:sz w:val="24"/>
          <w:szCs w:val="24"/>
        </w:rPr>
        <w:t>i) тексты всех рекомендаций, резолюций и деклараций, принятых Советом или Конференцией за отчетный период;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10FB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Pr="00C510FB">
        <w:rPr>
          <w:rFonts w:ascii="Times New Roman" w:hAnsi="Times New Roman" w:cs="Times New Roman"/>
          <w:sz w:val="24"/>
          <w:szCs w:val="24"/>
        </w:rPr>
        <w:t>) в отношении рекомендаций и резолюций, принятых после процесса согласования позиций, должны быть также включены результаты голосования по каждой рекомендации или резолюции вместе с текстами докладов соответствующих согласительных комитетов. Как правило, отчет о результатах голосования и тексты докладов следуют в докладе за резолюциями, к которым они относятся.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0FB">
        <w:rPr>
          <w:rFonts w:ascii="Times New Roman" w:hAnsi="Times New Roman" w:cs="Times New Roman"/>
          <w:sz w:val="24"/>
          <w:szCs w:val="24"/>
        </w:rPr>
        <w:t>m) Добрые услуги Генерального секретаря Конференции.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0FB">
        <w:rPr>
          <w:rFonts w:ascii="Times New Roman" w:hAnsi="Times New Roman" w:cs="Times New Roman"/>
          <w:sz w:val="24"/>
          <w:szCs w:val="24"/>
        </w:rPr>
        <w:lastRenderedPageBreak/>
        <w:t>Добрыми услугами Генерального секретаря Конференции в связи с процедурой согласования позиций надлежит пользоваться в максимально возможной мере.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0FB">
        <w:rPr>
          <w:rFonts w:ascii="Times New Roman" w:hAnsi="Times New Roman" w:cs="Times New Roman"/>
          <w:sz w:val="24"/>
          <w:szCs w:val="24"/>
        </w:rPr>
        <w:t>n) Предложения, требующие изменения в основных положениях настоящей Резолюции.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0FB">
        <w:rPr>
          <w:rFonts w:ascii="Times New Roman" w:hAnsi="Times New Roman" w:cs="Times New Roman"/>
          <w:sz w:val="24"/>
          <w:szCs w:val="24"/>
        </w:rPr>
        <w:t>Процесс согласования применяется также, согласно изложенным выше положениям и условиям, в связи с любым предложением о представлении Генеральной Ассамблее рекомендации, которое влечет за собой изменения в основных положениях настоящей Резолюции. Любой вопрос относительно того, считается ли то или иное положение основным по смыслу настоящего подпункта, решается простым большинством голосов членов Конференции или Совета.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8" w:name="Par132"/>
      <w:bookmarkEnd w:id="8"/>
      <w:r w:rsidRPr="00C510FB">
        <w:rPr>
          <w:rFonts w:ascii="Times New Roman" w:hAnsi="Times New Roman" w:cs="Times New Roman"/>
          <w:sz w:val="24"/>
          <w:szCs w:val="24"/>
        </w:rPr>
        <w:t>СЕКРЕТАРИАТ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0FB">
        <w:rPr>
          <w:rFonts w:ascii="Times New Roman" w:hAnsi="Times New Roman" w:cs="Times New Roman"/>
          <w:sz w:val="24"/>
          <w:szCs w:val="24"/>
        </w:rPr>
        <w:t xml:space="preserve">26. Принимаются меры, в соответствии со </w:t>
      </w:r>
      <w:hyperlink r:id="rId7" w:history="1">
        <w:r w:rsidRPr="00C510FB">
          <w:rPr>
            <w:rFonts w:ascii="Times New Roman" w:hAnsi="Times New Roman" w:cs="Times New Roman"/>
            <w:color w:val="0000FF"/>
            <w:sz w:val="24"/>
            <w:szCs w:val="24"/>
          </w:rPr>
          <w:t>статьей 101</w:t>
        </w:r>
      </w:hyperlink>
      <w:r w:rsidRPr="00C510FB">
        <w:rPr>
          <w:rFonts w:ascii="Times New Roman" w:hAnsi="Times New Roman" w:cs="Times New Roman"/>
          <w:sz w:val="24"/>
          <w:szCs w:val="24"/>
        </w:rPr>
        <w:t xml:space="preserve"> Устава, для немедленного учреждения соответствующего постоянного и работающего полное время секретариата в рамках Секретариата Организации Объединенных Наций для надлежащего обслуживания Конференции, Совета и его вспомогательных органов.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0FB">
        <w:rPr>
          <w:rFonts w:ascii="Times New Roman" w:hAnsi="Times New Roman" w:cs="Times New Roman"/>
          <w:sz w:val="24"/>
          <w:szCs w:val="24"/>
        </w:rPr>
        <w:t>27. Секретариат возглавляется Генеральным секретарем Конференции, который назначается Генеральным секретарем Организации Объединенных Наций и утверждается в должности Генеральной Ассамблеей.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0FB">
        <w:rPr>
          <w:rFonts w:ascii="Times New Roman" w:hAnsi="Times New Roman" w:cs="Times New Roman"/>
          <w:sz w:val="24"/>
          <w:szCs w:val="24"/>
        </w:rPr>
        <w:t>28. Генеральный секретарь Организации Объединенных Наций принимает соответствующие меры для обеспечения тесного сотрудничества и координации между секретариатом Конференции и Департаментом по экономическим и социальным вопросам, включая секретариаты региональных экономических комиссий и другие соответствующие органы Секретариата Организации Объединенных Наций, а также с секретариатами специализированных учреждений.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9" w:name="Par138"/>
      <w:bookmarkEnd w:id="9"/>
      <w:r w:rsidRPr="00C510FB">
        <w:rPr>
          <w:rFonts w:ascii="Times New Roman" w:hAnsi="Times New Roman" w:cs="Times New Roman"/>
          <w:sz w:val="24"/>
          <w:szCs w:val="24"/>
        </w:rPr>
        <w:t>ФИНАНСОВЫЕ МЕРОПРИЯТИЯ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0FB">
        <w:rPr>
          <w:rFonts w:ascii="Times New Roman" w:hAnsi="Times New Roman" w:cs="Times New Roman"/>
          <w:sz w:val="24"/>
          <w:szCs w:val="24"/>
        </w:rPr>
        <w:t>29. Расходы Конференции, ее вспомогательных органов и секретариата производятся за счет регулярного бюджета Организации Объединенных Наций, в который включается отдельный раздел по такого рода расходам. В соответствии со сложившейся практикой Организации Объединенных Наций принимаются меры для определения взносов государств, не являющихся членами последней, но участвующих в Конференции.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10" w:name="Par142"/>
      <w:bookmarkEnd w:id="10"/>
      <w:r w:rsidRPr="00C510FB">
        <w:rPr>
          <w:rFonts w:ascii="Times New Roman" w:hAnsi="Times New Roman" w:cs="Times New Roman"/>
          <w:sz w:val="24"/>
          <w:szCs w:val="24"/>
        </w:rPr>
        <w:t>БУДУЩИЕ ОРГАНИЗАЦИОННЫЕ МЕРЫ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0FB">
        <w:rPr>
          <w:rFonts w:ascii="Times New Roman" w:hAnsi="Times New Roman" w:cs="Times New Roman"/>
          <w:sz w:val="24"/>
          <w:szCs w:val="24"/>
        </w:rPr>
        <w:t>30. Конференция будет рассматривать в свете приобретенного опыта эффективность и дальнейшую эволюцию организационных мероприятий с целью представления рекомендаций в отношении таких изменений и улучшений, которые могут стать необходимыми.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0FB">
        <w:rPr>
          <w:rFonts w:ascii="Times New Roman" w:hAnsi="Times New Roman" w:cs="Times New Roman"/>
          <w:sz w:val="24"/>
          <w:szCs w:val="24"/>
        </w:rPr>
        <w:t>31. С этой целью Конференция будет изучать все соответствующие вопросы, включая вопросы, касающиеся учреждения всеобъемлющей организации, состоящей из всех государств - членов организаций системы Организации Объединенных Наций, для решения вопросов торговли, а также торговли в связи с развитием.</w:t>
      </w:r>
    </w:p>
    <w:p w:rsidR="00C510FB" w:rsidRPr="00C510FB" w:rsidRDefault="00C510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10FB">
        <w:rPr>
          <w:rFonts w:ascii="Times New Roman" w:hAnsi="Times New Roman" w:cs="Times New Roman"/>
          <w:sz w:val="24"/>
          <w:szCs w:val="24"/>
        </w:rPr>
        <w:t>32. Генеральная Ассамблея выражает намерение запросить мнение Конференции до внесения изменений в основные положения настоящей Резолюции.</w:t>
      </w:r>
    </w:p>
    <w:sectPr w:rsidR="00C510FB" w:rsidRPr="00C510FB" w:rsidSect="005E5D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0FB"/>
    <w:rsid w:val="00000123"/>
    <w:rsid w:val="00003E17"/>
    <w:rsid w:val="000173F4"/>
    <w:rsid w:val="00033E44"/>
    <w:rsid w:val="00034B0D"/>
    <w:rsid w:val="00036878"/>
    <w:rsid w:val="00046661"/>
    <w:rsid w:val="00047859"/>
    <w:rsid w:val="00053F74"/>
    <w:rsid w:val="00067F25"/>
    <w:rsid w:val="00097023"/>
    <w:rsid w:val="000A0BC7"/>
    <w:rsid w:val="000A2D6E"/>
    <w:rsid w:val="000B11C5"/>
    <w:rsid w:val="000B3934"/>
    <w:rsid w:val="000C702A"/>
    <w:rsid w:val="000E2A69"/>
    <w:rsid w:val="00101E49"/>
    <w:rsid w:val="00112B0D"/>
    <w:rsid w:val="00115259"/>
    <w:rsid w:val="00125B0E"/>
    <w:rsid w:val="00125EA7"/>
    <w:rsid w:val="001307E6"/>
    <w:rsid w:val="00130EAE"/>
    <w:rsid w:val="0013757D"/>
    <w:rsid w:val="00140782"/>
    <w:rsid w:val="0014512F"/>
    <w:rsid w:val="00153379"/>
    <w:rsid w:val="0016290E"/>
    <w:rsid w:val="00162E20"/>
    <w:rsid w:val="00167D69"/>
    <w:rsid w:val="00174C50"/>
    <w:rsid w:val="001B5F5E"/>
    <w:rsid w:val="001C0A82"/>
    <w:rsid w:val="001C74D8"/>
    <w:rsid w:val="001E5C78"/>
    <w:rsid w:val="001F48EA"/>
    <w:rsid w:val="001F534F"/>
    <w:rsid w:val="00201DF6"/>
    <w:rsid w:val="00203B51"/>
    <w:rsid w:val="00212E17"/>
    <w:rsid w:val="00237519"/>
    <w:rsid w:val="00245809"/>
    <w:rsid w:val="00255776"/>
    <w:rsid w:val="0026427E"/>
    <w:rsid w:val="00280D20"/>
    <w:rsid w:val="002863A4"/>
    <w:rsid w:val="002905E3"/>
    <w:rsid w:val="002A1224"/>
    <w:rsid w:val="002B284B"/>
    <w:rsid w:val="002B4C40"/>
    <w:rsid w:val="002B6952"/>
    <w:rsid w:val="002C5BE7"/>
    <w:rsid w:val="002D6B71"/>
    <w:rsid w:val="002D7DFE"/>
    <w:rsid w:val="002E7A70"/>
    <w:rsid w:val="00315D21"/>
    <w:rsid w:val="00331C92"/>
    <w:rsid w:val="00344B56"/>
    <w:rsid w:val="0035313B"/>
    <w:rsid w:val="003714B3"/>
    <w:rsid w:val="00374FA3"/>
    <w:rsid w:val="003821D0"/>
    <w:rsid w:val="00387FA8"/>
    <w:rsid w:val="00397B25"/>
    <w:rsid w:val="003A01F1"/>
    <w:rsid w:val="003A4EAA"/>
    <w:rsid w:val="003B0968"/>
    <w:rsid w:val="003B1F2D"/>
    <w:rsid w:val="003C1536"/>
    <w:rsid w:val="003D1F21"/>
    <w:rsid w:val="003D689C"/>
    <w:rsid w:val="003E4045"/>
    <w:rsid w:val="003F1A17"/>
    <w:rsid w:val="003F67BD"/>
    <w:rsid w:val="0040051C"/>
    <w:rsid w:val="004023A5"/>
    <w:rsid w:val="0040372D"/>
    <w:rsid w:val="00410D54"/>
    <w:rsid w:val="0041119A"/>
    <w:rsid w:val="00420CC2"/>
    <w:rsid w:val="00422E57"/>
    <w:rsid w:val="00425497"/>
    <w:rsid w:val="004508B2"/>
    <w:rsid w:val="00453161"/>
    <w:rsid w:val="00472E32"/>
    <w:rsid w:val="004751EE"/>
    <w:rsid w:val="00475570"/>
    <w:rsid w:val="00476159"/>
    <w:rsid w:val="004848F9"/>
    <w:rsid w:val="00491799"/>
    <w:rsid w:val="004A2AA6"/>
    <w:rsid w:val="004A3854"/>
    <w:rsid w:val="004A6CE6"/>
    <w:rsid w:val="004B159E"/>
    <w:rsid w:val="004B708F"/>
    <w:rsid w:val="004B7BAD"/>
    <w:rsid w:val="004C457B"/>
    <w:rsid w:val="004F2A6B"/>
    <w:rsid w:val="004F32EB"/>
    <w:rsid w:val="00513B1A"/>
    <w:rsid w:val="00533544"/>
    <w:rsid w:val="00536F84"/>
    <w:rsid w:val="00540558"/>
    <w:rsid w:val="005418BC"/>
    <w:rsid w:val="00542BB9"/>
    <w:rsid w:val="00556CF9"/>
    <w:rsid w:val="00557F5F"/>
    <w:rsid w:val="00571130"/>
    <w:rsid w:val="005735C4"/>
    <w:rsid w:val="005809CC"/>
    <w:rsid w:val="00580B91"/>
    <w:rsid w:val="0059566F"/>
    <w:rsid w:val="00596991"/>
    <w:rsid w:val="00596E01"/>
    <w:rsid w:val="005E0289"/>
    <w:rsid w:val="005E19D9"/>
    <w:rsid w:val="006078C3"/>
    <w:rsid w:val="00607A65"/>
    <w:rsid w:val="00607DDC"/>
    <w:rsid w:val="0061327C"/>
    <w:rsid w:val="006167B3"/>
    <w:rsid w:val="00642E19"/>
    <w:rsid w:val="00644AD4"/>
    <w:rsid w:val="006619FB"/>
    <w:rsid w:val="00684B9B"/>
    <w:rsid w:val="006903F8"/>
    <w:rsid w:val="00696718"/>
    <w:rsid w:val="006B2A82"/>
    <w:rsid w:val="006B56B5"/>
    <w:rsid w:val="006D1BD8"/>
    <w:rsid w:val="006E0370"/>
    <w:rsid w:val="006E39B1"/>
    <w:rsid w:val="006E5229"/>
    <w:rsid w:val="006F543E"/>
    <w:rsid w:val="006F6E3B"/>
    <w:rsid w:val="00705064"/>
    <w:rsid w:val="00706B58"/>
    <w:rsid w:val="00710CEC"/>
    <w:rsid w:val="00712D94"/>
    <w:rsid w:val="007154C9"/>
    <w:rsid w:val="00726A06"/>
    <w:rsid w:val="00731C40"/>
    <w:rsid w:val="00740E24"/>
    <w:rsid w:val="0074391C"/>
    <w:rsid w:val="00744D02"/>
    <w:rsid w:val="007458BF"/>
    <w:rsid w:val="00746B5E"/>
    <w:rsid w:val="00746BB3"/>
    <w:rsid w:val="00747B34"/>
    <w:rsid w:val="00750FE3"/>
    <w:rsid w:val="00755205"/>
    <w:rsid w:val="007836B0"/>
    <w:rsid w:val="007849BE"/>
    <w:rsid w:val="007910F8"/>
    <w:rsid w:val="00795E0E"/>
    <w:rsid w:val="007B4CBB"/>
    <w:rsid w:val="007D4652"/>
    <w:rsid w:val="007D4DC1"/>
    <w:rsid w:val="007D74AA"/>
    <w:rsid w:val="007E4492"/>
    <w:rsid w:val="007E4B2D"/>
    <w:rsid w:val="007E7D40"/>
    <w:rsid w:val="00802D6A"/>
    <w:rsid w:val="00803868"/>
    <w:rsid w:val="008063D5"/>
    <w:rsid w:val="008064CC"/>
    <w:rsid w:val="00820147"/>
    <w:rsid w:val="00822CAF"/>
    <w:rsid w:val="00826B4C"/>
    <w:rsid w:val="00843EA6"/>
    <w:rsid w:val="00860FF0"/>
    <w:rsid w:val="0086265C"/>
    <w:rsid w:val="0086273F"/>
    <w:rsid w:val="00865F09"/>
    <w:rsid w:val="0087790F"/>
    <w:rsid w:val="00883E24"/>
    <w:rsid w:val="0088601E"/>
    <w:rsid w:val="00892ED1"/>
    <w:rsid w:val="0089553B"/>
    <w:rsid w:val="008A7529"/>
    <w:rsid w:val="008B1E5D"/>
    <w:rsid w:val="008E426E"/>
    <w:rsid w:val="008E4614"/>
    <w:rsid w:val="008F56A8"/>
    <w:rsid w:val="00902B6D"/>
    <w:rsid w:val="009124BF"/>
    <w:rsid w:val="00924AF0"/>
    <w:rsid w:val="00934FDA"/>
    <w:rsid w:val="00941D20"/>
    <w:rsid w:val="00950558"/>
    <w:rsid w:val="009B0492"/>
    <w:rsid w:val="009C021A"/>
    <w:rsid w:val="009D65C1"/>
    <w:rsid w:val="009E4C89"/>
    <w:rsid w:val="009E725C"/>
    <w:rsid w:val="009F1C2C"/>
    <w:rsid w:val="00A046B2"/>
    <w:rsid w:val="00A151C4"/>
    <w:rsid w:val="00A21132"/>
    <w:rsid w:val="00A21C22"/>
    <w:rsid w:val="00A26205"/>
    <w:rsid w:val="00A42B42"/>
    <w:rsid w:val="00A46766"/>
    <w:rsid w:val="00A54B45"/>
    <w:rsid w:val="00A613F6"/>
    <w:rsid w:val="00A76CC3"/>
    <w:rsid w:val="00A867E9"/>
    <w:rsid w:val="00A934E1"/>
    <w:rsid w:val="00A94D6C"/>
    <w:rsid w:val="00AC58EE"/>
    <w:rsid w:val="00AC7E06"/>
    <w:rsid w:val="00B00FC1"/>
    <w:rsid w:val="00B058E6"/>
    <w:rsid w:val="00B06119"/>
    <w:rsid w:val="00B15A2B"/>
    <w:rsid w:val="00B27A3C"/>
    <w:rsid w:val="00B30DF3"/>
    <w:rsid w:val="00B34DBD"/>
    <w:rsid w:val="00B355B3"/>
    <w:rsid w:val="00B42DC5"/>
    <w:rsid w:val="00B436DF"/>
    <w:rsid w:val="00B50C62"/>
    <w:rsid w:val="00B62E2C"/>
    <w:rsid w:val="00B64106"/>
    <w:rsid w:val="00B81228"/>
    <w:rsid w:val="00B84A3B"/>
    <w:rsid w:val="00B9116E"/>
    <w:rsid w:val="00B91C20"/>
    <w:rsid w:val="00B9207E"/>
    <w:rsid w:val="00B95B2E"/>
    <w:rsid w:val="00B97B63"/>
    <w:rsid w:val="00BA70DD"/>
    <w:rsid w:val="00BB28BF"/>
    <w:rsid w:val="00BB74B6"/>
    <w:rsid w:val="00BC2FB9"/>
    <w:rsid w:val="00BC7663"/>
    <w:rsid w:val="00BD4FDA"/>
    <w:rsid w:val="00BE4CB9"/>
    <w:rsid w:val="00C05079"/>
    <w:rsid w:val="00C153A4"/>
    <w:rsid w:val="00C2068A"/>
    <w:rsid w:val="00C3159E"/>
    <w:rsid w:val="00C351AB"/>
    <w:rsid w:val="00C37A03"/>
    <w:rsid w:val="00C4394F"/>
    <w:rsid w:val="00C46597"/>
    <w:rsid w:val="00C510FB"/>
    <w:rsid w:val="00C53A5D"/>
    <w:rsid w:val="00C66B81"/>
    <w:rsid w:val="00C71FE9"/>
    <w:rsid w:val="00CA4028"/>
    <w:rsid w:val="00CB0F01"/>
    <w:rsid w:val="00CB37CA"/>
    <w:rsid w:val="00CB512E"/>
    <w:rsid w:val="00CD5049"/>
    <w:rsid w:val="00CF3C20"/>
    <w:rsid w:val="00D075DF"/>
    <w:rsid w:val="00D1632D"/>
    <w:rsid w:val="00D3514C"/>
    <w:rsid w:val="00D533B6"/>
    <w:rsid w:val="00D551AB"/>
    <w:rsid w:val="00D60A64"/>
    <w:rsid w:val="00D85845"/>
    <w:rsid w:val="00D94145"/>
    <w:rsid w:val="00D9696C"/>
    <w:rsid w:val="00D976AA"/>
    <w:rsid w:val="00DA022A"/>
    <w:rsid w:val="00DB15B7"/>
    <w:rsid w:val="00DB4FF5"/>
    <w:rsid w:val="00DC527D"/>
    <w:rsid w:val="00DD3D56"/>
    <w:rsid w:val="00DD7A6C"/>
    <w:rsid w:val="00DE12A5"/>
    <w:rsid w:val="00E047F3"/>
    <w:rsid w:val="00E07632"/>
    <w:rsid w:val="00E116D2"/>
    <w:rsid w:val="00E16829"/>
    <w:rsid w:val="00E2594E"/>
    <w:rsid w:val="00E35AED"/>
    <w:rsid w:val="00E80B48"/>
    <w:rsid w:val="00EA1531"/>
    <w:rsid w:val="00EA2FA5"/>
    <w:rsid w:val="00EB371C"/>
    <w:rsid w:val="00EC7647"/>
    <w:rsid w:val="00ED13F0"/>
    <w:rsid w:val="00ED4650"/>
    <w:rsid w:val="00EE30D9"/>
    <w:rsid w:val="00EE75AF"/>
    <w:rsid w:val="00EF4796"/>
    <w:rsid w:val="00F02147"/>
    <w:rsid w:val="00F10B77"/>
    <w:rsid w:val="00F22B97"/>
    <w:rsid w:val="00F329B4"/>
    <w:rsid w:val="00F36111"/>
    <w:rsid w:val="00F409E6"/>
    <w:rsid w:val="00F41E9D"/>
    <w:rsid w:val="00F507DB"/>
    <w:rsid w:val="00F5174F"/>
    <w:rsid w:val="00F52050"/>
    <w:rsid w:val="00F521E1"/>
    <w:rsid w:val="00F824CC"/>
    <w:rsid w:val="00F91091"/>
    <w:rsid w:val="00F9440A"/>
    <w:rsid w:val="00F97882"/>
    <w:rsid w:val="00FC60C9"/>
    <w:rsid w:val="00FF1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DF70CD-449D-49AF-9C21-CBA7B26BD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907EE00C968325D1A42D78E572F90759DA356292B89CDB92269C8D56D7A345EC08A7789D73F9AC8w0M" TargetMode="Externa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907EE00C968325D1A42D78E572F90759DA356292B89CDB92269C8D5C6wDM" TargetMode="External"/><Relationship Id="rId11" Type="http://schemas.openxmlformats.org/officeDocument/2006/relationships/customXml" Target="../customXml/item2.xml"/><Relationship Id="rId5" Type="http://schemas.openxmlformats.org/officeDocument/2006/relationships/hyperlink" Target="consultantplus://offline/ref=4907EE00C968325D1A42D78E572F90759DA356292B89CDB92269C8D56D7A345EC08A7789D73C98C8wDM" TargetMode="External"/><Relationship Id="rId10" Type="http://schemas.openxmlformats.org/officeDocument/2006/relationships/customXml" Target="../customXml/item1.xml"/><Relationship Id="rId4" Type="http://schemas.openxmlformats.org/officeDocument/2006/relationships/hyperlink" Target="consultantplus://offline/ref=4907EE00C968325D1A42D78E572F90759DA356292B89CDB92269C8D5C6wD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7BCF7B-1135-46E5-8A24-7E8F024D36CA}"/>
</file>

<file path=customXml/itemProps2.xml><?xml version="1.0" encoding="utf-8"?>
<ds:datastoreItem xmlns:ds="http://schemas.openxmlformats.org/officeDocument/2006/customXml" ds:itemID="{BDD61F90-59A4-4548-9996-8883C2FFA6C4}"/>
</file>

<file path=customXml/itemProps3.xml><?xml version="1.0" encoding="utf-8"?>
<ds:datastoreItem xmlns:ds="http://schemas.openxmlformats.org/officeDocument/2006/customXml" ds:itemID="{D79A609F-722C-4689-BF2F-DE11EF70D22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3286</Words>
  <Characters>18731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Катуркина</dc:creator>
  <cp:keywords/>
  <dc:description/>
  <cp:lastModifiedBy>Анна Катуркина</cp:lastModifiedBy>
  <cp:revision>1</cp:revision>
  <dcterms:created xsi:type="dcterms:W3CDTF">2015-03-05T12:48:00Z</dcterms:created>
  <dcterms:modified xsi:type="dcterms:W3CDTF">2015-03-05T12:49:00Z</dcterms:modified>
</cp:coreProperties>
</file>