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3B3" w:rsidRPr="00BD5140" w:rsidRDefault="002773B3" w:rsidP="002773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140">
        <w:rPr>
          <w:rFonts w:ascii="Times New Roman" w:hAnsi="Times New Roman" w:cs="Times New Roman"/>
          <w:b/>
          <w:sz w:val="28"/>
          <w:szCs w:val="28"/>
        </w:rPr>
        <w:t>Рекомендации по выбору детской прогулочной коляски</w:t>
      </w:r>
    </w:p>
    <w:p w:rsidR="002773B3" w:rsidRPr="002773B3" w:rsidRDefault="002773B3" w:rsidP="002773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249A" w:rsidRPr="00EE4261" w:rsidRDefault="002773B3" w:rsidP="00BD51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4261">
        <w:rPr>
          <w:rFonts w:ascii="Times New Roman" w:hAnsi="Times New Roman" w:cs="Times New Roman"/>
          <w:sz w:val="28"/>
          <w:szCs w:val="28"/>
        </w:rPr>
        <w:t xml:space="preserve">     В Управление </w:t>
      </w:r>
      <w:proofErr w:type="spellStart"/>
      <w:r w:rsidRPr="00EE4261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EE4261">
        <w:rPr>
          <w:rFonts w:ascii="Times New Roman" w:hAnsi="Times New Roman" w:cs="Times New Roman"/>
          <w:sz w:val="28"/>
          <w:szCs w:val="28"/>
        </w:rPr>
        <w:t xml:space="preserve"> по Астраханской области поступают обращения потребителей, связанные с рекомендацией по покупке прогулочной коляски.</w:t>
      </w:r>
    </w:p>
    <w:p w:rsidR="006B249A" w:rsidRPr="00EE4261" w:rsidRDefault="002773B3" w:rsidP="00BD51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4261">
        <w:rPr>
          <w:rFonts w:ascii="Times New Roman" w:hAnsi="Times New Roman" w:cs="Times New Roman"/>
          <w:sz w:val="28"/>
          <w:szCs w:val="28"/>
        </w:rPr>
        <w:t xml:space="preserve">     </w:t>
      </w:r>
      <w:r w:rsidR="00BD5140">
        <w:rPr>
          <w:rFonts w:ascii="Times New Roman" w:hAnsi="Times New Roman" w:cs="Times New Roman"/>
          <w:sz w:val="28"/>
          <w:szCs w:val="28"/>
        </w:rPr>
        <w:t>Любая модель коляски независимо от цены</w:t>
      </w:r>
      <w:r w:rsidRPr="00EE4261">
        <w:rPr>
          <w:rFonts w:ascii="Times New Roman" w:hAnsi="Times New Roman" w:cs="Times New Roman"/>
          <w:sz w:val="28"/>
          <w:szCs w:val="28"/>
        </w:rPr>
        <w:t xml:space="preserve">  должна иметь</w:t>
      </w:r>
      <w:proofErr w:type="gramStart"/>
      <w:r w:rsidRPr="00EE4261">
        <w:rPr>
          <w:rFonts w:ascii="Times New Roman" w:hAnsi="Times New Roman" w:cs="Times New Roman"/>
          <w:sz w:val="28"/>
          <w:szCs w:val="28"/>
        </w:rPr>
        <w:t xml:space="preserve"> </w:t>
      </w:r>
      <w:r w:rsidR="006B249A" w:rsidRPr="00EE4261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6B249A" w:rsidRPr="00EE4261" w:rsidRDefault="006B249A" w:rsidP="00BD5140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EE4261">
        <w:rPr>
          <w:sz w:val="28"/>
          <w:szCs w:val="28"/>
        </w:rPr>
        <w:t>-Легкий и прочный металлический каркас – желательно складной;</w:t>
      </w:r>
    </w:p>
    <w:p w:rsidR="006B249A" w:rsidRPr="00EE4261" w:rsidRDefault="006B249A" w:rsidP="00BD5140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EE4261">
        <w:rPr>
          <w:sz w:val="28"/>
          <w:szCs w:val="28"/>
        </w:rPr>
        <w:t>- Колеса – 3, 4, 6 или даже 8;</w:t>
      </w:r>
    </w:p>
    <w:p w:rsidR="006B249A" w:rsidRPr="00EE4261" w:rsidRDefault="006B249A" w:rsidP="00BD5140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EE4261">
        <w:rPr>
          <w:sz w:val="28"/>
          <w:szCs w:val="28"/>
        </w:rPr>
        <w:t>-Сиденье и спинку с мягкой обивкой;</w:t>
      </w:r>
    </w:p>
    <w:p w:rsidR="006B249A" w:rsidRPr="00EE4261" w:rsidRDefault="006B249A" w:rsidP="00BD5140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EE4261">
        <w:rPr>
          <w:sz w:val="28"/>
          <w:szCs w:val="28"/>
        </w:rPr>
        <w:t>-Ремни безопасности;</w:t>
      </w:r>
    </w:p>
    <w:p w:rsidR="006B249A" w:rsidRPr="00EE4261" w:rsidRDefault="006B249A" w:rsidP="00BD5140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EE4261">
        <w:rPr>
          <w:sz w:val="28"/>
          <w:szCs w:val="28"/>
        </w:rPr>
        <w:t>-Защитный капюшон от солнца, дождя и ветра.</w:t>
      </w:r>
    </w:p>
    <w:p w:rsidR="006B249A" w:rsidRPr="00EE4261" w:rsidRDefault="002773B3" w:rsidP="00BD5140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EE4261">
        <w:rPr>
          <w:sz w:val="28"/>
          <w:szCs w:val="28"/>
        </w:rPr>
        <w:t xml:space="preserve">     В</w:t>
      </w:r>
      <w:r w:rsidR="006B249A" w:rsidRPr="00EE4261">
        <w:rPr>
          <w:sz w:val="28"/>
          <w:szCs w:val="28"/>
        </w:rPr>
        <w:t xml:space="preserve">ажно, </w:t>
      </w:r>
      <w:r w:rsidRPr="00EE4261">
        <w:rPr>
          <w:sz w:val="28"/>
          <w:szCs w:val="28"/>
        </w:rPr>
        <w:t>чтобы у коляски были  поворотные передние колеса</w:t>
      </w:r>
      <w:r w:rsidR="006B249A" w:rsidRPr="00EE4261">
        <w:rPr>
          <w:sz w:val="28"/>
          <w:szCs w:val="28"/>
        </w:rPr>
        <w:t xml:space="preserve"> для большей манев</w:t>
      </w:r>
      <w:r w:rsidRPr="00EE4261">
        <w:rPr>
          <w:sz w:val="28"/>
          <w:szCs w:val="28"/>
        </w:rPr>
        <w:t>ренности</w:t>
      </w:r>
      <w:proofErr w:type="gramStart"/>
      <w:r w:rsidRPr="00EE4261">
        <w:rPr>
          <w:sz w:val="28"/>
          <w:szCs w:val="28"/>
        </w:rPr>
        <w:t xml:space="preserve"> ,</w:t>
      </w:r>
      <w:proofErr w:type="gramEnd"/>
      <w:r w:rsidRPr="00EE4261">
        <w:rPr>
          <w:sz w:val="28"/>
          <w:szCs w:val="28"/>
        </w:rPr>
        <w:t xml:space="preserve"> тормоза и перекладина</w:t>
      </w:r>
      <w:r w:rsidR="006B249A" w:rsidRPr="00EE4261">
        <w:rPr>
          <w:sz w:val="28"/>
          <w:szCs w:val="28"/>
        </w:rPr>
        <w:t>-ограничитель для ребенка.</w:t>
      </w:r>
    </w:p>
    <w:p w:rsidR="006B249A" w:rsidRPr="00EE4261" w:rsidRDefault="002773B3" w:rsidP="00BD5140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EE4261">
        <w:rPr>
          <w:sz w:val="28"/>
          <w:szCs w:val="28"/>
        </w:rPr>
        <w:t xml:space="preserve">     </w:t>
      </w:r>
      <w:r w:rsidR="006B249A" w:rsidRPr="00EE4261">
        <w:rPr>
          <w:sz w:val="28"/>
          <w:szCs w:val="28"/>
        </w:rPr>
        <w:t xml:space="preserve">При покупке прогулочной коляски </w:t>
      </w:r>
      <w:r w:rsidRPr="00EE4261">
        <w:rPr>
          <w:sz w:val="28"/>
          <w:szCs w:val="28"/>
        </w:rPr>
        <w:t>необходимо</w:t>
      </w:r>
      <w:r w:rsidR="006B249A" w:rsidRPr="00EE4261">
        <w:rPr>
          <w:sz w:val="28"/>
          <w:szCs w:val="28"/>
        </w:rPr>
        <w:t xml:space="preserve"> обратить внимание на ее вес, так как тяжелая коляска может доставить массу неудо</w:t>
      </w:r>
      <w:proofErr w:type="gramStart"/>
      <w:r w:rsidR="006B249A" w:rsidRPr="00EE4261">
        <w:rPr>
          <w:sz w:val="28"/>
          <w:szCs w:val="28"/>
        </w:rPr>
        <w:t>бств пр</w:t>
      </w:r>
      <w:proofErr w:type="gramEnd"/>
      <w:r w:rsidR="006B249A" w:rsidRPr="00EE4261">
        <w:rPr>
          <w:sz w:val="28"/>
          <w:szCs w:val="28"/>
        </w:rPr>
        <w:t>и ежедневном использовании.</w:t>
      </w:r>
    </w:p>
    <w:p w:rsidR="006B249A" w:rsidRPr="00EE4261" w:rsidRDefault="002773B3" w:rsidP="00BD5140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EE4261">
        <w:rPr>
          <w:sz w:val="28"/>
          <w:szCs w:val="28"/>
        </w:rPr>
        <w:t xml:space="preserve">     </w:t>
      </w:r>
      <w:r w:rsidR="006B249A" w:rsidRPr="00EE4261">
        <w:rPr>
          <w:sz w:val="28"/>
          <w:szCs w:val="28"/>
        </w:rPr>
        <w:t>Очень важно выбрать правильный тип колес, ведь они напрямую влияют на проходимость и управляемость. Колеса бывают нескольких видов:</w:t>
      </w:r>
    </w:p>
    <w:p w:rsidR="006B249A" w:rsidRPr="00EE4261" w:rsidRDefault="006B249A" w:rsidP="00BD5140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  <w:shd w:val="clear" w:color="auto" w:fill="FFFFFF"/>
        </w:rPr>
      </w:pPr>
      <w:r w:rsidRPr="00EE4261">
        <w:rPr>
          <w:sz w:val="28"/>
          <w:szCs w:val="28"/>
          <w:shd w:val="clear" w:color="auto" w:fill="FFFFFF"/>
        </w:rPr>
        <w:t xml:space="preserve">-Надувные. Эти колеса </w:t>
      </w:r>
      <w:r w:rsidR="009C2562" w:rsidRPr="00EE4261">
        <w:rPr>
          <w:sz w:val="28"/>
          <w:szCs w:val="28"/>
          <w:shd w:val="clear" w:color="auto" w:fill="FFFFFF"/>
        </w:rPr>
        <w:t>облегчают перевозку по неровной дороге,</w:t>
      </w:r>
      <w:r w:rsidRPr="00EE4261">
        <w:rPr>
          <w:sz w:val="28"/>
          <w:szCs w:val="28"/>
          <w:shd w:val="clear" w:color="auto" w:fill="FFFFFF"/>
        </w:rPr>
        <w:t xml:space="preserve"> </w:t>
      </w:r>
      <w:r w:rsidR="009C2562" w:rsidRPr="00EE4261">
        <w:rPr>
          <w:sz w:val="28"/>
          <w:szCs w:val="28"/>
          <w:shd w:val="clear" w:color="auto" w:fill="FFFFFF"/>
        </w:rPr>
        <w:t>и значительно уменьшают тряску.</w:t>
      </w:r>
    </w:p>
    <w:p w:rsidR="006B249A" w:rsidRPr="00EE4261" w:rsidRDefault="006B249A" w:rsidP="00BD5140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EE4261">
        <w:rPr>
          <w:sz w:val="28"/>
          <w:szCs w:val="28"/>
        </w:rPr>
        <w:t xml:space="preserve">-Пенополиуретановые. Данные колеса чуть </w:t>
      </w:r>
      <w:proofErr w:type="gramStart"/>
      <w:r w:rsidRPr="00EE4261">
        <w:rPr>
          <w:sz w:val="28"/>
          <w:szCs w:val="28"/>
        </w:rPr>
        <w:t>пожестче</w:t>
      </w:r>
      <w:proofErr w:type="gramEnd"/>
      <w:r w:rsidRPr="00EE4261">
        <w:rPr>
          <w:sz w:val="28"/>
          <w:szCs w:val="28"/>
        </w:rPr>
        <w:t>, но они достаточно прочные и долговечные, и на ровной дороге не вызывают сложностей.</w:t>
      </w:r>
    </w:p>
    <w:p w:rsidR="002773B3" w:rsidRPr="00EE4261" w:rsidRDefault="006B249A" w:rsidP="00BD5140">
      <w:pPr>
        <w:pStyle w:val="a3"/>
        <w:spacing w:before="67" w:beforeAutospacing="0" w:after="0" w:afterAutospacing="0"/>
        <w:contextualSpacing/>
        <w:jc w:val="both"/>
        <w:rPr>
          <w:sz w:val="28"/>
          <w:szCs w:val="28"/>
        </w:rPr>
      </w:pPr>
      <w:r w:rsidRPr="00EE4261">
        <w:rPr>
          <w:sz w:val="28"/>
          <w:szCs w:val="28"/>
        </w:rPr>
        <w:t xml:space="preserve">-Пластиковые. Самый дешевый вид колес, </w:t>
      </w:r>
      <w:proofErr w:type="gramStart"/>
      <w:r w:rsidRPr="00EE4261">
        <w:rPr>
          <w:sz w:val="28"/>
          <w:szCs w:val="28"/>
        </w:rPr>
        <w:t>жесткие</w:t>
      </w:r>
      <w:proofErr w:type="gramEnd"/>
      <w:r w:rsidRPr="00EE4261">
        <w:rPr>
          <w:sz w:val="28"/>
          <w:szCs w:val="28"/>
        </w:rPr>
        <w:t xml:space="preserve"> и довольно громкие. Амортизация у них нулевая, а срок служб</w:t>
      </w:r>
      <w:r w:rsidR="002773B3" w:rsidRPr="00EE4261">
        <w:rPr>
          <w:sz w:val="28"/>
          <w:szCs w:val="28"/>
        </w:rPr>
        <w:t>ы обычно составляет один-два сезона.</w:t>
      </w:r>
    </w:p>
    <w:p w:rsidR="006B249A" w:rsidRPr="00EE4261" w:rsidRDefault="002773B3" w:rsidP="00BD5140">
      <w:pPr>
        <w:pStyle w:val="a3"/>
        <w:spacing w:before="67" w:beforeAutospacing="0" w:after="0" w:afterAutospacing="0"/>
        <w:contextualSpacing/>
        <w:jc w:val="both"/>
        <w:rPr>
          <w:sz w:val="28"/>
          <w:szCs w:val="28"/>
        </w:rPr>
      </w:pPr>
      <w:r w:rsidRPr="00EE4261">
        <w:rPr>
          <w:sz w:val="28"/>
          <w:szCs w:val="28"/>
        </w:rPr>
        <w:t xml:space="preserve">     </w:t>
      </w:r>
      <w:r w:rsidR="006B249A" w:rsidRPr="00EE4261">
        <w:rPr>
          <w:sz w:val="28"/>
          <w:szCs w:val="28"/>
        </w:rPr>
        <w:t xml:space="preserve"> </w:t>
      </w:r>
      <w:r w:rsidR="006B249A" w:rsidRPr="00EE4261">
        <w:rPr>
          <w:rFonts w:eastAsiaTheme="minorEastAsia"/>
          <w:bCs/>
          <w:iCs/>
          <w:kern w:val="24"/>
          <w:sz w:val="28"/>
          <w:szCs w:val="28"/>
        </w:rPr>
        <w:t xml:space="preserve">Согласно </w:t>
      </w:r>
      <w:proofErr w:type="gramStart"/>
      <w:r w:rsidR="006B249A" w:rsidRPr="00EE4261">
        <w:rPr>
          <w:rFonts w:eastAsiaTheme="minorEastAsia"/>
          <w:bCs/>
          <w:iCs/>
          <w:kern w:val="24"/>
          <w:sz w:val="28"/>
          <w:szCs w:val="28"/>
        </w:rPr>
        <w:t>ТР</w:t>
      </w:r>
      <w:proofErr w:type="gramEnd"/>
      <w:r w:rsidRPr="00EE4261">
        <w:rPr>
          <w:rFonts w:eastAsiaTheme="minorEastAsia"/>
          <w:bCs/>
          <w:iCs/>
          <w:kern w:val="24"/>
          <w:sz w:val="28"/>
          <w:szCs w:val="28"/>
        </w:rPr>
        <w:t>/ТС 007/201</w:t>
      </w:r>
      <w:r w:rsidR="006B249A" w:rsidRPr="00EE4261">
        <w:rPr>
          <w:rFonts w:eastAsiaTheme="minorEastAsia"/>
          <w:bCs/>
          <w:iCs/>
          <w:kern w:val="24"/>
          <w:sz w:val="28"/>
          <w:szCs w:val="28"/>
        </w:rPr>
        <w:t>1 «О безопасности продукции, предназначенной для детей и подростков», маркировка должна содержать следующую информацию:</w:t>
      </w:r>
    </w:p>
    <w:p w:rsidR="006B249A" w:rsidRPr="00EE4261" w:rsidRDefault="006B249A" w:rsidP="00BD5140">
      <w:pPr>
        <w:pStyle w:val="a3"/>
        <w:spacing w:before="38" w:beforeAutospacing="0" w:after="0" w:afterAutospacing="0"/>
        <w:ind w:left="360" w:hanging="288"/>
        <w:contextualSpacing/>
        <w:jc w:val="both"/>
        <w:rPr>
          <w:sz w:val="28"/>
          <w:szCs w:val="28"/>
        </w:rPr>
      </w:pPr>
      <w:r w:rsidRPr="00EE4261">
        <w:rPr>
          <w:rFonts w:eastAsiaTheme="minorEastAsia"/>
          <w:bCs/>
          <w:kern w:val="24"/>
          <w:sz w:val="28"/>
          <w:szCs w:val="28"/>
        </w:rPr>
        <w:t>-</w:t>
      </w:r>
      <w:r w:rsidRPr="00EE4261">
        <w:rPr>
          <w:rFonts w:eastAsiaTheme="minorEastAsia"/>
          <w:bCs/>
          <w:kern w:val="24"/>
          <w:sz w:val="28"/>
          <w:szCs w:val="28"/>
        </w:rPr>
        <w:tab/>
        <w:t>наименование страны, где изготовлена продукция;</w:t>
      </w:r>
    </w:p>
    <w:p w:rsidR="006B249A" w:rsidRPr="00EE4261" w:rsidRDefault="006B249A" w:rsidP="00BD5140">
      <w:pPr>
        <w:pStyle w:val="a3"/>
        <w:spacing w:before="53" w:beforeAutospacing="0" w:after="0" w:afterAutospacing="0"/>
        <w:ind w:left="360" w:hanging="288"/>
        <w:contextualSpacing/>
        <w:jc w:val="both"/>
        <w:rPr>
          <w:sz w:val="28"/>
          <w:szCs w:val="28"/>
        </w:rPr>
      </w:pPr>
      <w:proofErr w:type="gramStart"/>
      <w:r w:rsidRPr="00EE4261">
        <w:rPr>
          <w:rFonts w:eastAsiaTheme="minorEastAsia"/>
          <w:bCs/>
          <w:kern w:val="24"/>
          <w:sz w:val="28"/>
          <w:szCs w:val="28"/>
        </w:rPr>
        <w:t>-</w:t>
      </w:r>
      <w:r w:rsidRPr="00EE4261">
        <w:rPr>
          <w:rFonts w:eastAsiaTheme="minorEastAsia"/>
          <w:bCs/>
          <w:kern w:val="24"/>
          <w:sz w:val="28"/>
          <w:szCs w:val="28"/>
        </w:rPr>
        <w:tab/>
        <w:t>наименование и местонахождение изготовителя (уполномоченного</w:t>
      </w:r>
      <w:proofErr w:type="gramEnd"/>
    </w:p>
    <w:p w:rsidR="006B249A" w:rsidRPr="00EE4261" w:rsidRDefault="006B249A" w:rsidP="00BD5140">
      <w:pPr>
        <w:pStyle w:val="a3"/>
        <w:spacing w:before="53" w:beforeAutospacing="0" w:after="0" w:afterAutospacing="0"/>
        <w:ind w:left="360" w:hanging="288"/>
        <w:contextualSpacing/>
        <w:jc w:val="both"/>
        <w:rPr>
          <w:sz w:val="28"/>
          <w:szCs w:val="28"/>
        </w:rPr>
      </w:pPr>
      <w:r w:rsidRPr="00EE4261">
        <w:rPr>
          <w:rFonts w:eastAsiaTheme="minorEastAsia"/>
          <w:bCs/>
          <w:kern w:val="24"/>
          <w:sz w:val="28"/>
          <w:szCs w:val="28"/>
        </w:rPr>
        <w:t>изготовителем лица), импортера, дистрибьютора;</w:t>
      </w:r>
    </w:p>
    <w:p w:rsidR="006B249A" w:rsidRPr="00EE4261" w:rsidRDefault="006B249A" w:rsidP="00BD5140">
      <w:pPr>
        <w:pStyle w:val="a3"/>
        <w:spacing w:before="53" w:beforeAutospacing="0" w:after="0" w:afterAutospacing="0"/>
        <w:ind w:left="360" w:hanging="288"/>
        <w:contextualSpacing/>
        <w:jc w:val="both"/>
        <w:rPr>
          <w:sz w:val="28"/>
          <w:szCs w:val="28"/>
        </w:rPr>
      </w:pPr>
      <w:r w:rsidRPr="00EE4261">
        <w:rPr>
          <w:rFonts w:eastAsiaTheme="minorEastAsia"/>
          <w:bCs/>
          <w:kern w:val="24"/>
          <w:sz w:val="28"/>
          <w:szCs w:val="28"/>
        </w:rPr>
        <w:t>-</w:t>
      </w:r>
      <w:r w:rsidRPr="00EE4261">
        <w:rPr>
          <w:rFonts w:eastAsiaTheme="minorEastAsia"/>
          <w:bCs/>
          <w:kern w:val="24"/>
          <w:sz w:val="28"/>
          <w:szCs w:val="28"/>
        </w:rPr>
        <w:tab/>
        <w:t>наименование и вид (назначение) изделия;</w:t>
      </w:r>
    </w:p>
    <w:p w:rsidR="006B249A" w:rsidRPr="00EE4261" w:rsidRDefault="006B249A" w:rsidP="00BD5140">
      <w:pPr>
        <w:pStyle w:val="a3"/>
        <w:spacing w:before="53" w:beforeAutospacing="0" w:after="0" w:afterAutospacing="0"/>
        <w:ind w:left="360" w:hanging="288"/>
        <w:contextualSpacing/>
        <w:jc w:val="both"/>
        <w:rPr>
          <w:sz w:val="28"/>
          <w:szCs w:val="28"/>
        </w:rPr>
      </w:pPr>
      <w:r w:rsidRPr="00EE4261">
        <w:rPr>
          <w:rFonts w:eastAsiaTheme="minorEastAsia"/>
          <w:bCs/>
          <w:kern w:val="24"/>
          <w:sz w:val="28"/>
          <w:szCs w:val="28"/>
        </w:rPr>
        <w:t>-</w:t>
      </w:r>
      <w:r w:rsidRPr="00EE4261">
        <w:rPr>
          <w:rFonts w:eastAsiaTheme="minorEastAsia"/>
          <w:bCs/>
          <w:kern w:val="24"/>
          <w:sz w:val="28"/>
          <w:szCs w:val="28"/>
        </w:rPr>
        <w:tab/>
        <w:t>дата изготовления;</w:t>
      </w:r>
    </w:p>
    <w:p w:rsidR="006B249A" w:rsidRPr="00EE4261" w:rsidRDefault="006B249A" w:rsidP="00BD5140">
      <w:pPr>
        <w:pStyle w:val="a3"/>
        <w:spacing w:before="53" w:beforeAutospacing="0" w:after="0" w:afterAutospacing="0"/>
        <w:ind w:left="360" w:hanging="288"/>
        <w:contextualSpacing/>
        <w:jc w:val="both"/>
        <w:rPr>
          <w:sz w:val="28"/>
          <w:szCs w:val="28"/>
        </w:rPr>
      </w:pPr>
      <w:r w:rsidRPr="00EE4261">
        <w:rPr>
          <w:rFonts w:eastAsiaTheme="minorEastAsia"/>
          <w:bCs/>
          <w:kern w:val="24"/>
          <w:sz w:val="28"/>
          <w:szCs w:val="28"/>
        </w:rPr>
        <w:t>-</w:t>
      </w:r>
      <w:r w:rsidRPr="00EE4261">
        <w:rPr>
          <w:rFonts w:eastAsiaTheme="minorEastAsia"/>
          <w:bCs/>
          <w:kern w:val="24"/>
          <w:sz w:val="28"/>
          <w:szCs w:val="28"/>
        </w:rPr>
        <w:tab/>
        <w:t>единый знак обращения на рынке;</w:t>
      </w:r>
    </w:p>
    <w:p w:rsidR="006B249A" w:rsidRPr="00EE4261" w:rsidRDefault="006B249A" w:rsidP="00BD5140">
      <w:pPr>
        <w:pStyle w:val="a3"/>
        <w:spacing w:before="53" w:beforeAutospacing="0" w:after="0" w:afterAutospacing="0"/>
        <w:ind w:left="360" w:hanging="288"/>
        <w:contextualSpacing/>
        <w:jc w:val="both"/>
        <w:rPr>
          <w:sz w:val="28"/>
          <w:szCs w:val="28"/>
        </w:rPr>
      </w:pPr>
      <w:r w:rsidRPr="00EE4261">
        <w:rPr>
          <w:rFonts w:eastAsiaTheme="minorEastAsia"/>
          <w:bCs/>
          <w:kern w:val="24"/>
          <w:sz w:val="28"/>
          <w:szCs w:val="28"/>
        </w:rPr>
        <w:t>-</w:t>
      </w:r>
      <w:r w:rsidRPr="00EE4261">
        <w:rPr>
          <w:rFonts w:eastAsiaTheme="minorEastAsia"/>
          <w:bCs/>
          <w:kern w:val="24"/>
          <w:sz w:val="28"/>
          <w:szCs w:val="28"/>
        </w:rPr>
        <w:tab/>
        <w:t>срок службы продукции (при необходимости);</w:t>
      </w:r>
    </w:p>
    <w:p w:rsidR="006B249A" w:rsidRPr="00EE4261" w:rsidRDefault="006B249A" w:rsidP="00BD5140">
      <w:pPr>
        <w:pStyle w:val="a3"/>
        <w:spacing w:before="53" w:beforeAutospacing="0" w:after="0" w:afterAutospacing="0"/>
        <w:ind w:left="360" w:hanging="288"/>
        <w:contextualSpacing/>
        <w:jc w:val="both"/>
        <w:rPr>
          <w:sz w:val="28"/>
          <w:szCs w:val="28"/>
        </w:rPr>
      </w:pPr>
      <w:r w:rsidRPr="00EE4261">
        <w:rPr>
          <w:rFonts w:eastAsiaTheme="minorEastAsia"/>
          <w:bCs/>
          <w:kern w:val="24"/>
          <w:sz w:val="28"/>
          <w:szCs w:val="28"/>
        </w:rPr>
        <w:t>-</w:t>
      </w:r>
      <w:r w:rsidRPr="00EE4261">
        <w:rPr>
          <w:rFonts w:eastAsiaTheme="minorEastAsia"/>
          <w:bCs/>
          <w:kern w:val="24"/>
          <w:sz w:val="28"/>
          <w:szCs w:val="28"/>
        </w:rPr>
        <w:tab/>
        <w:t>гарантийный срок службы (при необходимости);</w:t>
      </w:r>
    </w:p>
    <w:p w:rsidR="006B249A" w:rsidRPr="00EE4261" w:rsidRDefault="006B249A" w:rsidP="00BD5140">
      <w:pPr>
        <w:pStyle w:val="a3"/>
        <w:spacing w:before="53" w:beforeAutospacing="0" w:after="0" w:afterAutospacing="0"/>
        <w:ind w:left="360" w:hanging="288"/>
        <w:contextualSpacing/>
        <w:jc w:val="both"/>
        <w:rPr>
          <w:rFonts w:eastAsiaTheme="minorEastAsia"/>
          <w:bCs/>
          <w:kern w:val="24"/>
          <w:sz w:val="28"/>
          <w:szCs w:val="28"/>
        </w:rPr>
      </w:pPr>
      <w:r w:rsidRPr="00EE4261">
        <w:rPr>
          <w:rFonts w:eastAsiaTheme="minorEastAsia"/>
          <w:bCs/>
          <w:kern w:val="24"/>
          <w:sz w:val="28"/>
          <w:szCs w:val="28"/>
        </w:rPr>
        <w:t>-</w:t>
      </w:r>
      <w:r w:rsidRPr="00EE4261">
        <w:rPr>
          <w:rFonts w:eastAsiaTheme="minorEastAsia"/>
          <w:bCs/>
          <w:kern w:val="24"/>
          <w:sz w:val="28"/>
          <w:szCs w:val="28"/>
        </w:rPr>
        <w:tab/>
        <w:t>товарный знак (при наличии).</w:t>
      </w:r>
    </w:p>
    <w:p w:rsidR="002773B3" w:rsidRPr="00EE4261" w:rsidRDefault="006B249A" w:rsidP="00BD5140">
      <w:pPr>
        <w:pStyle w:val="a3"/>
        <w:spacing w:before="53" w:beforeAutospacing="0" w:after="0" w:afterAutospacing="0"/>
        <w:contextualSpacing/>
        <w:jc w:val="both"/>
        <w:rPr>
          <w:sz w:val="28"/>
          <w:szCs w:val="28"/>
        </w:rPr>
      </w:pPr>
      <w:r w:rsidRPr="00EE4261">
        <w:rPr>
          <w:rFonts w:eastAsiaTheme="minorEastAsia"/>
          <w:bCs/>
          <w:kern w:val="24"/>
          <w:sz w:val="28"/>
          <w:szCs w:val="28"/>
        </w:rPr>
        <w:t>В случае продажи товара ненадлежащего качества, потребитель может обратиться по месту покупки и заявить требование о возврате товара или его обмене. Товар подлежит возврату в течение 14 дней с момента приобретения, если он не подошел по цвету, размеру или фасону и т.д. при наличии ярлыков и сохранении товарного вида</w:t>
      </w:r>
      <w:r w:rsidR="002773B3" w:rsidRPr="00EE4261">
        <w:rPr>
          <w:rFonts w:eastAsiaTheme="minorEastAsia"/>
          <w:bCs/>
          <w:kern w:val="24"/>
          <w:sz w:val="28"/>
          <w:szCs w:val="28"/>
        </w:rPr>
        <w:t xml:space="preserve">. Если ситуацию не удается урегулировать, то следует обратиться в Управление </w:t>
      </w:r>
      <w:proofErr w:type="spellStart"/>
      <w:r w:rsidR="002773B3" w:rsidRPr="00EE4261">
        <w:rPr>
          <w:rFonts w:eastAsiaTheme="minorEastAsia"/>
          <w:bCs/>
          <w:kern w:val="24"/>
          <w:sz w:val="28"/>
          <w:szCs w:val="28"/>
        </w:rPr>
        <w:t>Роспотребнадзора</w:t>
      </w:r>
      <w:proofErr w:type="spellEnd"/>
      <w:r w:rsidR="002773B3" w:rsidRPr="00EE4261">
        <w:rPr>
          <w:rFonts w:eastAsiaTheme="minorEastAsia"/>
          <w:bCs/>
          <w:kern w:val="24"/>
          <w:sz w:val="28"/>
          <w:szCs w:val="28"/>
        </w:rPr>
        <w:t xml:space="preserve"> по Астраханской области по адресу: ул. </w:t>
      </w:r>
      <w:proofErr w:type="spellStart"/>
      <w:r w:rsidR="002773B3" w:rsidRPr="00EE4261">
        <w:rPr>
          <w:rFonts w:eastAsiaTheme="minorEastAsia"/>
          <w:bCs/>
          <w:kern w:val="24"/>
          <w:sz w:val="28"/>
          <w:szCs w:val="28"/>
        </w:rPr>
        <w:t>Н.Островского</w:t>
      </w:r>
      <w:proofErr w:type="spellEnd"/>
      <w:r w:rsidR="002773B3" w:rsidRPr="00EE4261">
        <w:rPr>
          <w:rFonts w:eastAsiaTheme="minorEastAsia"/>
          <w:bCs/>
          <w:kern w:val="24"/>
          <w:sz w:val="28"/>
          <w:szCs w:val="28"/>
        </w:rPr>
        <w:t>, 138. Телефон горячей линии: 33-15-02, консультацию можно получить в ФБУЗ «Центр гигиены и эпидемиологии» по Астраханской области, телефон горячей линии  33-98-97.</w:t>
      </w:r>
    </w:p>
    <w:p w:rsidR="006B249A" w:rsidRPr="00EE4261" w:rsidRDefault="006B249A" w:rsidP="00BD5140">
      <w:pPr>
        <w:pStyle w:val="a3"/>
        <w:spacing w:before="53" w:beforeAutospacing="0" w:after="0" w:afterAutospacing="0"/>
        <w:contextualSpacing/>
        <w:jc w:val="both"/>
        <w:rPr>
          <w:rFonts w:eastAsiaTheme="minorEastAsia"/>
          <w:bCs/>
          <w:kern w:val="24"/>
          <w:sz w:val="28"/>
          <w:szCs w:val="28"/>
        </w:rPr>
      </w:pPr>
    </w:p>
    <w:p w:rsidR="006B249A" w:rsidRPr="00EE4261" w:rsidRDefault="006B249A" w:rsidP="00BD5140">
      <w:pPr>
        <w:pStyle w:val="a3"/>
        <w:shd w:val="clear" w:color="auto" w:fill="FFFFFF"/>
        <w:spacing w:before="0" w:beforeAutospacing="0" w:after="0" w:afterAutospacing="0" w:line="360" w:lineRule="atLeast"/>
        <w:contextualSpacing/>
        <w:jc w:val="both"/>
        <w:rPr>
          <w:sz w:val="28"/>
          <w:szCs w:val="28"/>
        </w:rPr>
      </w:pPr>
    </w:p>
    <w:p w:rsidR="006B249A" w:rsidRPr="00EE4261" w:rsidRDefault="006B249A" w:rsidP="00BD5140">
      <w:pPr>
        <w:pStyle w:val="a3"/>
        <w:shd w:val="clear" w:color="auto" w:fill="FFFFFF"/>
        <w:spacing w:before="0" w:beforeAutospacing="0" w:after="0" w:afterAutospacing="0" w:line="360" w:lineRule="atLeast"/>
        <w:contextualSpacing/>
        <w:jc w:val="both"/>
        <w:rPr>
          <w:rFonts w:ascii="Verdana" w:hAnsi="Verdana"/>
          <w:color w:val="333333"/>
          <w:sz w:val="28"/>
          <w:szCs w:val="28"/>
        </w:rPr>
      </w:pPr>
      <w:bookmarkStart w:id="0" w:name="_GoBack"/>
      <w:bookmarkEnd w:id="0"/>
    </w:p>
    <w:p w:rsidR="006B249A" w:rsidRPr="00EE4261" w:rsidRDefault="006B249A" w:rsidP="00BD5140">
      <w:pPr>
        <w:spacing w:after="0"/>
        <w:contextualSpacing/>
        <w:jc w:val="both"/>
        <w:rPr>
          <w:sz w:val="28"/>
          <w:szCs w:val="28"/>
        </w:rPr>
      </w:pPr>
    </w:p>
    <w:p w:rsidR="006B249A" w:rsidRPr="00EE4261" w:rsidRDefault="006B249A" w:rsidP="00BD5140">
      <w:pPr>
        <w:spacing w:after="0"/>
        <w:contextualSpacing/>
        <w:jc w:val="both"/>
        <w:rPr>
          <w:sz w:val="28"/>
          <w:szCs w:val="28"/>
        </w:rPr>
      </w:pPr>
    </w:p>
    <w:p w:rsidR="006B249A" w:rsidRPr="00EE4261" w:rsidRDefault="006B249A" w:rsidP="00BD5140">
      <w:pPr>
        <w:spacing w:after="0"/>
        <w:contextualSpacing/>
        <w:jc w:val="both"/>
        <w:rPr>
          <w:sz w:val="28"/>
          <w:szCs w:val="28"/>
        </w:rPr>
      </w:pPr>
    </w:p>
    <w:p w:rsidR="00761204" w:rsidRDefault="00761204" w:rsidP="00BD5140">
      <w:pPr>
        <w:spacing w:after="0"/>
        <w:contextualSpacing/>
        <w:jc w:val="both"/>
      </w:pPr>
    </w:p>
    <w:p w:rsidR="006F58C4" w:rsidRDefault="006F58C4">
      <w:pPr>
        <w:spacing w:after="0"/>
        <w:contextualSpacing/>
      </w:pPr>
    </w:p>
    <w:sectPr w:rsidR="006F58C4" w:rsidSect="002773B3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4E4"/>
    <w:rsid w:val="000F74E4"/>
    <w:rsid w:val="002773B3"/>
    <w:rsid w:val="006B249A"/>
    <w:rsid w:val="006F58C4"/>
    <w:rsid w:val="00761204"/>
    <w:rsid w:val="009C2562"/>
    <w:rsid w:val="00BD5140"/>
    <w:rsid w:val="00EE4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2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2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2019-03-19T06:44:00Z</dcterms:created>
  <dcterms:modified xsi:type="dcterms:W3CDTF">2019-03-19T09:16:00Z</dcterms:modified>
</cp:coreProperties>
</file>