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26E" w:rsidRPr="00CA2F3A" w:rsidRDefault="00FD2D71" w:rsidP="00FF45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F3A">
        <w:rPr>
          <w:rFonts w:ascii="Times New Roman" w:hAnsi="Times New Roman" w:cs="Times New Roman"/>
          <w:b/>
          <w:sz w:val="28"/>
          <w:szCs w:val="28"/>
        </w:rPr>
        <w:t xml:space="preserve">Мусорная реформа в Астрахани </w:t>
      </w:r>
    </w:p>
    <w:p w:rsidR="0083426E" w:rsidRDefault="0083426E" w:rsidP="00016F96">
      <w:pPr>
        <w:spacing w:after="0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426E" w:rsidRDefault="0083426E" w:rsidP="000B46D4">
      <w:pPr>
        <w:spacing w:after="0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6F96" w:rsidRDefault="0083426E" w:rsidP="000B46D4">
      <w:pPr>
        <w:ind w:left="-567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04D4" w:rsidRPr="00667984">
        <w:rPr>
          <w:rFonts w:ascii="Times New Roman" w:hAnsi="Times New Roman" w:cs="Times New Roman"/>
          <w:sz w:val="28"/>
          <w:szCs w:val="28"/>
        </w:rPr>
        <w:t xml:space="preserve"> </w:t>
      </w:r>
      <w:r w:rsidR="000B46D4">
        <w:rPr>
          <w:rFonts w:ascii="Times New Roman" w:hAnsi="Times New Roman" w:cs="Times New Roman"/>
          <w:sz w:val="28"/>
          <w:szCs w:val="28"/>
        </w:rPr>
        <w:t xml:space="preserve">     </w:t>
      </w:r>
      <w:r w:rsidR="00FD2D71">
        <w:rPr>
          <w:rFonts w:ascii="Times New Roman" w:hAnsi="Times New Roman" w:cs="Times New Roman"/>
          <w:sz w:val="28"/>
          <w:szCs w:val="28"/>
        </w:rPr>
        <w:t xml:space="preserve">Многие </w:t>
      </w:r>
      <w:proofErr w:type="spellStart"/>
      <w:r w:rsidR="00FD2D71">
        <w:rPr>
          <w:rFonts w:ascii="Times New Roman" w:hAnsi="Times New Roman" w:cs="Times New Roman"/>
          <w:sz w:val="28"/>
          <w:szCs w:val="28"/>
        </w:rPr>
        <w:t>астраханцы</w:t>
      </w:r>
      <w:proofErr w:type="spellEnd"/>
      <w:r w:rsidR="00FD2D71">
        <w:rPr>
          <w:rFonts w:ascii="Times New Roman" w:hAnsi="Times New Roman" w:cs="Times New Roman"/>
          <w:sz w:val="28"/>
          <w:szCs w:val="28"/>
        </w:rPr>
        <w:t xml:space="preserve"> не могут понять: кому теперь платить за мусор? </w:t>
      </w:r>
    </w:p>
    <w:p w:rsidR="000B46D4" w:rsidRDefault="000B46D4" w:rsidP="000B46D4">
      <w:pPr>
        <w:tabs>
          <w:tab w:val="left" w:pos="0"/>
        </w:tabs>
        <w:ind w:left="-567" w:right="14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Georgia" w:hAnsi="Georgia"/>
          <w:color w:val="333333"/>
        </w:rPr>
        <w:t xml:space="preserve">                  </w:t>
      </w:r>
      <w:r>
        <w:rPr>
          <w:rFonts w:ascii="Times New Roman" w:hAnsi="Times New Roman" w:cs="Times New Roman"/>
          <w:color w:val="333333"/>
          <w:sz w:val="28"/>
          <w:szCs w:val="28"/>
        </w:rPr>
        <w:t>П</w:t>
      </w:r>
      <w:r w:rsidRPr="000B46D4">
        <w:rPr>
          <w:rFonts w:ascii="Times New Roman" w:hAnsi="Times New Roman" w:cs="Times New Roman"/>
          <w:color w:val="333333"/>
          <w:sz w:val="28"/>
          <w:szCs w:val="28"/>
        </w:rPr>
        <w:t xml:space="preserve">раво на заключение соглашения об организации деятельности по обращению с ТКО на территории Астраханской области получили две компании, входящие в группу компаний «Чистый город». </w:t>
      </w:r>
      <w:proofErr w:type="gramStart"/>
      <w:r w:rsidRPr="000B46D4">
        <w:rPr>
          <w:rFonts w:ascii="Times New Roman" w:hAnsi="Times New Roman" w:cs="Times New Roman"/>
          <w:color w:val="333333"/>
          <w:sz w:val="28"/>
          <w:szCs w:val="28"/>
        </w:rPr>
        <w:t xml:space="preserve">Территориальную зону №1 (все муниципальные образования региона, кроме ЗАТО «Знаменск») </w:t>
      </w:r>
      <w:r w:rsidR="00FF4568">
        <w:rPr>
          <w:rFonts w:ascii="Times New Roman" w:hAnsi="Times New Roman" w:cs="Times New Roman"/>
          <w:color w:val="333333"/>
          <w:sz w:val="28"/>
          <w:szCs w:val="28"/>
        </w:rPr>
        <w:t>с 01.07.2017 будет обслуживать</w:t>
      </w:r>
      <w:r w:rsidRPr="000B46D4">
        <w:rPr>
          <w:rFonts w:ascii="Times New Roman" w:hAnsi="Times New Roman" w:cs="Times New Roman"/>
          <w:color w:val="333333"/>
          <w:sz w:val="28"/>
          <w:szCs w:val="28"/>
        </w:rPr>
        <w:t xml:space="preserve"> ООО «</w:t>
      </w:r>
      <w:proofErr w:type="spellStart"/>
      <w:r w:rsidRPr="000B46D4">
        <w:rPr>
          <w:rFonts w:ascii="Times New Roman" w:hAnsi="Times New Roman" w:cs="Times New Roman"/>
          <w:color w:val="333333"/>
          <w:sz w:val="28"/>
          <w:szCs w:val="28"/>
        </w:rPr>
        <w:t>ЭкоЦентр</w:t>
      </w:r>
      <w:proofErr w:type="spellEnd"/>
      <w:r w:rsidRPr="000B46D4">
        <w:rPr>
          <w:rFonts w:ascii="Times New Roman" w:hAnsi="Times New Roman" w:cs="Times New Roman"/>
          <w:color w:val="333333"/>
          <w:sz w:val="28"/>
          <w:szCs w:val="28"/>
        </w:rPr>
        <w:t>», юридически зарегистрированная в городе</w:t>
      </w:r>
      <w:r w:rsidR="00FF4568">
        <w:rPr>
          <w:rFonts w:ascii="Times New Roman" w:hAnsi="Times New Roman" w:cs="Times New Roman"/>
          <w:color w:val="333333"/>
          <w:sz w:val="28"/>
          <w:szCs w:val="28"/>
        </w:rPr>
        <w:t xml:space="preserve"> Волжском Волгоградской области.</w:t>
      </w:r>
      <w:proofErr w:type="gramEnd"/>
      <w:r w:rsidR="00FF4568">
        <w:rPr>
          <w:rFonts w:ascii="Times New Roman" w:hAnsi="Times New Roman" w:cs="Times New Roman"/>
          <w:color w:val="333333"/>
          <w:sz w:val="28"/>
          <w:szCs w:val="28"/>
        </w:rPr>
        <w:t xml:space="preserve">  Т</w:t>
      </w:r>
      <w:r w:rsidRPr="000B46D4">
        <w:rPr>
          <w:rFonts w:ascii="Times New Roman" w:hAnsi="Times New Roman" w:cs="Times New Roman"/>
          <w:color w:val="333333"/>
          <w:sz w:val="28"/>
          <w:szCs w:val="28"/>
        </w:rPr>
        <w:t>ерриториальн</w:t>
      </w:r>
      <w:r w:rsidR="00FF4568">
        <w:rPr>
          <w:rFonts w:ascii="Times New Roman" w:hAnsi="Times New Roman" w:cs="Times New Roman"/>
          <w:color w:val="333333"/>
          <w:sz w:val="28"/>
          <w:szCs w:val="28"/>
        </w:rPr>
        <w:t>ая зона</w:t>
      </w:r>
      <w:r w:rsidRPr="000B46D4">
        <w:rPr>
          <w:rFonts w:ascii="Times New Roman" w:hAnsi="Times New Roman" w:cs="Times New Roman"/>
          <w:color w:val="333333"/>
          <w:sz w:val="28"/>
          <w:szCs w:val="28"/>
        </w:rPr>
        <w:t xml:space="preserve"> №2</w:t>
      </w:r>
      <w:r w:rsidR="00FF4568">
        <w:rPr>
          <w:rFonts w:ascii="Times New Roman" w:hAnsi="Times New Roman" w:cs="Times New Roman"/>
          <w:color w:val="333333"/>
          <w:sz w:val="28"/>
          <w:szCs w:val="28"/>
        </w:rPr>
        <w:t xml:space="preserve"> закреплена з</w:t>
      </w:r>
      <w:proofErr w:type="gramStart"/>
      <w:r w:rsidR="00FF4568">
        <w:rPr>
          <w:rFonts w:ascii="Times New Roman" w:hAnsi="Times New Roman" w:cs="Times New Roman"/>
          <w:color w:val="333333"/>
          <w:sz w:val="28"/>
          <w:szCs w:val="28"/>
        </w:rPr>
        <w:t xml:space="preserve">а </w:t>
      </w:r>
      <w:r w:rsidRPr="000B46D4">
        <w:rPr>
          <w:rFonts w:ascii="Times New Roman" w:hAnsi="Times New Roman" w:cs="Times New Roman"/>
          <w:color w:val="333333"/>
          <w:sz w:val="28"/>
          <w:szCs w:val="28"/>
        </w:rPr>
        <w:t>ООО</w:t>
      </w:r>
      <w:proofErr w:type="gramEnd"/>
      <w:r w:rsidRPr="000B46D4">
        <w:rPr>
          <w:rFonts w:ascii="Times New Roman" w:hAnsi="Times New Roman" w:cs="Times New Roman"/>
          <w:color w:val="333333"/>
          <w:sz w:val="28"/>
          <w:szCs w:val="28"/>
        </w:rPr>
        <w:t xml:space="preserve"> «Чистая среда»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0B46D4" w:rsidRDefault="000B46D4" w:rsidP="000B46D4">
      <w:pPr>
        <w:tabs>
          <w:tab w:val="left" w:pos="0"/>
        </w:tabs>
        <w:ind w:left="-567" w:right="14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</w:t>
      </w:r>
      <w:r w:rsidRPr="000B46D4">
        <w:rPr>
          <w:rFonts w:ascii="Times New Roman" w:hAnsi="Times New Roman" w:cs="Times New Roman"/>
          <w:color w:val="333333"/>
          <w:sz w:val="28"/>
          <w:szCs w:val="28"/>
        </w:rPr>
        <w:t>Предельный единый тариф компании «</w:t>
      </w:r>
      <w:proofErr w:type="spellStart"/>
      <w:r w:rsidRPr="000B46D4">
        <w:rPr>
          <w:rFonts w:ascii="Times New Roman" w:hAnsi="Times New Roman" w:cs="Times New Roman"/>
          <w:color w:val="333333"/>
          <w:sz w:val="28"/>
          <w:szCs w:val="28"/>
        </w:rPr>
        <w:t>ЭкоЦентр</w:t>
      </w:r>
      <w:proofErr w:type="spellEnd"/>
      <w:r w:rsidRPr="000B46D4">
        <w:rPr>
          <w:rFonts w:ascii="Times New Roman" w:hAnsi="Times New Roman" w:cs="Times New Roman"/>
          <w:color w:val="333333"/>
          <w:sz w:val="28"/>
          <w:szCs w:val="28"/>
        </w:rPr>
        <w:t>», которая по результатам конкурсного отбора стала региональным оператором по обращению с твёрдыми коммунальными отходами (ТКО) на территории всей Астраханской области, за исключением ЗАТО «Зна</w:t>
      </w:r>
      <w:r w:rsidR="004537AD">
        <w:rPr>
          <w:rFonts w:ascii="Times New Roman" w:hAnsi="Times New Roman" w:cs="Times New Roman"/>
          <w:color w:val="333333"/>
          <w:sz w:val="28"/>
          <w:szCs w:val="28"/>
        </w:rPr>
        <w:t>менск», определен на заседании С</w:t>
      </w:r>
      <w:r w:rsidRPr="000B46D4">
        <w:rPr>
          <w:rFonts w:ascii="Times New Roman" w:hAnsi="Times New Roman" w:cs="Times New Roman"/>
          <w:color w:val="333333"/>
          <w:sz w:val="28"/>
          <w:szCs w:val="28"/>
        </w:rPr>
        <w:t>лужбы по тарифам региона.</w:t>
      </w:r>
    </w:p>
    <w:p w:rsidR="0015216B" w:rsidRDefault="000B46D4" w:rsidP="0015216B">
      <w:pPr>
        <w:pStyle w:val="aa"/>
        <w:shd w:val="clear" w:color="auto" w:fill="FFFFFF"/>
        <w:tabs>
          <w:tab w:val="left" w:pos="-567"/>
        </w:tabs>
        <w:spacing w:before="0" w:beforeAutospacing="0" w:after="136" w:afterAutospacing="0" w:line="304" w:lineRule="atLeast"/>
        <w:ind w:left="-426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Pr="000B46D4">
        <w:rPr>
          <w:color w:val="333333"/>
          <w:sz w:val="28"/>
          <w:szCs w:val="28"/>
        </w:rPr>
        <w:t>С учетом у</w:t>
      </w:r>
      <w:r w:rsidR="004537AD">
        <w:rPr>
          <w:color w:val="333333"/>
          <w:sz w:val="28"/>
          <w:szCs w:val="28"/>
        </w:rPr>
        <w:t>твержденного М</w:t>
      </w:r>
      <w:r w:rsidRPr="000B46D4">
        <w:rPr>
          <w:color w:val="333333"/>
          <w:sz w:val="28"/>
          <w:szCs w:val="28"/>
        </w:rPr>
        <w:t xml:space="preserve">инистерством жилищно-коммунального хозяйства Астраханской области норматива накопления ТКО гражданами (2,17 куб. </w:t>
      </w:r>
      <w:proofErr w:type="gramStart"/>
      <w:r w:rsidRPr="000B46D4">
        <w:rPr>
          <w:color w:val="333333"/>
          <w:sz w:val="28"/>
          <w:szCs w:val="28"/>
        </w:rPr>
        <w:t>м</w:t>
      </w:r>
      <w:proofErr w:type="gramEnd"/>
      <w:r w:rsidRPr="000B46D4">
        <w:rPr>
          <w:color w:val="333333"/>
          <w:sz w:val="28"/>
          <w:szCs w:val="28"/>
        </w:rPr>
        <w:t xml:space="preserve"> в год на одного проживающего), предельный размер платы граждан за услугу по обращению с отходами на территории всей Астраханской области, за исключением ЗАТО «Знаменск», составит 99,32 руб. с человека в месяц.</w:t>
      </w:r>
      <w:r w:rsidR="0015216B">
        <w:rPr>
          <w:color w:val="333333"/>
          <w:sz w:val="28"/>
          <w:szCs w:val="28"/>
        </w:rPr>
        <w:t xml:space="preserve"> Услуга по вывозу отходов будет предоставляться </w:t>
      </w:r>
      <w:proofErr w:type="spellStart"/>
      <w:r w:rsidR="0015216B">
        <w:rPr>
          <w:color w:val="333333"/>
          <w:sz w:val="28"/>
          <w:szCs w:val="28"/>
        </w:rPr>
        <w:t>астраханцам</w:t>
      </w:r>
      <w:proofErr w:type="spellEnd"/>
      <w:r w:rsidR="0015216B">
        <w:rPr>
          <w:color w:val="333333"/>
          <w:sz w:val="28"/>
          <w:szCs w:val="28"/>
        </w:rPr>
        <w:t xml:space="preserve"> в рамках публичного и прямого договоров.</w:t>
      </w:r>
    </w:p>
    <w:p w:rsidR="0015216B" w:rsidRPr="000B46D4" w:rsidRDefault="0015216B" w:rsidP="0015216B">
      <w:pPr>
        <w:pStyle w:val="aa"/>
        <w:shd w:val="clear" w:color="auto" w:fill="FFFFFF"/>
        <w:tabs>
          <w:tab w:val="left" w:pos="-567"/>
        </w:tabs>
        <w:spacing w:before="0" w:beforeAutospacing="0" w:after="136" w:afterAutospacing="0" w:line="304" w:lineRule="atLeast"/>
        <w:ind w:left="-426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Свои вопросы о работе регионального оператора, о заключении договоров и другие интересующие вопросы можно адресовать специалистам компании «</w:t>
      </w:r>
      <w:proofErr w:type="spellStart"/>
      <w:r>
        <w:rPr>
          <w:color w:val="333333"/>
          <w:sz w:val="28"/>
          <w:szCs w:val="28"/>
        </w:rPr>
        <w:t>ЭкоЦентр</w:t>
      </w:r>
      <w:proofErr w:type="spellEnd"/>
      <w:r>
        <w:rPr>
          <w:color w:val="333333"/>
          <w:sz w:val="28"/>
          <w:szCs w:val="28"/>
        </w:rPr>
        <w:t>» по многоканальному номеру телефона- (8512)</w:t>
      </w:r>
      <w:r w:rsidR="00FF4568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46-46-96, а также в офисе компании (</w:t>
      </w:r>
      <w:proofErr w:type="gramStart"/>
      <w:r>
        <w:rPr>
          <w:color w:val="333333"/>
          <w:sz w:val="28"/>
          <w:szCs w:val="28"/>
        </w:rPr>
        <w:t>г</w:t>
      </w:r>
      <w:proofErr w:type="gramEnd"/>
      <w:r>
        <w:rPr>
          <w:color w:val="333333"/>
          <w:sz w:val="28"/>
          <w:szCs w:val="28"/>
        </w:rPr>
        <w:t>. Астрахань, ул. Свердлова,65б).</w:t>
      </w:r>
    </w:p>
    <w:p w:rsidR="0015216B" w:rsidRDefault="0015216B" w:rsidP="0015216B">
      <w:pPr>
        <w:pStyle w:val="a7"/>
        <w:spacing w:after="0"/>
        <w:ind w:left="0"/>
        <w:jc w:val="both"/>
        <w:rPr>
          <w:rFonts w:eastAsiaTheme="minorEastAsia"/>
          <w:color w:val="333333"/>
          <w:sz w:val="28"/>
          <w:szCs w:val="28"/>
        </w:rPr>
      </w:pPr>
      <w:r>
        <w:rPr>
          <w:rFonts w:eastAsiaTheme="minorEastAsia"/>
          <w:color w:val="333333"/>
          <w:sz w:val="28"/>
          <w:szCs w:val="28"/>
        </w:rPr>
        <w:t xml:space="preserve">  </w:t>
      </w:r>
    </w:p>
    <w:p w:rsidR="0015216B" w:rsidRDefault="0015216B" w:rsidP="0015216B">
      <w:pPr>
        <w:pStyle w:val="a7"/>
        <w:spacing w:after="0"/>
        <w:ind w:left="0"/>
        <w:jc w:val="both"/>
        <w:rPr>
          <w:rFonts w:eastAsiaTheme="minorEastAsia"/>
          <w:color w:val="333333"/>
          <w:sz w:val="28"/>
          <w:szCs w:val="28"/>
        </w:rPr>
      </w:pPr>
    </w:p>
    <w:p w:rsidR="00FF4568" w:rsidRDefault="00FF4568" w:rsidP="00C446FE">
      <w:pPr>
        <w:pStyle w:val="a7"/>
        <w:spacing w:after="0"/>
        <w:ind w:left="-567"/>
        <w:jc w:val="both"/>
        <w:rPr>
          <w:rFonts w:eastAsiaTheme="minorEastAsia"/>
          <w:color w:val="333333"/>
          <w:sz w:val="28"/>
          <w:szCs w:val="28"/>
        </w:rPr>
      </w:pPr>
    </w:p>
    <w:p w:rsidR="00FF4568" w:rsidRDefault="00FF4568" w:rsidP="00C446FE">
      <w:pPr>
        <w:pStyle w:val="a7"/>
        <w:spacing w:after="0"/>
        <w:ind w:left="-567"/>
        <w:jc w:val="both"/>
        <w:rPr>
          <w:rFonts w:eastAsiaTheme="minorEastAsia"/>
          <w:color w:val="333333"/>
          <w:sz w:val="28"/>
          <w:szCs w:val="28"/>
        </w:rPr>
      </w:pPr>
    </w:p>
    <w:p w:rsidR="00FF4568" w:rsidRDefault="00FF4568" w:rsidP="00C446FE">
      <w:pPr>
        <w:pStyle w:val="a7"/>
        <w:spacing w:after="0"/>
        <w:ind w:left="-567"/>
        <w:jc w:val="both"/>
        <w:rPr>
          <w:rFonts w:eastAsiaTheme="minorEastAsia"/>
          <w:color w:val="333333"/>
          <w:sz w:val="28"/>
          <w:szCs w:val="28"/>
        </w:rPr>
      </w:pPr>
    </w:p>
    <w:p w:rsidR="00FF4568" w:rsidRDefault="00FF4568" w:rsidP="00C446FE">
      <w:pPr>
        <w:pStyle w:val="a7"/>
        <w:spacing w:after="0"/>
        <w:ind w:left="-567"/>
        <w:jc w:val="both"/>
        <w:rPr>
          <w:rFonts w:eastAsiaTheme="minorEastAsia"/>
          <w:color w:val="333333"/>
          <w:sz w:val="28"/>
          <w:szCs w:val="28"/>
        </w:rPr>
      </w:pPr>
    </w:p>
    <w:p w:rsidR="00FF4568" w:rsidRDefault="00FF4568" w:rsidP="00C446FE">
      <w:pPr>
        <w:pStyle w:val="a7"/>
        <w:spacing w:after="0"/>
        <w:ind w:left="-567"/>
        <w:jc w:val="both"/>
        <w:rPr>
          <w:rFonts w:eastAsiaTheme="minorEastAsia"/>
          <w:color w:val="333333"/>
          <w:sz w:val="28"/>
          <w:szCs w:val="28"/>
        </w:rPr>
      </w:pPr>
    </w:p>
    <w:p w:rsidR="00FF4568" w:rsidRDefault="00FF4568" w:rsidP="00C446FE">
      <w:pPr>
        <w:pStyle w:val="a7"/>
        <w:spacing w:after="0"/>
        <w:ind w:left="-567"/>
        <w:jc w:val="both"/>
        <w:rPr>
          <w:rFonts w:eastAsiaTheme="minorEastAsia"/>
          <w:color w:val="333333"/>
          <w:sz w:val="28"/>
          <w:szCs w:val="28"/>
        </w:rPr>
      </w:pPr>
    </w:p>
    <w:p w:rsidR="00FF4568" w:rsidRDefault="00FF4568" w:rsidP="00C446FE">
      <w:pPr>
        <w:pStyle w:val="a7"/>
        <w:spacing w:after="0"/>
        <w:ind w:left="-567"/>
        <w:jc w:val="both"/>
        <w:rPr>
          <w:rFonts w:eastAsiaTheme="minorEastAsia"/>
          <w:color w:val="333333"/>
          <w:sz w:val="28"/>
          <w:szCs w:val="28"/>
        </w:rPr>
      </w:pPr>
    </w:p>
    <w:p w:rsidR="00FF4568" w:rsidRDefault="00FF4568" w:rsidP="00C446FE">
      <w:pPr>
        <w:pStyle w:val="a7"/>
        <w:spacing w:after="0"/>
        <w:ind w:left="-567"/>
        <w:jc w:val="both"/>
        <w:rPr>
          <w:rFonts w:eastAsiaTheme="minorEastAsia"/>
          <w:color w:val="333333"/>
          <w:sz w:val="28"/>
          <w:szCs w:val="28"/>
        </w:rPr>
      </w:pPr>
    </w:p>
    <w:p w:rsidR="003A0D7E" w:rsidRPr="00FF4568" w:rsidRDefault="003A0D7E" w:rsidP="00FF4568">
      <w:pPr>
        <w:pStyle w:val="a7"/>
        <w:spacing w:after="0"/>
        <w:ind w:left="-567"/>
        <w:jc w:val="both"/>
        <w:rPr>
          <w:rFonts w:eastAsiaTheme="minorEastAsia"/>
          <w:color w:val="333333"/>
          <w:sz w:val="28"/>
          <w:szCs w:val="28"/>
        </w:rPr>
      </w:pPr>
    </w:p>
    <w:sectPr w:rsidR="003A0D7E" w:rsidRPr="00FF4568" w:rsidSect="00CA2F3A">
      <w:headerReference w:type="default" r:id="rId6"/>
      <w:footerReference w:type="default" r:id="rId7"/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F51" w:rsidRDefault="003D0F51" w:rsidP="0083426E">
      <w:pPr>
        <w:spacing w:after="0" w:line="240" w:lineRule="auto"/>
      </w:pPr>
      <w:r>
        <w:separator/>
      </w:r>
    </w:p>
  </w:endnote>
  <w:endnote w:type="continuationSeparator" w:id="1">
    <w:p w:rsidR="003D0F51" w:rsidRDefault="003D0F51" w:rsidP="0083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AD" w:rsidRPr="004537AD" w:rsidRDefault="004537AD">
    <w:pPr>
      <w:pStyle w:val="a5"/>
      <w:rPr>
        <w:rFonts w:ascii="Times New Roman" w:hAnsi="Times New Roman" w:cs="Times New Roman"/>
        <w:sz w:val="18"/>
        <w:szCs w:val="18"/>
      </w:rPr>
    </w:pPr>
    <w:proofErr w:type="spellStart"/>
    <w:r w:rsidRPr="004537AD">
      <w:rPr>
        <w:rFonts w:ascii="Times New Roman" w:hAnsi="Times New Roman" w:cs="Times New Roman"/>
        <w:sz w:val="18"/>
        <w:szCs w:val="18"/>
      </w:rPr>
      <w:t>Эльдяева</w:t>
    </w:r>
    <w:proofErr w:type="spellEnd"/>
  </w:p>
  <w:p w:rsidR="004537AD" w:rsidRDefault="004537A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F51" w:rsidRDefault="003D0F51" w:rsidP="0083426E">
      <w:pPr>
        <w:spacing w:after="0" w:line="240" w:lineRule="auto"/>
      </w:pPr>
      <w:r>
        <w:separator/>
      </w:r>
    </w:p>
  </w:footnote>
  <w:footnote w:type="continuationSeparator" w:id="1">
    <w:p w:rsidR="003D0F51" w:rsidRDefault="003D0F51" w:rsidP="0083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68" w:rsidRDefault="00FF4568" w:rsidP="00FF4568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3426E"/>
    <w:rsid w:val="00005319"/>
    <w:rsid w:val="00016F96"/>
    <w:rsid w:val="0004132B"/>
    <w:rsid w:val="00065656"/>
    <w:rsid w:val="000B0A86"/>
    <w:rsid w:val="000B1784"/>
    <w:rsid w:val="000B2085"/>
    <w:rsid w:val="000B32C4"/>
    <w:rsid w:val="000B46D4"/>
    <w:rsid w:val="000F7353"/>
    <w:rsid w:val="0015216B"/>
    <w:rsid w:val="00174A00"/>
    <w:rsid w:val="001C4EDA"/>
    <w:rsid w:val="001C7E56"/>
    <w:rsid w:val="001E16F8"/>
    <w:rsid w:val="00206684"/>
    <w:rsid w:val="0029190E"/>
    <w:rsid w:val="002966B7"/>
    <w:rsid w:val="00303CC2"/>
    <w:rsid w:val="00323A25"/>
    <w:rsid w:val="003A0D7E"/>
    <w:rsid w:val="003A30D8"/>
    <w:rsid w:val="003A7D83"/>
    <w:rsid w:val="003D0F51"/>
    <w:rsid w:val="003E1CC8"/>
    <w:rsid w:val="004537AD"/>
    <w:rsid w:val="0046675A"/>
    <w:rsid w:val="00471D85"/>
    <w:rsid w:val="004A6B53"/>
    <w:rsid w:val="004D5975"/>
    <w:rsid w:val="004E571C"/>
    <w:rsid w:val="004F76AF"/>
    <w:rsid w:val="00554C2A"/>
    <w:rsid w:val="005A6A4F"/>
    <w:rsid w:val="005C12F3"/>
    <w:rsid w:val="005D2958"/>
    <w:rsid w:val="005E494F"/>
    <w:rsid w:val="00617899"/>
    <w:rsid w:val="00667984"/>
    <w:rsid w:val="00683617"/>
    <w:rsid w:val="007119ED"/>
    <w:rsid w:val="0071602B"/>
    <w:rsid w:val="00723201"/>
    <w:rsid w:val="00784948"/>
    <w:rsid w:val="008025EB"/>
    <w:rsid w:val="008172CD"/>
    <w:rsid w:val="00826975"/>
    <w:rsid w:val="0083426E"/>
    <w:rsid w:val="008441F5"/>
    <w:rsid w:val="008A4B61"/>
    <w:rsid w:val="008D034B"/>
    <w:rsid w:val="008D23E5"/>
    <w:rsid w:val="008E2C98"/>
    <w:rsid w:val="008E6145"/>
    <w:rsid w:val="008F2574"/>
    <w:rsid w:val="009355CB"/>
    <w:rsid w:val="0094239B"/>
    <w:rsid w:val="0094473E"/>
    <w:rsid w:val="00945B61"/>
    <w:rsid w:val="00966154"/>
    <w:rsid w:val="009765ED"/>
    <w:rsid w:val="009D4EDB"/>
    <w:rsid w:val="009F6271"/>
    <w:rsid w:val="009F7273"/>
    <w:rsid w:val="00A324FD"/>
    <w:rsid w:val="00AB04D4"/>
    <w:rsid w:val="00B16EBF"/>
    <w:rsid w:val="00C0026D"/>
    <w:rsid w:val="00C00506"/>
    <w:rsid w:val="00C446FE"/>
    <w:rsid w:val="00CA2F3A"/>
    <w:rsid w:val="00CE7B66"/>
    <w:rsid w:val="00CF430C"/>
    <w:rsid w:val="00D02A22"/>
    <w:rsid w:val="00D22165"/>
    <w:rsid w:val="00D567CE"/>
    <w:rsid w:val="00E049EB"/>
    <w:rsid w:val="00E13372"/>
    <w:rsid w:val="00E31263"/>
    <w:rsid w:val="00E55912"/>
    <w:rsid w:val="00ED4F3D"/>
    <w:rsid w:val="00EE2CBD"/>
    <w:rsid w:val="00EE56A3"/>
    <w:rsid w:val="00F527CA"/>
    <w:rsid w:val="00F86549"/>
    <w:rsid w:val="00FD2D71"/>
    <w:rsid w:val="00FD455E"/>
    <w:rsid w:val="00FF4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4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426E"/>
  </w:style>
  <w:style w:type="paragraph" w:styleId="a5">
    <w:name w:val="footer"/>
    <w:basedOn w:val="a"/>
    <w:link w:val="a6"/>
    <w:uiPriority w:val="99"/>
    <w:semiHidden/>
    <w:unhideWhenUsed/>
    <w:rsid w:val="00834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426E"/>
  </w:style>
  <w:style w:type="paragraph" w:styleId="a7">
    <w:name w:val="Body Text Indent"/>
    <w:basedOn w:val="a"/>
    <w:link w:val="a8"/>
    <w:uiPriority w:val="99"/>
    <w:unhideWhenUsed/>
    <w:rsid w:val="00FD2D7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FD2D71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CA2F3A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0B4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8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****</cp:lastModifiedBy>
  <cp:revision>49</cp:revision>
  <cp:lastPrinted>2007-07-17T02:47:00Z</cp:lastPrinted>
  <dcterms:created xsi:type="dcterms:W3CDTF">2013-11-11T07:08:00Z</dcterms:created>
  <dcterms:modified xsi:type="dcterms:W3CDTF">2017-06-29T11:11:00Z</dcterms:modified>
</cp:coreProperties>
</file>