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/>
        <w:keepLines/>
        <w:shd w:val="clear" w:color="auto" w:fill="auto"/>
        <w:bidi w:val="0"/>
        <w:spacing w:before="0" w:after="292" w:line="26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Дело № 11-16/2016</w:t>
      </w:r>
      <w:bookmarkEnd w:id="0"/>
    </w:p>
    <w:p>
      <w:pPr>
        <w:pStyle w:val="Style9"/>
        <w:widowControl w:val="0"/>
        <w:keepNext/>
        <w:keepLines/>
        <w:shd w:val="clear" w:color="auto" w:fill="auto"/>
        <w:bidi w:val="0"/>
        <w:jc w:val="center"/>
        <w:spacing w:before="0" w:after="308" w:line="26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ДОПОЛНИТЕЛЬНОЕ АПЕЛЛЯЦИОННОЕ ОПРЕДЕЛЕНИЕ</w:t>
      </w:r>
      <w:bookmarkEnd w:id="1"/>
    </w:p>
    <w:p>
      <w:pPr>
        <w:pStyle w:val="Style11"/>
        <w:tabs>
          <w:tab w:leader="none" w:pos="8117" w:val="left"/>
        </w:tabs>
        <w:widowControl w:val="0"/>
        <w:keepNext w:val="0"/>
        <w:keepLines w:val="0"/>
        <w:shd w:val="clear" w:color="auto" w:fill="auto"/>
        <w:bidi w:val="0"/>
        <w:spacing w:before="0" w:after="256" w:line="2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16 июня 2016 года</w:t>
        <w:tab/>
        <w:t>г.Коряжма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208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Коряжемский городской суд Архангельской области в составе: председательствующего Кузнецовой И.В., при секретаре Богатыренко М.С.,</w:t>
      </w:r>
    </w:p>
    <w:p>
      <w:pPr>
        <w:pStyle w:val="Style11"/>
        <w:tabs>
          <w:tab w:leader="none" w:pos="5347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рассмотрел в открытом судебном заседании в городе Коряжма 16 июня 2016 года вопрос о вынесении дополнительного апелляционного определения по гражданскому делу по иску</w:t>
        <w:tab/>
        <w:t>к индивидуальному предпринимателю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взыскании денежных средств и компенсации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5" w:line="2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морального вреда,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256" w:line="2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установил:</w:t>
      </w:r>
    </w:p>
    <w:p>
      <w:pPr>
        <w:pStyle w:val="Style11"/>
        <w:tabs>
          <w:tab w:leader="none" w:pos="8395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решением мирового судьи судебного участка № 1 Коряжемского судебного района Архангельской области от 16 февраля 2016 года</w:t>
        <w:tab/>
        <w:t>отказано в</w:t>
      </w:r>
    </w:p>
    <w:p>
      <w:pPr>
        <w:pStyle w:val="Style11"/>
        <w:tabs>
          <w:tab w:leader="none" w:pos="8395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удовлетворении исковых требований к предпринимателю</w:t>
        <w:tab/>
        <w:t>о взыскании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денежных средств и компенсации морального вреда.</w:t>
      </w:r>
    </w:p>
    <w:p>
      <w:pPr>
        <w:pStyle w:val="Style11"/>
        <w:tabs>
          <w:tab w:leader="none" w:pos="7455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согласившись с данным решением,</w:t>
        <w:tab/>
        <w:t>и её представитель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14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обратились в суд апелляционной жалобой.</w:t>
      </w:r>
    </w:p>
    <w:p>
      <w:pPr>
        <w:pStyle w:val="Style11"/>
        <w:tabs>
          <w:tab w:leader="none" w:pos="961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Апелляционным определением Коряжемского городского суда Архангельской области от 20 мая 2016 года решение мирового судьи от 16 февраля 2016 года отменено, принято по делу новое решение, которым исковые требования удовлетворены, с индивидуального предпринимателя</w:t>
        <w:tab/>
        <w:t>в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пользу истца взысканы излишне уплаченная плата за техническое обслуживание подъездного домофона в размере рублей и компенсация морального вреда в размере рублей. Этим же апелляционным определением с ответчика в доход местного бюджета взыскана государственная пошлина в размере рублей.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Коряжемским городским судом Архангельской области настоящее гражданское дело назначено к рассмотрению в судебном заседании для вынесения по делу дополнительного апелляционного определения по вопросу о взыскании с ответчика штрафа за неисполнение в добровольном порядке требований потребителя.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Стороны и их представители в судебное заседание не явились, причин неявки суду не сообщили. В связи с этим суд, руководствуясь положениями статьи 167 Гражданского процессуального кодекса Российской Федерации (далее - ГПК РФ), считает возможным рассмотреть вопрос о вынесении дополнительного апелляционного определения в отсутствие не явившихся в судебное заседание лиц.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Изучив материалы дела, суд приходит к следующему.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пунктом 1 части первой статьи 201 ГПК РФ суд, принявший решение по делу, может по своей инициативе или по заявлению лиц, участвующих в деле, принять дополнительное решение суда в случае, если по какому-либо требованию, по которому лица, участвующие в деле, представляли доказательства и давали объяснения, не было принято решение суда.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Согласно разъяснениям, содержащимся в пункте 57 Постановления Пленума Верховного Суда Российской Федерации от 19 июня 2012 года № 13 «О применении судами норм гражданского процессуального законодательства, регламентирующих производство в суде апелляционной инстанции», при наличии обстоятельств, предусмотренных в пунктах 1 и 2 части первой статьи 201 Гражданского</w:t>
        <w:br w:type="page"/>
        <w:t>процессуального кодекса Российской Федерации, суд апелляционной инстанции вправе по своей инициативе или по заявлению лиц, участвующих в деле, вынести дополнительное апелляционное определение в судебном заседании с обязательным извещением лиц. участвующих в деле. При этом дополнительное апелляционное определение может быть вынесено не позднее установленного законом срока на кассационное обжалование апелляционного определения, то есть в течение шести месяцев со дня вынесения апелляционного определения.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Как усматривается из материалов дела, предметом спора по настоящему делу являлось взыскание с ответчика излишне уплаченной платы за обслуживание подъездного домофона. Правоотношения сторон регулируются, в том числе Законом Российской Федерации от 07 февраля 1992 года № 2300-1 «О защите прав потребителей»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Пунктом 6 статьи 13 Закона о защите прав потребителей предусмотрено,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Согласно разъяснениям, содержащимся в Постановлении Пленума Верховного Суда РФ от 28 июня 2012 года № 17 «О рассмотрении судами гражданских дел по спорам о защите прав потребителей»,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такое требование суду (пункт 46).</w:t>
      </w:r>
    </w:p>
    <w:p>
      <w:pPr>
        <w:pStyle w:val="Style11"/>
        <w:tabs>
          <w:tab w:leader="none" w:pos="8060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Принимая во внимание то, что требования</w:t>
        <w:tab/>
        <w:t>о возвращении</w:t>
      </w:r>
    </w:p>
    <w:p>
      <w:pPr>
        <w:pStyle w:val="Style11"/>
        <w:tabs>
          <w:tab w:leader="none" w:pos="8060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излишне уплаченной платы за обслуживание домофона ответчиком в добровольном порядке удовлетворены не были, с предпринимателя</w:t>
        <w:tab/>
        <w:t>в пользу истца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подлежит взысканию штраф в размере рублей.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86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основании вышеизложенного, руководствуясь статьей 201 Гражданского процессуального кодекса Российской Федерации, суд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273" w:line="24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определил:</w:t>
      </w:r>
    </w:p>
    <w:p>
      <w:pPr>
        <w:pStyle w:val="Style11"/>
        <w:tabs>
          <w:tab w:leader="none" w:pos="9629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взыскать с индивидуального предпринимателя</w:t>
        <w:tab/>
        <w:t>в</w:t>
      </w:r>
    </w:p>
    <w:p>
      <w:pPr>
        <w:pStyle w:val="Style11"/>
        <w:tabs>
          <w:tab w:leader="none" w:pos="4829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пользу</w:t>
        <w:tab/>
        <w:t>штраф за неисполнение в добровольном</w:t>
      </w:r>
    </w:p>
    <w:p>
      <w:pPr>
        <w:pStyle w:val="Style11"/>
        <w:tabs>
          <w:tab w:leader="none" w:pos="7613" w:val="left"/>
        </w:tabs>
        <w:widowControl w:val="0"/>
        <w:keepNext w:val="0"/>
        <w:keepLines w:val="0"/>
        <w:shd w:val="clear" w:color="auto" w:fill="auto"/>
        <w:bidi w:val="0"/>
        <w:spacing w:before="0" w:after="286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порядке требований потребителя в размере (</w:t>
        <w:tab/>
        <w:t>) рублей.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98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7.2pt;margin-top:62.25pt;width:126.25pt;height:71.25pt;z-index:-125829376;mso-wrap-distance-left:5.pt;mso-wrap-distance-right:121.45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  <w:p>
                  <w:pPr>
                    <w:widowControl w:val="0"/>
                  </w:pP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Председательствующий: И.В.Кузнецова</w:t>
      </w:r>
    </w:p>
    <w:p>
      <w:pPr>
        <w:widowControl w:val="0"/>
      </w:pPr>
      <w:r>
        <w:pict>
          <v:shape id="_x0000_s1027" type="#_x0000_t202" style="position:absolute;margin-left:409.45pt;margin-top:790.8pt;width:25.9pt;height:8.15pt;z-index:-125829375;mso-wrap-distance-left:5.pt;mso-wrap-distance-top:8.4pt;mso-wrap-distance-right:59.5pt;mso-wrap-distance-bottom:24.7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941" w:left="758" w:right="1244" w:bottom="35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 Exact"/>
    <w:basedOn w:val="DefaultParagraphFont"/>
    <w:link w:val="Style3"/>
    <w:rPr>
      <w:lang w:val="1024"/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">
    <w:name w:val="Основной текст (4) Exact"/>
    <w:basedOn w:val="DefaultParagraphFont"/>
    <w:link w:val="Style5"/>
    <w:rPr>
      <w:lang w:val="1024"/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-10"/>
    </w:rPr>
  </w:style>
  <w:style w:type="character" w:customStyle="1" w:styleId="CharStyle8">
    <w:name w:val="Основной текст (6) Exact"/>
    <w:basedOn w:val="DefaultParagraphFont"/>
    <w:link w:val="Style7"/>
    <w:rPr>
      <w:lang w:val="1024"/>
      <w:b w:val="0"/>
      <w:bCs w:val="0"/>
      <w:i/>
      <w:iCs/>
      <w:u w:val="none"/>
      <w:strike w:val="0"/>
      <w:smallCaps w:val="0"/>
      <w:sz w:val="12"/>
      <w:szCs w:val="12"/>
      <w:rFonts w:ascii="Arial" w:eastAsia="Arial" w:hAnsi="Arial" w:cs="Arial"/>
      <w:w w:val="150"/>
      <w:spacing w:val="10"/>
    </w:rPr>
  </w:style>
  <w:style w:type="character" w:customStyle="1" w:styleId="CharStyle10">
    <w:name w:val="Заголовок №1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6"/>
      <w:szCs w:val="26"/>
      <w:rFonts w:ascii="Sylfaen" w:eastAsia="Sylfaen" w:hAnsi="Sylfaen" w:cs="Sylfaen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4"/>
      <w:szCs w:val="24"/>
      <w:rFonts w:ascii="Sylfaen" w:eastAsia="Sylfaen" w:hAnsi="Sylfaen" w:cs="Sylfaen"/>
    </w:rPr>
  </w:style>
  <w:style w:type="character" w:customStyle="1" w:styleId="CharStyle14">
    <w:name w:val="Основной текст (5)_"/>
    <w:basedOn w:val="DefaultParagraphFont"/>
    <w:link w:val="Style13"/>
    <w:rPr>
      <w:lang w:val="1024"/>
      <w:b w:val="0"/>
      <w:bCs w:val="0"/>
      <w:i/>
      <w:iCs/>
      <w:u w:val="none"/>
      <w:strike w:val="0"/>
      <w:smallCaps w:val="0"/>
      <w:sz w:val="28"/>
      <w:szCs w:val="28"/>
      <w:rFonts w:ascii="Sylfaen" w:eastAsia="Sylfaen" w:hAnsi="Sylfaen" w:cs="Sylfaen"/>
      <w:spacing w:val="-2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before="60" w:after="18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jc w:val="center"/>
      <w:spacing w:before="18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-10"/>
    </w:rPr>
  </w:style>
  <w:style w:type="paragraph" w:customStyle="1" w:styleId="Style7">
    <w:name w:val="Основной текст (6)"/>
    <w:basedOn w:val="Normal"/>
    <w:link w:val="CharStyle8"/>
    <w:pPr>
      <w:widowControl w:val="0"/>
      <w:shd w:val="clear" w:color="auto" w:fill="FFFFFF"/>
      <w:jc w:val="right"/>
      <w:spacing w:line="0" w:lineRule="exact"/>
    </w:pPr>
    <w:rPr>
      <w:lang w:val="1024"/>
      <w:b w:val="0"/>
      <w:bCs w:val="0"/>
      <w:i/>
      <w:iCs/>
      <w:u w:val="none"/>
      <w:strike w:val="0"/>
      <w:smallCaps w:val="0"/>
      <w:sz w:val="12"/>
      <w:szCs w:val="12"/>
      <w:rFonts w:ascii="Arial" w:eastAsia="Arial" w:hAnsi="Arial" w:cs="Arial"/>
      <w:w w:val="150"/>
      <w:spacing w:val="10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FFFFFF"/>
      <w:jc w:val="both"/>
      <w:outlineLvl w:val="0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Sylfaen" w:eastAsia="Sylfaen" w:hAnsi="Sylfaen" w:cs="Sylfaen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jc w:val="both"/>
      <w:spacing w:before="360" w:after="36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Sylfaen" w:eastAsia="Sylfaen" w:hAnsi="Sylfaen" w:cs="Sylfaen"/>
    </w:rPr>
  </w:style>
  <w:style w:type="paragraph" w:customStyle="1" w:styleId="Style13">
    <w:name w:val="Основной текст (5)"/>
    <w:basedOn w:val="Normal"/>
    <w:link w:val="CharStyle14"/>
    <w:pPr>
      <w:widowControl w:val="0"/>
      <w:shd w:val="clear" w:color="auto" w:fill="FFFFFF"/>
      <w:spacing w:line="360" w:lineRule="exact"/>
      <w:ind w:firstLine="1100"/>
    </w:pPr>
    <w:rPr>
      <w:lang w:val="1024"/>
      <w:b w:val="0"/>
      <w:bCs w:val="0"/>
      <w:i/>
      <w:iCs/>
      <w:u w:val="none"/>
      <w:strike w:val="0"/>
      <w:smallCaps w:val="0"/>
      <w:sz w:val="28"/>
      <w:szCs w:val="28"/>
      <w:rFonts w:ascii="Sylfaen" w:eastAsia="Sylfaen" w:hAnsi="Sylfaen" w:cs="Sylfaen"/>
      <w:spacing w:val="-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