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463" w:rsidRDefault="00E05463" w:rsidP="00E05463">
      <w:pPr>
        <w:pStyle w:val="a3"/>
        <w:ind w:firstLine="720"/>
        <w:jc w:val="right"/>
      </w:pPr>
      <w:r>
        <w:t>Дело № 2-2469/14</w:t>
      </w:r>
    </w:p>
    <w:p w:rsidR="00E05463" w:rsidRDefault="00E05463" w:rsidP="00E05463">
      <w:pPr>
        <w:pStyle w:val="a3"/>
        <w:ind w:firstLine="720"/>
      </w:pPr>
      <w:r>
        <w:t>Р Е Ш Е Н И Е</w:t>
      </w:r>
    </w:p>
    <w:p w:rsidR="00E05463" w:rsidRDefault="00E05463" w:rsidP="00E05463">
      <w:pPr>
        <w:pStyle w:val="a3"/>
        <w:ind w:firstLine="720"/>
        <w:jc w:val="center"/>
      </w:pPr>
      <w:r>
        <w:t>    Именем Российской Федерации</w:t>
      </w:r>
    </w:p>
    <w:p w:rsidR="00E05463" w:rsidRDefault="00E05463" w:rsidP="00E05463">
      <w:pPr>
        <w:pStyle w:val="a3"/>
        <w:ind w:firstLine="720"/>
        <w:jc w:val="both"/>
      </w:pPr>
      <w:r>
        <w:t xml:space="preserve">                     </w:t>
      </w:r>
    </w:p>
    <w:p w:rsidR="00E05463" w:rsidRDefault="00E05463" w:rsidP="00E05463">
      <w:pPr>
        <w:pStyle w:val="a3"/>
        <w:ind w:firstLine="720"/>
        <w:jc w:val="both"/>
      </w:pPr>
      <w:r>
        <w:t>05 ноября 2014 года с. Большое Нагаткино</w:t>
      </w:r>
    </w:p>
    <w:p w:rsidR="00E05463" w:rsidRDefault="00E05463" w:rsidP="00E05463">
      <w:pPr>
        <w:pStyle w:val="a3"/>
        <w:ind w:firstLine="720"/>
        <w:jc w:val="both"/>
      </w:pPr>
      <w:r>
        <w:t>Ульяновский районный суд Ульяновской области в составе</w:t>
      </w:r>
    </w:p>
    <w:p w:rsidR="00E05463" w:rsidRDefault="00E05463" w:rsidP="00E05463">
      <w:pPr>
        <w:pStyle w:val="a3"/>
        <w:ind w:firstLine="720"/>
        <w:jc w:val="both"/>
      </w:pPr>
      <w:r>
        <w:t>председательствующего: судьи          Гафуровой С.И.,</w:t>
      </w:r>
    </w:p>
    <w:p w:rsidR="00E05463" w:rsidRDefault="00E05463" w:rsidP="00E05463">
      <w:pPr>
        <w:pStyle w:val="a3"/>
        <w:ind w:firstLine="720"/>
        <w:jc w:val="both"/>
      </w:pPr>
      <w:r>
        <w:t>при секретаре                     Саловой Е.С.,</w:t>
      </w:r>
    </w:p>
    <w:p w:rsidR="00E05463" w:rsidRDefault="00E05463" w:rsidP="00E05463">
      <w:pPr>
        <w:pStyle w:val="a3"/>
        <w:ind w:firstLine="720"/>
        <w:jc w:val="both"/>
      </w:pPr>
      <w:r>
        <w:t>рассмотрев в открытом судебном заседании гражданское дело по иску Управления Федеральной службы по надзору в сфере защиты прав потребителей и благополучия человека в Ульяновской области в защиту интересов неопределенного круга лиц к МОУ Кундюковская средняя общеобразовательная школа, Отделу образования администрации МО «Цильнинский район» и администрации МО «Цильнинский район» Ульяновской области о возложении обязанности устранить нарушения санитарно-эпидемиологического законодательства</w:t>
      </w:r>
    </w:p>
    <w:p w:rsidR="00E05463" w:rsidRDefault="00E05463" w:rsidP="00E05463">
      <w:pPr>
        <w:pStyle w:val="a3"/>
        <w:ind w:firstLine="720"/>
        <w:jc w:val="both"/>
      </w:pPr>
      <w:r>
        <w:t>                        Установил:</w:t>
      </w:r>
    </w:p>
    <w:p w:rsidR="00E05463" w:rsidRDefault="00E05463" w:rsidP="00E05463">
      <w:pPr>
        <w:pStyle w:val="a3"/>
        <w:ind w:firstLine="720"/>
        <w:jc w:val="both"/>
      </w:pPr>
      <w:r>
        <w:t xml:space="preserve">Управление Федеральной службы по надзору в сфере защиты прав потребителей и благополучия человека в Ульяновской области (далее Управление Роспотребнадзора) обратилось в суд с уточненными впоследствии исковыми требованиями. Свои требования истец мотивировал тем, что в ходе внеплановой проверки проведенной в отношении МОУ Кундюковская СОШ было установлено, что предписание №836 от 14.08.2013 года об устранении нарушений санитарно-эпидемиологических требований не исполнено. В нарушение пункта 5.7 Санитарных правил и норм 2.4.2.2821-10 «Санитарно-эпидемиологические требования к условиям и организации обучения в общеобразовательных учреждениях» ответчик не произвел замену классных досок в начальных классах и кабинете математики. </w:t>
      </w:r>
    </w:p>
    <w:p w:rsidR="00E05463" w:rsidRDefault="00E05463" w:rsidP="00E05463">
      <w:pPr>
        <w:pStyle w:val="a3"/>
        <w:ind w:firstLine="720"/>
        <w:jc w:val="both"/>
      </w:pPr>
      <w:r>
        <w:t xml:space="preserve">В связи с неисполнением предписания и неустранением нарушений требований СанПина, и.о. директора Салмина Е.Н. привлечена к административной ответственности по части 1 статьи 19.5 КоАП РФ. </w:t>
      </w:r>
    </w:p>
    <w:p w:rsidR="00E05463" w:rsidRDefault="00E05463" w:rsidP="00E05463">
      <w:pPr>
        <w:pStyle w:val="a3"/>
        <w:ind w:firstLine="720"/>
        <w:jc w:val="both"/>
      </w:pPr>
      <w:r>
        <w:t xml:space="preserve">Ответчик не исполняет предписание в части замены классных досок с 2010 года, в связи с чем истец просит признать бездействие ответчика незаконным. </w:t>
      </w:r>
    </w:p>
    <w:p w:rsidR="00E05463" w:rsidRDefault="00E05463" w:rsidP="00E05463">
      <w:pPr>
        <w:pStyle w:val="a3"/>
        <w:ind w:firstLine="720"/>
        <w:jc w:val="both"/>
      </w:pPr>
      <w:r>
        <w:t xml:space="preserve">Невыполнение ответчиком санитарно-эпидемиологических правил и нормативов нарушает права неопределенного круг лиц, являющихся потребителями услуг образовательного учреждения. </w:t>
      </w:r>
    </w:p>
    <w:p w:rsidR="00E05463" w:rsidRDefault="00E05463" w:rsidP="00E05463">
      <w:pPr>
        <w:pStyle w:val="a3"/>
        <w:ind w:firstLine="720"/>
        <w:jc w:val="both"/>
      </w:pPr>
      <w:r>
        <w:t xml:space="preserve">Истец просит обязать образовательное учреждение устранить нарушения санитарно-эпидемиологических требований: заменить классные доски в начальных классах и кабинете математики в соответствии с требованиями СанПина 2.4.2.2821-10 </w:t>
      </w:r>
      <w:r>
        <w:lastRenderedPageBreak/>
        <w:t>«Санитарно-эпидемиологические требования к условиям и организации обучения в общеобразовательных учреждениях» в срок до 03.08.2015 года;</w:t>
      </w:r>
    </w:p>
    <w:p w:rsidR="00E05463" w:rsidRDefault="00E05463" w:rsidP="00E05463">
      <w:pPr>
        <w:pStyle w:val="a3"/>
        <w:ind w:firstLine="720"/>
        <w:jc w:val="both"/>
      </w:pPr>
      <w:r>
        <w:t xml:space="preserve">обязать администрацию МО «Цильнинский район» Ульяновской области в срок до 05.06.2015 года обеспечить финансирование образовательного учреждения по замене классных досок в начальных классах и кабинете математики. </w:t>
      </w:r>
    </w:p>
    <w:p w:rsidR="00E05463" w:rsidRDefault="00E05463" w:rsidP="00E05463">
      <w:pPr>
        <w:pStyle w:val="a3"/>
        <w:ind w:firstLine="720"/>
        <w:jc w:val="both"/>
      </w:pPr>
      <w:r>
        <w:t>В судебном заседании представитель истца Низамова Т.Т., поддержала исковые требования, привела доводы, изложенные в исковом заявлении, и добавила, что предписание о замене досок выносилось неоднократно, но так и не было исполнено. Представление о наличии нарушений также направлялось в адрес отдела образования, однако отдел образования не реагировал на представления и никаких мер не предпринимал.</w:t>
      </w:r>
    </w:p>
    <w:p w:rsidR="00E05463" w:rsidRDefault="00E05463" w:rsidP="00E05463">
      <w:pPr>
        <w:pStyle w:val="a3"/>
        <w:ind w:firstLine="720"/>
        <w:jc w:val="both"/>
      </w:pPr>
      <w:r>
        <w:t xml:space="preserve">    Представитель ответчика - МОУ Кундюковская СОШ Салмина Е.Н., исполняющая обязанности директора школы, исковые требования признала частично, и пояснила, что исполняет обязанности директора с апреля 2014 года. Она считает, что бездействие с её стороны отсутствует, поскольку после проведения проверки она обратилась в отдел образования, затем приняла меры к заключению договора на поставку классных досок. В настоящее время две из пяти заказанных классных досок доставлены в школу. </w:t>
      </w:r>
    </w:p>
    <w:p w:rsidR="00E05463" w:rsidRDefault="00E05463" w:rsidP="00E05463">
      <w:pPr>
        <w:pStyle w:val="a3"/>
        <w:ind w:firstLine="720"/>
        <w:jc w:val="both"/>
      </w:pPr>
      <w:r>
        <w:t xml:space="preserve">Представитель ответчика - администрации МО «Цильнинский район» Старостина О.Б., действующая по доверенности, исковые требования признала и пояснила, что администрации не было известно о необходимости замены классных досок, в противном случае, это нарушение уже было бы устранено. Ни директор школы, ни отдел администрации не извещали администрацию МО «Цильнинский район» о предписаниях Роспотребнадзора об устранении нарушений санитарно-эпидемиологических требований. В настоящее время администрация оплатила 30% от стоимости заказанных классных досок. </w:t>
      </w:r>
    </w:p>
    <w:p w:rsidR="00E05463" w:rsidRDefault="00E05463" w:rsidP="00E05463">
      <w:pPr>
        <w:pStyle w:val="a3"/>
        <w:ind w:firstLine="720"/>
        <w:jc w:val="both"/>
      </w:pPr>
      <w:r>
        <w:t>Представитель ответчика - отдела образования администрации МО «Цильнинский район» Краснов А.Н., действующий по доверенности, заявил, что отдел образования не возражает против удовлетворения иска.</w:t>
      </w:r>
    </w:p>
    <w:p w:rsidR="00E05463" w:rsidRDefault="00E05463" w:rsidP="00E05463">
      <w:pPr>
        <w:pStyle w:val="a3"/>
        <w:ind w:firstLine="720"/>
        <w:jc w:val="both"/>
      </w:pPr>
      <w:r>
        <w:t>    Выслушав представителей сторон, исследовав материалы дела, суд приходит к следующему.</w:t>
      </w:r>
    </w:p>
    <w:p w:rsidR="00E05463" w:rsidRDefault="00E05463" w:rsidP="00E05463">
      <w:pPr>
        <w:pStyle w:val="a3"/>
        <w:ind w:firstLine="720"/>
        <w:jc w:val="both"/>
      </w:pPr>
      <w:r>
        <w:t>В соответствии с положением ст.38 Конституции РФ детство находится под защитой государства. Основным критерием оценки гарантированности обеспечения этого права детей является точное и неукоснительное соблюдение установленных государством норм и правил.</w:t>
      </w:r>
    </w:p>
    <w:p w:rsidR="00E05463" w:rsidRDefault="00E05463" w:rsidP="00E05463">
      <w:pPr>
        <w:pStyle w:val="a3"/>
        <w:ind w:firstLine="720"/>
        <w:jc w:val="both"/>
      </w:pPr>
      <w:r>
        <w:t>Из части 3 статьи 28 Закона РФ (от 29.12.2012 с пос.редакциями) "Об образовании" следует, что к компетенции образовательной организации относится в том числе,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E05463" w:rsidRDefault="00E05463" w:rsidP="00E05463">
      <w:pPr>
        <w:pStyle w:val="a3"/>
        <w:ind w:firstLine="720"/>
        <w:jc w:val="both"/>
      </w:pPr>
      <w:r>
        <w:lastRenderedPageBreak/>
        <w:t>В соответствии с требованиями п.57 Санитарных правил и норм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классные доски (с использованием мела) должны быть изготовлены из материалов, имеющих высокую адгезию с материалами, используемыми для письма, хорошо очищаться влажной губкой, быть износостойкими, иметь темно-зеленый цвет и антибликовое покрытие.</w:t>
      </w:r>
    </w:p>
    <w:p w:rsidR="00E05463" w:rsidRDefault="00E05463" w:rsidP="00E05463">
      <w:pPr>
        <w:pStyle w:val="a3"/>
        <w:ind w:firstLine="720"/>
        <w:jc w:val="both"/>
      </w:pPr>
      <w:r>
        <w:t>Классные доски должны иметь лотки для задержания меловой пыли, хранения мела, тряпки, держателя для чертежных принадлежностей.</w:t>
      </w:r>
    </w:p>
    <w:p w:rsidR="00E05463" w:rsidRDefault="00E05463" w:rsidP="00E05463">
      <w:pPr>
        <w:pStyle w:val="a3"/>
        <w:ind w:firstLine="720"/>
        <w:jc w:val="both"/>
      </w:pPr>
      <w:r>
        <w:t>При использовании маркерной доски цвет маркера должен быть контрастным (черный, красный, коричневый, темные тона синего и зеленого).</w:t>
      </w:r>
    </w:p>
    <w:p w:rsidR="00E05463" w:rsidRDefault="00E05463" w:rsidP="00E05463">
      <w:pPr>
        <w:pStyle w:val="a3"/>
        <w:ind w:firstLine="720"/>
        <w:jc w:val="both"/>
      </w:pPr>
      <w:r>
        <w:t>Допускается оборудование учебных помещений и кабинетов интерактивными досками, отвечающими гигиеническим требованиям.</w:t>
      </w:r>
    </w:p>
    <w:p w:rsidR="00E05463" w:rsidRDefault="00E05463" w:rsidP="00E05463">
      <w:pPr>
        <w:pStyle w:val="a3"/>
        <w:ind w:firstLine="720"/>
        <w:jc w:val="both"/>
      </w:pPr>
      <w:r>
        <w:t>Указанные санитарно-эпидемиологические правила и нормативы распространяются не только на проектируемые, строящиеся, но и на действующие общеобразовательные учреждения независимо от их вида, организационно-правовых форм и форм собственности, распространяются на все общеобразовательные учреждения, реализующие программы начального общего, основного общего и среднего (полного) общего образования и являются обязательными для исполнения всеми юридическими лицами, деятельность которых связана с эксплуатацией общеобразовательных учреждений, воспитанием и обучением обучающихся (п.1.1, 1.1, 1.5).</w:t>
      </w:r>
    </w:p>
    <w:p w:rsidR="00E05463" w:rsidRDefault="00E05463" w:rsidP="00E05463">
      <w:pPr>
        <w:pStyle w:val="a3"/>
        <w:ind w:firstLine="720"/>
        <w:jc w:val="both"/>
      </w:pPr>
      <w:r>
        <w:t xml:space="preserve">Из материалов дела следует, что МОУ Кундюковская СОШ является юридическим лицом. Основным предметом деятельности учреждения является реализация образовательных программ начального общего, основного общего, среднего (полного) общего образования, на осуществление которых имеет лицензию. </w:t>
      </w:r>
    </w:p>
    <w:p w:rsidR="00E05463" w:rsidRDefault="00E05463" w:rsidP="00E05463">
      <w:pPr>
        <w:pStyle w:val="a3"/>
        <w:ind w:firstLine="720"/>
        <w:jc w:val="both"/>
      </w:pPr>
      <w:r>
        <w:t xml:space="preserve">В августе 2013 года специалистом ТО Управления Роспотребнадзора была проведена проверка деятельности МОУ Кундюковская СОШ в части соблюдения требований санитарно-эпидемиологического законодательства, в ходе которой было установлено, что классные доски в начальных классах и кабинете математики не соответствуют нормам СниП, имеют потертости, целостность покрытия нарушена. В адрес школы было вынесено предписание №836 о замене классных досок в срок до 01.08.2014 года. В августе 2014 года была проведена внеплановая проверка, в результате которой установлено, что предписание не исполнено, классные доски не заменены. </w:t>
      </w:r>
    </w:p>
    <w:p w:rsidR="00E05463" w:rsidRDefault="00E05463" w:rsidP="00E05463">
      <w:pPr>
        <w:pStyle w:val="a3"/>
        <w:ind w:firstLine="720"/>
        <w:jc w:val="both"/>
      </w:pPr>
      <w:r>
        <w:t xml:space="preserve">Из представленных документов следует, что 27.10.2014 года между МОУ Кундюковская СОШ (заказчик) и ИП </w:t>
      </w:r>
      <w:r>
        <w:rPr>
          <w:rStyle w:val="fio6"/>
        </w:rPr>
        <w:t>ФИО6</w:t>
      </w:r>
      <w:r>
        <w:t xml:space="preserve"> (заказчик) заключен договор поставки №117, из которого следует, что поставщик обязался поставить заказчику товар на сумму 18400 рублей. Согласно спецификации, являющейся неотъемлемой частью договора, предметом договора являются классные доски: настенные 3-элементные – 4 шт., магнитно-маркерная - 1 шт.</w:t>
      </w:r>
    </w:p>
    <w:p w:rsidR="00E05463" w:rsidRDefault="00E05463" w:rsidP="00E05463">
      <w:pPr>
        <w:pStyle w:val="a3"/>
        <w:ind w:firstLine="720"/>
        <w:jc w:val="both"/>
      </w:pPr>
      <w:r>
        <w:t xml:space="preserve">Пояснения ответчиков о том, что часть досок завезена в школу и товар частично оплачен не подтверждены письменными доказательствами, в связи с чем, суд считает, что требования истца в части возложения на МОУ Кундюковская СОШ заменить классные </w:t>
      </w:r>
      <w:r>
        <w:lastRenderedPageBreak/>
        <w:t>доски в начальных классах и кабинете математики подлежат удовлетворению в полном объеме.</w:t>
      </w:r>
    </w:p>
    <w:p w:rsidR="00E05463" w:rsidRDefault="00E05463" w:rsidP="00E05463">
      <w:pPr>
        <w:pStyle w:val="a3"/>
        <w:ind w:firstLine="720"/>
        <w:jc w:val="both"/>
      </w:pPr>
      <w:r>
        <w:t xml:space="preserve">Доводы представителя МОУ Кундюковская СОШ об отсутствии бездействия с её стороны, являются необоснованными, поскольку бездействие имеет место не со стороны Салминой Е.Н., исполняющей обязанности директора с апреля 2014 года, а юридического лица, которое не предпринимало мер к устранению нарушений в течение длительного времени. Как установлено в судебном заседании, первое предписание о замене классных досок было вынесено в адрес образовательного учреждения еще в 2010 году, аналогичные предписания были вынесены в 2011 и 2012 годах. </w:t>
      </w:r>
    </w:p>
    <w:p w:rsidR="00E05463" w:rsidRDefault="00E05463" w:rsidP="00E05463">
      <w:pPr>
        <w:pStyle w:val="a3"/>
        <w:ind w:firstLine="720"/>
        <w:jc w:val="both"/>
      </w:pPr>
      <w:r>
        <w:t>Поскольку меры для устранения нарушений требований санитарно-эпидемиологического законодательства не принимались длительное время, требования истца</w:t>
      </w:r>
    </w:p>
    <w:p w:rsidR="00E05463" w:rsidRDefault="00E05463" w:rsidP="00E05463">
      <w:pPr>
        <w:pStyle w:val="a3"/>
        <w:ind w:firstLine="720"/>
        <w:jc w:val="both"/>
      </w:pPr>
      <w:r>
        <w:t>в части признания бездействия МОУ Кундюковская СОШ незаконным, также являются обоснованными и подлежащими удовлетворению.</w:t>
      </w:r>
    </w:p>
    <w:p w:rsidR="00E05463" w:rsidRDefault="00E05463" w:rsidP="00E05463">
      <w:pPr>
        <w:pStyle w:val="a3"/>
        <w:ind w:firstLine="720"/>
        <w:jc w:val="both"/>
      </w:pPr>
      <w:r>
        <w:t xml:space="preserve">МОУ Кундюковская СОШ является муниципальным образовательным учреждением, и согласно его Уставу учредителем учреждения от имени МО «Цильнинский район» является МУ администрация МО «Цильнинский район», к исключительной компетенции учредителя относится получение ежегодного отчета о расходовании финансовых и материальных средств. Согласно п.5.3, п.5.5 Устава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в школе осуществляется посредством выделения субвенций бюджету МО «Цильнинский район». Бюджетная смета школы утверждается и ведется в порядке, установленном администрацией МО «Цильнинский район». Школа заключает муниципальные контракты, иные договоры, исполнение которых осуществляется за счет бюджетных средств. </w:t>
      </w:r>
    </w:p>
    <w:p w:rsidR="00E05463" w:rsidRDefault="00E05463" w:rsidP="00E05463">
      <w:pPr>
        <w:pStyle w:val="a3"/>
        <w:ind w:firstLine="720"/>
        <w:jc w:val="both"/>
      </w:pPr>
      <w:r>
        <w:t>К полномочиям органов местного самоуправления муниципальных районов и городских округов по решению вопросов местного значения в сфере образования п. 1 ч. 1 ст. 9 Федерального закона N 273-ФЗ, как и п. 11 ч. 1 ст. 15 Федерального закона от 6 октября 2003 года N 131-ФЗ "Об общих принципах организации местного самоуправления в Российской Федерации" относит вопросы местного значения муниципальных районов, такие как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E05463" w:rsidRDefault="00E05463" w:rsidP="00E05463">
      <w:pPr>
        <w:pStyle w:val="a3"/>
        <w:ind w:firstLine="720"/>
        <w:jc w:val="both"/>
      </w:pPr>
      <w:r>
        <w:t>Положениями п. 2 ст. 18 указанного закона "Об общих принципах организации местного самоуправления в Российской Федерации" установлено, что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РФ).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E05463" w:rsidRDefault="00E05463" w:rsidP="00E05463">
      <w:pPr>
        <w:pStyle w:val="a3"/>
        <w:ind w:firstLine="720"/>
        <w:jc w:val="both"/>
      </w:pPr>
      <w:r>
        <w:lastRenderedPageBreak/>
        <w:t>В силу п. 3 ч. 1 ст. 8 Федерального закона от 29 декабря 2012 года N 273-ФЗ "Об образовании в Российской Федерации" к полномочиям органов государственной власти субъектов Российской Федерации в сфере образования относятся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E05463" w:rsidRDefault="00E05463" w:rsidP="00E05463">
      <w:pPr>
        <w:pStyle w:val="a3"/>
        <w:ind w:firstLine="720"/>
        <w:jc w:val="both"/>
      </w:pPr>
      <w:r>
        <w:t>Как следует из статьи 4 Закона Ульяновской области «Об образовании в Ульяновской области» от 13.08.2013 года, порядок расходования субвенций, предоставляемых из областного бюджета Ульяновской области бюджетам муниципальных районов, устанавливается Правительством Ульяновской области в соответствии с нормативами, определяемыми законом Ульяновской области и нормативным правовым актом Правительства Ульяновской области.</w:t>
      </w:r>
    </w:p>
    <w:p w:rsidR="00E05463" w:rsidRDefault="00E05463" w:rsidP="00E05463">
      <w:pPr>
        <w:pStyle w:val="a3"/>
        <w:ind w:firstLine="720"/>
        <w:jc w:val="both"/>
      </w:pPr>
      <w:r>
        <w:t>Субвенции, согласно ст. 2 Закона Ульяновской области от 02.12.2013 N 229-ЗО "О субвенциях, предоставляемых из областного бюджета Ульяновской области бюджетам муниципальных районов..» зачисляются в установленном для исполнения областного бюджета Ульяновской области порядке на счета бюджетов муниципальных районов.</w:t>
      </w:r>
    </w:p>
    <w:p w:rsidR="00E05463" w:rsidRDefault="00E05463" w:rsidP="00E05463">
      <w:pPr>
        <w:pStyle w:val="a3"/>
        <w:ind w:firstLine="720"/>
        <w:jc w:val="both"/>
      </w:pPr>
      <w:r>
        <w:t>По смыслу приведенных правовых норм финансирование расходов на оплату средств обучения осуществляется за счет денежных средств субъекта Российской Федерации, выделяемых в виде субвенций местным бюджетам.</w:t>
      </w:r>
    </w:p>
    <w:p w:rsidR="00E05463" w:rsidRDefault="00E05463" w:rsidP="00E05463">
      <w:pPr>
        <w:pStyle w:val="a3"/>
        <w:ind w:firstLine="720"/>
        <w:jc w:val="both"/>
      </w:pPr>
      <w:r>
        <w:t>В соответствии со ст. 140 Бюджетного кодекса Российской Федерации под субвенциями местным бюджетам из бюджета субъекта Российской Федерации понимаются межбюджетные трансферты, предоставляемые местным бюджетам в целях финансового обеспечения расходных обязательств муниципальных образований, возникающих при выполнении государственных полномочий Российской Федерации, субъектов Российской Федерации, переданных для осуществления органам местного самоуправления в установленном порядке.</w:t>
      </w:r>
    </w:p>
    <w:p w:rsidR="00E05463" w:rsidRDefault="00E05463" w:rsidP="00E05463">
      <w:pPr>
        <w:pStyle w:val="a3"/>
        <w:ind w:firstLine="720"/>
        <w:jc w:val="both"/>
      </w:pPr>
      <w:r>
        <w:t>Субвенции местным бюджетам для реализации основных общеобразовательных программ в муниципальных общеобразовательных учреждениях, поступившие в доход местных бюджетов, распределяются между муниципальными общеобразовательными учреждениями в соответствии с порядком, утверждаемым нормативным правовым актом органа местного самоуправления, установленного уставом муниципального образования.</w:t>
      </w:r>
    </w:p>
    <w:p w:rsidR="00E05463" w:rsidRDefault="00E05463" w:rsidP="00E05463">
      <w:pPr>
        <w:pStyle w:val="a3"/>
        <w:ind w:firstLine="720"/>
        <w:jc w:val="both"/>
      </w:pPr>
      <w:r>
        <w:t>Из приведенных выше правовых норм следует, что администрация МО «Цильнинский район» принимает участие в распределении финансовых средств, перечисляемых муниципальным бюджетным учреждениям на оплату труда, приобретение учебников и учебных пособий, средств обучения, игр, игрушек.</w:t>
      </w:r>
    </w:p>
    <w:p w:rsidR="00E05463" w:rsidRDefault="00E05463" w:rsidP="00E05463">
      <w:pPr>
        <w:pStyle w:val="a3"/>
        <w:ind w:firstLine="720"/>
        <w:jc w:val="both"/>
      </w:pPr>
      <w:r>
        <w:t xml:space="preserve">Исходя из вышеизложенного, суд делает вывод, что администрация МО «Цильнинский район» несет обязанность по финансированию муниципального бюджетного образовательного учреждения денежными средствами для возмещения </w:t>
      </w:r>
      <w:r>
        <w:lastRenderedPageBreak/>
        <w:t>расходов на формирование учебно-методической базы в случае их недостаточности у учреждения за счет и в пределах выделяемых на эти цели субвенций.</w:t>
      </w:r>
    </w:p>
    <w:p w:rsidR="00E05463" w:rsidRDefault="00E05463" w:rsidP="00E05463">
      <w:pPr>
        <w:pStyle w:val="a3"/>
        <w:ind w:firstLine="720"/>
        <w:jc w:val="both"/>
      </w:pPr>
      <w:r>
        <w:t>Следовательно, требования истца в части возложения на администрацию МО «Цильнинский район» обязанности обеспечить финансирование расходов на замену классных досок подлежат удовлетворению.</w:t>
      </w:r>
    </w:p>
    <w:p w:rsidR="00E05463" w:rsidRDefault="00E05463" w:rsidP="00E05463">
      <w:pPr>
        <w:pStyle w:val="a3"/>
        <w:ind w:firstLine="720"/>
        <w:jc w:val="both"/>
      </w:pPr>
      <w:r>
        <w:t>В соответствии с п.19 ст. 333.36 НК РФ органы местного самоуправления, выступающие по делам, рассматриваемым в судах общей юрисдикции, в качестве истцов или ответчиков, освобождаются от уплаты государственной пошлины. Таким образом, администрация МО «Цильнинский район» подлежит освобождению от уплаты госпошлины. Учитывая, что МОУ Кундюковская СОШ является бюджетным муниципальным учреждением, суд считает возможным освободить ответчика от уплаты госпошлины.</w:t>
      </w:r>
    </w:p>
    <w:p w:rsidR="00E05463" w:rsidRDefault="00E05463" w:rsidP="00E05463">
      <w:pPr>
        <w:pStyle w:val="a3"/>
        <w:ind w:firstLine="720"/>
        <w:jc w:val="both"/>
      </w:pPr>
      <w:r>
        <w:t>Руководствуясь ст. ст. 194, 197-199 ГПК РФ, суд</w:t>
      </w:r>
    </w:p>
    <w:p w:rsidR="00E05463" w:rsidRDefault="00E05463" w:rsidP="00E05463">
      <w:pPr>
        <w:pStyle w:val="a3"/>
        <w:ind w:firstLine="720"/>
        <w:jc w:val="both"/>
      </w:pPr>
      <w:r>
        <w:t>                        РЕШИЛ:</w:t>
      </w:r>
    </w:p>
    <w:p w:rsidR="00E05463" w:rsidRDefault="00E05463" w:rsidP="00E05463">
      <w:pPr>
        <w:pStyle w:val="a3"/>
        <w:ind w:firstLine="720"/>
        <w:jc w:val="both"/>
      </w:pPr>
      <w:r>
        <w:t>    Исковые требования Управления Федеральной службы по надзору в сфере защиты прав потребителей и благополучия человека в Ульяновской области удовлетворить.</w:t>
      </w:r>
    </w:p>
    <w:p w:rsidR="00E05463" w:rsidRDefault="00E05463" w:rsidP="00E05463">
      <w:pPr>
        <w:pStyle w:val="a3"/>
        <w:ind w:firstLine="720"/>
        <w:jc w:val="both"/>
      </w:pPr>
      <w:r>
        <w:t>    Признать бездействие МОУ Кундюковская средняя общеобразовательная школа МО «Цильнинский район» Ульяновской области, выразившееся в неустранении нарушений санитарно-эпидемиологических требований, незаконным.</w:t>
      </w:r>
    </w:p>
    <w:p w:rsidR="00E05463" w:rsidRDefault="00E05463" w:rsidP="00E05463">
      <w:pPr>
        <w:pStyle w:val="a3"/>
        <w:ind w:firstLine="720"/>
        <w:jc w:val="both"/>
      </w:pPr>
      <w:r>
        <w:t xml:space="preserve">Обязать МОУ Кундюковская средняя общеобразовательная школа МО «Цильнинский район» Ульяновской области в срок до 03.08.2015 года устранить нарушения санитарно-эпидемиологических требований: заменить классные доски в начальных классах и кабинете математики в соответствии с требованиями СанПина 2.4.2.2821-10 «Санитарно-эпидемиологические требования к условиям и организации обучения в общеобразовательных учреждениях». </w:t>
      </w:r>
    </w:p>
    <w:p w:rsidR="00E05463" w:rsidRDefault="00E05463" w:rsidP="00E05463">
      <w:pPr>
        <w:pStyle w:val="a3"/>
        <w:ind w:firstLine="720"/>
        <w:jc w:val="both"/>
      </w:pPr>
      <w:r>
        <w:t>Обязать администрацию МО «Цильнинский район» Ульяновской области в срок до в срок до 05.06.2015 года обеспечить финансирование МОУ Кундюковская средняя общеобразовательная школа МО «Цильнинский район» Ульяновской области по замене классных досок в начальных классах и кабинете математики денежными средствами в случае их недостаточности у учреждения за счет и в пределах выделяемых на эти цели субвенций.</w:t>
      </w:r>
    </w:p>
    <w:p w:rsidR="00E05463" w:rsidRDefault="00E05463" w:rsidP="00E05463">
      <w:pPr>
        <w:pStyle w:val="a3"/>
        <w:ind w:firstLine="720"/>
        <w:jc w:val="both"/>
      </w:pPr>
      <w:r>
        <w:t xml:space="preserve">    Решение может быть обжаловано в апелляционном порядке в Ульяновский областной суд через Ульяновский районный суд (с. Большое Нагаткино) в течение месяца со дня изготовления решения в окончательной форме. </w:t>
      </w:r>
    </w:p>
    <w:p w:rsidR="00E05463" w:rsidRDefault="00E05463" w:rsidP="00E05463">
      <w:pPr>
        <w:pStyle w:val="a3"/>
        <w:ind w:firstLine="720"/>
        <w:jc w:val="both"/>
      </w:pPr>
      <w:r>
        <w:t>Судья:                                    С.И. Гафурова</w:t>
      </w:r>
    </w:p>
    <w:p w:rsidR="00E05463" w:rsidRDefault="00E05463" w:rsidP="00E05463">
      <w:pPr>
        <w:pStyle w:val="a3"/>
        <w:ind w:firstLine="720"/>
        <w:jc w:val="both"/>
      </w:pPr>
      <w:r>
        <w:t>Решение в окончательной форме составлено 10 ноября 2014 года.</w:t>
      </w:r>
    </w:p>
    <w:p w:rsidR="00C13405" w:rsidRDefault="00E05463">
      <w:bookmarkStart w:id="0" w:name="_GoBack"/>
      <w:bookmarkEnd w:id="0"/>
    </w:p>
    <w:sectPr w:rsidR="00C134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F43"/>
    <w:rsid w:val="002944AB"/>
    <w:rsid w:val="00477C73"/>
    <w:rsid w:val="00AE1F43"/>
    <w:rsid w:val="00E05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54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6">
    <w:name w:val="fio6"/>
    <w:basedOn w:val="a0"/>
    <w:rsid w:val="00E054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54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6">
    <w:name w:val="fio6"/>
    <w:basedOn w:val="a0"/>
    <w:rsid w:val="00E05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06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2556</Words>
  <Characters>14570</Characters>
  <Application>Microsoft Office Word</Application>
  <DocSecurity>0</DocSecurity>
  <Lines>121</Lines>
  <Paragraphs>34</Paragraphs>
  <ScaleCrop>false</ScaleCrop>
  <Company/>
  <LinksUpToDate>false</LinksUpToDate>
  <CharactersWithSpaces>17092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Illarionova</dc:creator>
  <cp:keywords/>
  <dc:description/>
  <cp:lastModifiedBy>Illarionova</cp:lastModifiedBy>
  <cp:revision>2</cp:revision>
  <dcterms:created xsi:type="dcterms:W3CDTF">2016-06-03T11:25:00Z</dcterms:created>
  <dcterms:modified xsi:type="dcterms:W3CDTF">2016-06-03T11:25:00Z</dcterms:modified>
</cp:coreProperties>
</file>