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2-5174/2015</w:t>
      </w:r>
    </w:p>
    <w:p w:rsidR="003C2501" w:rsidRPr="003C2501" w:rsidRDefault="003C2501" w:rsidP="003C2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Именем Российской Федерации</w:t>
      </w: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Йошкар-Ола 24 сентября 2015 г.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Йошкар-Олинский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городской суд Республики Марий Эл в составе: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председательствующего судьи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Гринюк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М.А.,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секретаре Киселевой О.С.,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участием представителя истца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Лузан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Л.Н., представителя ответчика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Бутовецкого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Р.Д.,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исковому заявлению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 признании договора незаключенным, взыскании убытков, неустойки, компенсации морального вреда, штрафа,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обратился в суд с иском к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котором с учетом уточнений просил признать договор № от 22 июня 2014 г. незаключенным, взыскании суммы неосновательного обогащения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неустойки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компенсации морального вреда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штрафа, судебные расходы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обоснование иска указал, что 22 июня 2014 года им был приобретен у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туристский продукт – тур в Турцию г.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Кемер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28 августа 2014 г. по 4 сентября 2014 г., отель &lt;данные изъяты&gt; на двоих человек, по цене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Данных о туроператоре в договоре и приложении к нему не содержится. Впоследствии ответчик ему сообщил, что поездка не состоится, т.к. денежные средства были перечислены туроператору «Лабиринт». Свое согласие о перечислении денег данному туроператору истец не давал, что свидетельствует о несогласовании существенного условия договора. Также ответчик действовал неосмотрительно и недобросовестно, поскольку приказом Федерального агентства по туризму Министерства культуры Российской Федерации № 181-Пр-14 от 2 июня 2014 г. сведения об ООО «Лабиринт» исключены из Единого федерального реестра туроператоров. В связи с чем, ответчик обязан нести ответственность перед истцом в виде неустойки, компенсации морального вреда, штрафа.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Истец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судебное заседание не явился, о времени и месте судебного заседания извещен надлежащим образом.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представитель истца адвокат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Лузан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Л.Н. исковые требования и доводы, изложенные в исковом заявлении, поддержала в полном объеме. Суду дала пояснения, аналогичные изложенным в иске и дополнениям к нему.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ответчика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Бутовецкий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Р.Д. в судебном заседании исковые требования не признал. Представил суду отзыв на исковое заявление, доводы которого поддержал в полном объеме.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Третье лицо Петрова Е.М., представители третьих лиц, не заявляющих самостоятельные исковые требования относительно предмета спора, ООО «Лабиринт», САО «ВСК», ООО «ТК «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Клео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Тур», извещенные о месте и времени рассмотрения дела своевременно и надлежащим образом, в судебное заседание не явились.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 счел возможным рассмотреть дело в отсутствии указанных выше не явившихся лиц согласно ст. 167 ГПК РФ.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Выслушав участников процесса, изучив материалы гражданского дела, суд приходит к следующему.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1 Федерального закона от 24 ноября 1996 года №132-ФЗ «Об основах туристской деятельности в Российской Федерации» (Далее Закон №132-ФЗ) туристский продукт - комплекс услуг по перевозке и размещению, оказываемых за общую цену (независимо от включения в общую цену стоимости экскурсионного обслуживания и (или) других услуг) по договору о реализации туристского продукта.</w:t>
      </w:r>
      <w:proofErr w:type="gramEnd"/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. ч. 1 - 6 ст. 9 Закона №132-ФЗ туристский продукт формируется туроператором по его усмотрению исходя из конъюнктуры туристского рынка или по заданию туриста или иного заказчика туристского продукта (далее - иной заказчик).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 обеспечивает оказание туристам всех услуг, входящих в туристский продукт, самостоятельно или с привлечением третьих лиц, на которых туроператором возлагается исполнение части или всех его обязательств перед туристами и (или) иными заказчиками.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 несет предусмотренную законодательством Российской Федерации ответственность перед туристом и (или) иным заказчиком за неисполнение или ненадлежащее исполнение обязательств по договору о реализации туристского продукта (в том числе за неоказание или ненадлежащее оказание туристам услуг, входящих в туристский продукт, независимо от того, кем должны были оказываться или оказывались эти услуги).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 отвечает перед туристами или иными заказчиками за действия (бездействие) третьих лиц, если федеральными законами и иными нормативными правовыми актами Российской Федерации не установлено, что ответственность перед туристами несет третье лицо.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 несет ответственность перед туристом и (или) иным заказчиком за неисполнение или ненадлежащее исполнение обязательств по договору о реализации туристского продукта, заключенному турагентом как от имени туроператора, так и от своего имени.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Продвижение и реализация туристского продукта турагентом осуществляются на основании договора, заключаемого между туроператором и турагентом.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продвижение и реализацию туристского продукта от имени и по поручению туроператора, а в случаях, предусмотренных договором, заключаемым между туроператором и турагентом, - от своего имени.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статьи 9 Закона не исключают ответственности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турагентов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Положениями ст. 10 Закона №132-ФЗ и пунктами 13, 14 Правил оказания услуг по реализации туристского продукта, утвержденных Постановлением Правительства Российской Федерации от 18 июля 2007 г. № 452, определены существенные условия заключаемого между туроператором (турагентом) и туристом договора о реализации туристского продукта, наличие которых обязательно в силу требований, установленных п. 1 ст. 422 и п. 1 ст. 432 ГК РФ. </w:t>
      </w:r>
      <w:proofErr w:type="gramEnd"/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1 ст. 432 ГК РФ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Существенными являются условия о предмете договора, условия, которые названы в законе или иных правовых актах как существенные или необходимые для договоров данного вида, а также все те условия, относительно которых по заявлению одной из сторон должно быть достигнуто соглашение.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в соответствии с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. 1 ст. 10 Закона №132-ФЗ реализация туристского продукта осуществляется на основании договора, заключаемого в письменной форме между туроператором и туристом и (или) иным заказчиком, а в случаях, предусмотренных настоящим Федеральным законом, между турагентом и туристом и (или) иным заказчиком. Указанный договор должен соответствовать законодательству Российской Федерации, в том числе законодательству о защите прав потребителей.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. 1 ч. 2 ст. 10 Закона №132-ФЗ к существенным условиям договора о реализации туристского продукта относятся: полное и сокращенное наименования, адрес (место нахождения), почтовый адрес и реестровый номер туроператора.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Судом установлено, что 22 июня 2014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был приобретен у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туристский продукт – тур в Турцию г.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Кемер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28 августа 2014 г. по 4 сентября 2014 г., &lt;данные изъяты&gt;*, на двоих человек, по цене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в связи с чем между сторонами заключен договор № на оказание услуг по бронированию и оплате тура в интересах клиента.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туристской путевки №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которая является неотъемлемой частью договора о реализации туристского продукта от 22 июня 2014 г. №, следует, что в ней не содержится сведений о туроператоре, в договоре также не указан туроператор.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в представленном договоре № от 22 июня 2014 г. отсутствует согласованное сторонами существенное условие договора о реализации туристского продукта - полное и сокращенное наименования, адрес (место нахождения), почтовый адрес и реестровый номер туроператора, суд приходит к выводу, что требования истца о признании договора № от 22 июня 2014 г. незаключенным подлежат удовлетворению.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ответчика об информировании истца о туроператоре в устной форме, не принимаются во внимание, поскольку существенные условия в договор должны быть внесены в письменном виде.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Довод ответчика о том, что он выполнил в полной мере обязанности по информированию истца о предстоящей поездке и оформлению туристического продукта, является несостоятельным, опровергается отсутствием письменного указания туроператора в договоре.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Требования истца о взыскании уплаченной по договору суммы, суд полагает подлежащим удовлетворению, уплаченная истцом ответчику по договору сумма подлежит взысканию за вычетом уже выплаченных истцу сумм в качестве неосновательного обогащения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. (ст. 1102 Гражданского кодекса РФ), поскольку в отсутствие заключенного договора на оказание услуг, ответчик не доказал наличие иных установленных законом, иными правовыми актами или сделкой оснований для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приобретения указанной суммы. Предусмотренные ст. 1109 ГК РФ обстоятельства, исключающие возврат данной суммы в качестве неосновательного обогащения, судом не установлены.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в силу закона, правовые последствия сделки возникают с момента ее заключения, вследствие признания спорного договора незаключенным, требования истца о взыскании неустойки, компенсации морального вреда и штрафа в соответствии со ст. ст. 13, 15, 28 Закона РФ «О защите прав потребителей», основанные на неисполнении ответчиком предусмотренных договором обязанностей, удовлетворению не подлежат.</w:t>
      </w:r>
      <w:proofErr w:type="gramEnd"/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п. 2 ст. 1107 ГК РФ, истец вправе требовать законную неустойку. Согласно данной норме на сумму неосновательного денежного обогащения подлежат начислению проценты за пользование чужими средствами (ст. 395 ГК РФ) с того времени, когда приобретатель узнал или должен был узнать о неосновательности получения или сбережения денежных средств.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ст. 94 ГПК РФ, к издержкам, связанным с рассмотрением дела, относятся, в том числе расходы на оплату услуг представителя.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с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. 1 ст. 100 ГПК РФ,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Истец просит суд взыскать с ответчика сумму расходов по оплате услуг представителя в сумме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указанные расходы подтверждены документально материалами дела.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100 ГПК РФ, суд считает данную сумму обоснованной, с учетом категории сложности дела, размера удовлетворенных требований, непосредственного участия представителя истца в 6 судебных заседаниях, подготовленных им документов.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истец как потребитель в силу закона освобожден от уплаты государственной пошлины при подаче иска, эти судебные расходы согласно ст. 103 ГПК РФ подлежат отнесению на ответчика пропорционально сумме удовлетворенных исковых требований с учетом правил ст. 333.19 НК РФ. В связи с чем, учитывая, размер удовлетворенных исковых требований, требования п. 1 ч. 1 ст. 333.19 НК РФ с ответчика подлежит взысканию госпошлина в доход местного бюджета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ГПК РФ, суд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исковое заявление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» о признании договора незаключенным, взыскании убытков, неустойки, компенсации морального вреда, штрафа удовлетворить частично.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Признать договор № на оказание услуг по бронированию и оплате тура в интересах клиента от 22 июня 2014 года, заключенный между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., незаключенным.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пользу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сумму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копейки, расходы на оплату услуг представителя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удовлетворении остальных исковых требований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отказать.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ООО «Клуб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Тревел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доход местного бюджета государственную пошлину в размере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ххх</w:t>
      </w: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может быть обжаловано в Верховный Суд Республики Марий Эл через </w:t>
      </w:r>
      <w:proofErr w:type="spellStart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>Йошкар-Олинский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городской суд Республики Марий Эл в течение месяца со дня принятия решения суда в окончательной форме.</w:t>
      </w:r>
    </w:p>
    <w:p w:rsidR="003C2501" w:rsidRPr="003C2501" w:rsidRDefault="003C2501" w:rsidP="003C2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Судья М.А. </w:t>
      </w:r>
      <w:proofErr w:type="spellStart"/>
      <w:r w:rsidRPr="003C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Гринюк</w:t>
      </w:r>
      <w:proofErr w:type="spellEnd"/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2501" w:rsidRPr="003C2501" w:rsidRDefault="003C2501" w:rsidP="003C2501">
      <w:pPr>
        <w:spacing w:before="100" w:beforeAutospacing="1" w:after="100" w:afterAutospacing="1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Мотивированное решение составлено 29 сентября 2015 </w:t>
      </w:r>
    </w:p>
    <w:p w:rsidR="00321BA1" w:rsidRDefault="00321BA1"/>
    <w:sectPr w:rsidR="00321BA1" w:rsidSect="00321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C2501"/>
    <w:rsid w:val="00321BA1"/>
    <w:rsid w:val="003C2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o8">
    <w:name w:val="fio8"/>
    <w:basedOn w:val="a0"/>
    <w:rsid w:val="003C2501"/>
  </w:style>
  <w:style w:type="paragraph" w:styleId="3">
    <w:name w:val="Body Text Indent 3"/>
    <w:basedOn w:val="a"/>
    <w:link w:val="30"/>
    <w:uiPriority w:val="99"/>
    <w:semiHidden/>
    <w:unhideWhenUsed/>
    <w:rsid w:val="003C2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C25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mer2">
    <w:name w:val="nomer2"/>
    <w:basedOn w:val="a0"/>
    <w:rsid w:val="003C2501"/>
  </w:style>
  <w:style w:type="character" w:customStyle="1" w:styleId="others1">
    <w:name w:val="others1"/>
    <w:basedOn w:val="a0"/>
    <w:rsid w:val="003C2501"/>
  </w:style>
  <w:style w:type="paragraph" w:styleId="a3">
    <w:name w:val="Body Text"/>
    <w:basedOn w:val="a"/>
    <w:link w:val="a4"/>
    <w:uiPriority w:val="99"/>
    <w:semiHidden/>
    <w:unhideWhenUsed/>
    <w:rsid w:val="003C2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3C25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2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hers2">
    <w:name w:val="others2"/>
    <w:basedOn w:val="a0"/>
    <w:rsid w:val="003C2501"/>
  </w:style>
  <w:style w:type="paragraph" w:customStyle="1" w:styleId="a10">
    <w:name w:val="a1"/>
    <w:basedOn w:val="a"/>
    <w:rsid w:val="003C2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3C2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C25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11">
    <w:name w:val="fio11"/>
    <w:basedOn w:val="a0"/>
    <w:rsid w:val="003C2501"/>
  </w:style>
  <w:style w:type="character" w:customStyle="1" w:styleId="fio12">
    <w:name w:val="fio12"/>
    <w:basedOn w:val="a0"/>
    <w:rsid w:val="003C2501"/>
  </w:style>
  <w:style w:type="character" w:customStyle="1" w:styleId="fio10">
    <w:name w:val="fio10"/>
    <w:basedOn w:val="a0"/>
    <w:rsid w:val="003C2501"/>
  </w:style>
  <w:style w:type="character" w:customStyle="1" w:styleId="fio9">
    <w:name w:val="fio9"/>
    <w:basedOn w:val="a0"/>
    <w:rsid w:val="003C25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1735</Words>
  <Characters>9896</Characters>
  <Application>Microsoft Office Word</Application>
  <DocSecurity>0</DocSecurity>
  <Lines>82</Lines>
  <Paragraphs>23</Paragraphs>
  <ScaleCrop>false</ScaleCrop>
  <Company/>
  <LinksUpToDate>false</LinksUpToDate>
  <CharactersWithSpaces>11608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Л.Р.</dc:creator>
  <cp:lastModifiedBy>Макарова Л.Р.</cp:lastModifiedBy>
  <cp:revision>1</cp:revision>
  <dcterms:created xsi:type="dcterms:W3CDTF">2016-03-16T11:19:00Z</dcterms:created>
  <dcterms:modified xsi:type="dcterms:W3CDTF">2016-03-16T11:27:00Z</dcterms:modified>
</cp:coreProperties>
</file>